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6558" w:rsidP="00B16684" w:rsidRDefault="009D71E8" w14:paraId="2A7D54B1" w14:textId="2A9A0595">
      <w:pPr>
        <w:pStyle w:val="Heading1"/>
        <w:jc w:val="center"/>
      </w:pPr>
      <w:bookmarkStart w:name="_Toc400361362" w:id="0"/>
      <w:bookmarkStart w:name="_Toc443397153" w:id="1"/>
      <w:bookmarkStart w:name="_Toc357771638" w:id="2"/>
      <w:bookmarkStart w:name="_Toc346793416" w:id="3"/>
      <w:bookmarkStart w:name="_Toc328122777" w:id="4"/>
      <w:r>
        <w:t>Pupil premium strategy statement</w:t>
      </w:r>
      <w:bookmarkStart w:name="_Toc338167830" w:id="5"/>
      <w:bookmarkStart w:name="_Toc361136403" w:id="6"/>
      <w:bookmarkStart w:name="_Toc364235708" w:id="7"/>
      <w:bookmarkStart w:name="_Toc364235752" w:id="8"/>
      <w:bookmarkStart w:name="_Toc364235834" w:id="9"/>
      <w:bookmarkStart w:name="_Toc364840099" w:id="10"/>
      <w:bookmarkStart w:name="_Toc364864309" w:id="11"/>
      <w:bookmarkStart w:name="_Toc400361364" w:id="12"/>
      <w:bookmarkStart w:name="_Toc443397154" w:id="13"/>
      <w:bookmarkEnd w:id="0"/>
      <w:bookmarkEnd w:id="1"/>
    </w:p>
    <w:p w:rsidR="00E66558" w:rsidRDefault="009D71E8" w14:paraId="2A7D54B2" w14:textId="77777777">
      <w:pPr>
        <w:pStyle w:val="Heading2"/>
        <w:rPr>
          <w:b w:val="0"/>
          <w:bCs/>
          <w:color w:val="auto"/>
          <w:sz w:val="24"/>
          <w:szCs w:val="24"/>
        </w:rPr>
      </w:pPr>
      <w:r>
        <w:rPr>
          <w:b w:val="0"/>
          <w:bCs/>
          <w:color w:val="auto"/>
          <w:sz w:val="24"/>
          <w:szCs w:val="24"/>
        </w:rPr>
        <w:t xml:space="preserve">This statement details our school’s use of pupil premium (and recovery premium for the 2021 to 2022 academic year) funding to help improve the attainment of our disadvantaged pupils. </w:t>
      </w:r>
    </w:p>
    <w:p w:rsidR="00E66558" w:rsidRDefault="009D71E8" w14:paraId="2A7D54B3" w14:textId="77777777">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rsidR="00E66558" w:rsidP="0066152F" w:rsidRDefault="009D71E8" w14:paraId="2A7D54B4" w14:textId="77777777">
      <w:pPr>
        <w:pStyle w:val="Heading2"/>
        <w:jc w:val="center"/>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2A7D54B5" w14:textId="77777777">
            <w:pPr>
              <w:pStyle w:val="TableHeader"/>
              <w:jc w:val="left"/>
            </w:pPr>
            <w:r>
              <w:t>Detail</w:t>
            </w:r>
          </w:p>
        </w:tc>
        <w:tc>
          <w:tcPr>
            <w:tcW w:w="2969"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2A7D54B6" w14:textId="77777777">
            <w:pPr>
              <w:pStyle w:val="TableHeader"/>
              <w:jc w:val="left"/>
            </w:pPr>
            <w:r>
              <w:t>Data</w:t>
            </w:r>
          </w:p>
        </w:tc>
      </w:tr>
      <w:tr w:rsidR="00E66558" w14:paraId="2A7D54BA" w14:textId="77777777">
        <w:tc>
          <w:tcPr>
            <w:tcW w:w="65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9D71E8" w14:paraId="2A7D54B8" w14:textId="77777777">
            <w:pPr>
              <w:pStyle w:val="TableRow"/>
            </w:pPr>
            <w:r>
              <w:t>School name</w:t>
            </w:r>
          </w:p>
        </w:tc>
        <w:tc>
          <w:tcPr>
            <w:tcW w:w="296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99329C" w14:paraId="2A7D54B9" w14:textId="0378A994">
            <w:pPr>
              <w:pStyle w:val="TableRow"/>
            </w:pPr>
            <w:proofErr w:type="spellStart"/>
            <w:r>
              <w:t>Samlesbury</w:t>
            </w:r>
            <w:proofErr w:type="spellEnd"/>
            <w:r>
              <w:t xml:space="preserve"> CE Primary School</w:t>
            </w:r>
          </w:p>
        </w:tc>
      </w:tr>
      <w:tr w:rsidR="00E66558" w14:paraId="2A7D54BD" w14:textId="77777777">
        <w:tc>
          <w:tcPr>
            <w:tcW w:w="65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9D71E8" w14:paraId="2A7D54BB" w14:textId="77777777">
            <w:pPr>
              <w:pStyle w:val="TableRow"/>
            </w:pPr>
            <w:r>
              <w:t xml:space="preserve">Number of pupils in school </w:t>
            </w:r>
          </w:p>
        </w:tc>
        <w:tc>
          <w:tcPr>
            <w:tcW w:w="296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99329C" w14:paraId="2A7D54BC" w14:textId="09AC6A12">
            <w:pPr>
              <w:pStyle w:val="TableRow"/>
            </w:pPr>
            <w:r>
              <w:t>73</w:t>
            </w:r>
          </w:p>
        </w:tc>
      </w:tr>
      <w:tr w:rsidR="00E66558" w14:paraId="2A7D54C0" w14:textId="77777777">
        <w:tc>
          <w:tcPr>
            <w:tcW w:w="65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9D71E8" w14:paraId="2A7D54BE" w14:textId="77777777">
            <w:pPr>
              <w:pStyle w:val="TableRow"/>
            </w:pPr>
            <w:r>
              <w:t>Proportion (%) of pupil premium eligible pupils</w:t>
            </w:r>
          </w:p>
        </w:tc>
        <w:tc>
          <w:tcPr>
            <w:tcW w:w="296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99329C" w14:paraId="2A7D54BF" w14:textId="1E9F70B0">
            <w:pPr>
              <w:pStyle w:val="TableRow"/>
            </w:pPr>
            <w:r>
              <w:t>11%</w:t>
            </w:r>
          </w:p>
        </w:tc>
      </w:tr>
      <w:tr w:rsidR="00E66558" w14:paraId="2A7D54C3" w14:textId="77777777">
        <w:tc>
          <w:tcPr>
            <w:tcW w:w="65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9D71E8" w14:paraId="2A7D54C1" w14:textId="77777777">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99329C" w14:paraId="2A7D54C2" w14:textId="7ED13D6C">
            <w:pPr>
              <w:pStyle w:val="TableRow"/>
            </w:pPr>
            <w:r>
              <w:t>21/22</w:t>
            </w:r>
          </w:p>
        </w:tc>
      </w:tr>
      <w:tr w:rsidR="00E66558" w14:paraId="2A7D54C6" w14:textId="77777777">
        <w:tc>
          <w:tcPr>
            <w:tcW w:w="65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9D71E8" w14:paraId="2A7D54C4" w14:textId="77777777">
            <w:pPr>
              <w:pStyle w:val="TableRow"/>
            </w:pPr>
            <w:r>
              <w:rPr>
                <w:szCs w:val="22"/>
              </w:rPr>
              <w:t>Date this statement was published</w:t>
            </w:r>
          </w:p>
        </w:tc>
        <w:tc>
          <w:tcPr>
            <w:tcW w:w="296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99329C" w14:paraId="2A7D54C5" w14:textId="5E1B0DF4">
            <w:pPr>
              <w:pStyle w:val="TableRow"/>
            </w:pPr>
            <w:r>
              <w:t>June 2021</w:t>
            </w:r>
          </w:p>
        </w:tc>
      </w:tr>
      <w:tr w:rsidR="00E66558" w14:paraId="2A7D54C9" w14:textId="77777777">
        <w:tc>
          <w:tcPr>
            <w:tcW w:w="65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9D71E8" w14:paraId="2A7D54C7" w14:textId="77777777">
            <w:pPr>
              <w:pStyle w:val="TableRow"/>
            </w:pPr>
            <w:r>
              <w:rPr>
                <w:szCs w:val="22"/>
              </w:rPr>
              <w:t>Date on which it will be reviewed</w:t>
            </w:r>
          </w:p>
        </w:tc>
        <w:tc>
          <w:tcPr>
            <w:tcW w:w="296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99329C" w14:paraId="2A7D54C8" w14:textId="52F2E23B">
            <w:pPr>
              <w:pStyle w:val="TableRow"/>
            </w:pPr>
            <w:r>
              <w:t>December 2021</w:t>
            </w:r>
          </w:p>
        </w:tc>
      </w:tr>
      <w:tr w:rsidR="00E66558" w14:paraId="2A7D54CC" w14:textId="77777777">
        <w:tc>
          <w:tcPr>
            <w:tcW w:w="65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9D71E8" w14:paraId="2A7D54CA" w14:textId="77777777">
            <w:pPr>
              <w:pStyle w:val="TableRow"/>
            </w:pPr>
            <w:r>
              <w:t>Statement authorised by</w:t>
            </w:r>
          </w:p>
        </w:tc>
        <w:tc>
          <w:tcPr>
            <w:tcW w:w="296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99329C" w14:paraId="2A7D54CB" w14:textId="20A18373">
            <w:pPr>
              <w:pStyle w:val="TableRow"/>
            </w:pPr>
            <w:r>
              <w:t xml:space="preserve">Lucy Sutton </w:t>
            </w:r>
          </w:p>
        </w:tc>
      </w:tr>
      <w:tr w:rsidR="00E66558" w14:paraId="2A7D54CF" w14:textId="77777777">
        <w:tc>
          <w:tcPr>
            <w:tcW w:w="65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9D71E8" w14:paraId="2A7D54CD" w14:textId="77777777">
            <w:pPr>
              <w:pStyle w:val="TableRow"/>
            </w:pPr>
            <w:r>
              <w:t>Pupil premium lead</w:t>
            </w:r>
          </w:p>
        </w:tc>
        <w:tc>
          <w:tcPr>
            <w:tcW w:w="296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99329C" w14:paraId="2A7D54CE" w14:textId="6CCF1FC0">
            <w:pPr>
              <w:pStyle w:val="TableRow"/>
            </w:pPr>
            <w:r>
              <w:t xml:space="preserve">Lucy Sutton </w:t>
            </w:r>
          </w:p>
        </w:tc>
      </w:tr>
      <w:tr w:rsidR="00E66558" w14:paraId="2A7D54D2" w14:textId="77777777">
        <w:tc>
          <w:tcPr>
            <w:tcW w:w="65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9D71E8" w14:paraId="2A7D54D0" w14:textId="77777777">
            <w:pPr>
              <w:pStyle w:val="TableRow"/>
            </w:pPr>
            <w:r>
              <w:t xml:space="preserve">Governor </w:t>
            </w:r>
            <w:r>
              <w:rPr>
                <w:szCs w:val="22"/>
              </w:rPr>
              <w:t xml:space="preserve">/ Trustee </w:t>
            </w:r>
            <w:r>
              <w:t>lead</w:t>
            </w:r>
          </w:p>
        </w:tc>
        <w:tc>
          <w:tcPr>
            <w:tcW w:w="296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99329C" w14:paraId="2A7D54D1" w14:textId="7851ED53">
            <w:pPr>
              <w:pStyle w:val="TableRow"/>
            </w:pPr>
            <w:r>
              <w:t>Sam Metcalfe</w:t>
            </w:r>
          </w:p>
        </w:tc>
      </w:tr>
    </w:tbl>
    <w:bookmarkEnd w:id="2"/>
    <w:bookmarkEnd w:id="3"/>
    <w:bookmarkEnd w:id="4"/>
    <w:p w:rsidR="00E66558" w:rsidRDefault="009D71E8" w14:paraId="2A7D54D3" w14:textId="77777777">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Tr="25C0F366" w14:paraId="2A7D54D6"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vAlign w:val="center"/>
          </w:tcPr>
          <w:p w:rsidR="00E66558" w:rsidRDefault="009D71E8" w14:paraId="2A7D54D4" w14:textId="77777777">
            <w:pPr>
              <w:pStyle w:val="TableRow"/>
            </w:pPr>
            <w:r>
              <w:rPr>
                <w:b/>
              </w:rPr>
              <w:t>Detail</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vAlign w:val="center"/>
          </w:tcPr>
          <w:p w:rsidR="00E66558" w:rsidRDefault="009D71E8" w14:paraId="2A7D54D5" w14:textId="77777777">
            <w:pPr>
              <w:pStyle w:val="TableRow"/>
            </w:pPr>
            <w:r>
              <w:rPr>
                <w:b/>
              </w:rPr>
              <w:t>Amount</w:t>
            </w:r>
          </w:p>
        </w:tc>
      </w:tr>
      <w:tr w:rsidR="00E66558" w:rsidTr="25C0F366" w14:paraId="2A7D54D9"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E66558" w:rsidRDefault="009D71E8" w14:paraId="2A7D54D7" w14:textId="77777777">
            <w:pPr>
              <w:pStyle w:val="TableRow"/>
            </w:pPr>
            <w:r>
              <w:t>Pupil premium funding allocation this academic year</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9D71E8" w14:paraId="2A7D54D8" w14:textId="24546738">
            <w:pPr>
              <w:pStyle w:val="TableRow"/>
            </w:pPr>
            <w:r>
              <w:t>£</w:t>
            </w:r>
            <w:r w:rsidR="0099329C">
              <w:t>19</w:t>
            </w:r>
            <w:r w:rsidR="00FD6A3E">
              <w:t>,</w:t>
            </w:r>
            <w:r w:rsidR="0099329C">
              <w:t>795</w:t>
            </w:r>
          </w:p>
        </w:tc>
      </w:tr>
      <w:tr w:rsidR="00E66558" w:rsidTr="25C0F366" w14:paraId="2A7D54DC"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E66558" w:rsidRDefault="009D71E8" w14:paraId="2A7D54DA" w14:textId="77777777">
            <w:pPr>
              <w:pStyle w:val="TableRow"/>
            </w:pPr>
            <w:r>
              <w:t>Recovery premium funding allocation this academic year</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25C0F366" w:rsidRDefault="009D71E8" w14:paraId="2A7D54DB" w14:textId="7F988F34">
            <w:pPr>
              <w:pStyle w:val="TableRow"/>
              <w:rPr>
                <w:sz w:val="18"/>
                <w:szCs w:val="18"/>
              </w:rPr>
            </w:pPr>
            <w:r w:rsidRPr="25C0F366" w:rsidR="35B14CB0">
              <w:rPr>
                <w:sz w:val="18"/>
                <w:szCs w:val="18"/>
              </w:rPr>
              <w:t xml:space="preserve">Estimate of around </w:t>
            </w:r>
            <w:r w:rsidRPr="25C0F366" w:rsidR="009D71E8">
              <w:rPr>
                <w:sz w:val="18"/>
                <w:szCs w:val="18"/>
              </w:rPr>
              <w:t>£</w:t>
            </w:r>
            <w:r w:rsidRPr="25C0F366" w:rsidR="4ED0AD4C">
              <w:rPr>
                <w:sz w:val="18"/>
                <w:szCs w:val="18"/>
              </w:rPr>
              <w:t>2000 but finance team not yet able to confirm. (Sep 21)</w:t>
            </w:r>
          </w:p>
        </w:tc>
      </w:tr>
      <w:tr w:rsidR="00E66558" w:rsidTr="25C0F366" w14:paraId="2A7D54DF"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E66558" w:rsidRDefault="009D71E8" w14:paraId="2A7D54DD" w14:textId="77777777">
            <w:pPr>
              <w:pStyle w:val="TableRow"/>
            </w:pPr>
            <w:r>
              <w:t>Pupil premium funding carried forward from previous years (enter £0 if not applicable)</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9D71E8" w14:paraId="2A7D54DE" w14:textId="3A35D00E">
            <w:pPr>
              <w:pStyle w:val="TableRow"/>
            </w:pPr>
            <w:r>
              <w:t>£</w:t>
            </w:r>
            <w:r w:rsidR="0099329C">
              <w:t>0</w:t>
            </w:r>
          </w:p>
        </w:tc>
      </w:tr>
      <w:tr w:rsidR="00E66558" w:rsidTr="25C0F366" w14:paraId="2A7D54E3" w14:textId="77777777">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9D71E8" w14:paraId="2A7D54E0" w14:textId="77777777">
            <w:pPr>
              <w:pStyle w:val="TableRow"/>
              <w:rPr>
                <w:b/>
              </w:rPr>
            </w:pPr>
            <w:r>
              <w:rPr>
                <w:b/>
              </w:rPr>
              <w:t>Total budget for this academic year</w:t>
            </w:r>
          </w:p>
          <w:p w:rsidR="00E66558" w:rsidRDefault="00E66558" w14:paraId="2A7D54E1" w14:textId="0A5D8E56">
            <w:pPr>
              <w:pStyle w:val="TableRow"/>
            </w:pP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CC5CE1" w:rsidRDefault="009D71E8" w14:paraId="2A7D54E2" w14:textId="2D91D340">
            <w:pPr>
              <w:pStyle w:val="TableRow"/>
              <w:tabs>
                <w:tab w:val="left" w:pos="804"/>
              </w:tabs>
            </w:pPr>
            <w:r>
              <w:t>£</w:t>
            </w:r>
            <w:r w:rsidR="00CC5CE1">
              <w:t>19795 + £Catch up</w:t>
            </w:r>
          </w:p>
        </w:tc>
      </w:tr>
    </w:tbl>
    <w:p w:rsidR="00E66558" w:rsidP="00DE704A" w:rsidRDefault="009D71E8" w14:paraId="2A7D54E5" w14:textId="468CAA27">
      <w:pPr>
        <w:pStyle w:val="Heading1"/>
        <w:jc w:val="center"/>
      </w:pPr>
      <w:r>
        <w:lastRenderedPageBreak/>
        <w:t>Part A: Pupil premium strategy plan</w:t>
      </w:r>
      <w:bookmarkStart w:name="_Toc357771640" w:id="14"/>
      <w:bookmarkStart w:name="_Toc346793418" w:id="15"/>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B16684" w:rsidR="00B16684" w:rsidP="00B16684" w:rsidRDefault="00B16684" w14:paraId="54F57CEB" w14:textId="33563640">
            <w:pPr>
              <w:pStyle w:val="paragraph"/>
              <w:spacing w:before="0" w:beforeAutospacing="0" w:after="0" w:afterAutospacing="0"/>
              <w:jc w:val="center"/>
              <w:textAlignment w:val="baseline"/>
              <w:rPr>
                <w:rFonts w:ascii="Arial" w:hAnsi="Arial" w:cs="Arial"/>
                <w:b/>
                <w:bCs/>
                <w:color w:val="365F91" w:themeColor="accent1" w:themeShade="BF"/>
                <w:sz w:val="28"/>
                <w:szCs w:val="28"/>
              </w:rPr>
            </w:pPr>
            <w:r w:rsidRPr="00B16684">
              <w:rPr>
                <w:rFonts w:ascii="Arial" w:hAnsi="Arial" w:cs="Arial"/>
                <w:b/>
                <w:bCs/>
                <w:color w:val="365F91" w:themeColor="accent1" w:themeShade="BF"/>
                <w:sz w:val="28"/>
                <w:szCs w:val="28"/>
              </w:rPr>
              <w:t>Statement of intent</w:t>
            </w:r>
          </w:p>
          <w:p w:rsidR="00B16684" w:rsidP="00B16684" w:rsidRDefault="00B16684" w14:paraId="12307FBE" w14:textId="77777777">
            <w:pPr>
              <w:pStyle w:val="paragraph"/>
              <w:spacing w:before="0" w:beforeAutospacing="0" w:after="0" w:afterAutospacing="0"/>
              <w:jc w:val="both"/>
              <w:textAlignment w:val="baseline"/>
              <w:rPr>
                <w:rFonts w:ascii="Arial" w:hAnsi="Arial" w:cs="Arial"/>
                <w:sz w:val="22"/>
                <w:szCs w:val="22"/>
              </w:rPr>
            </w:pPr>
          </w:p>
          <w:p w:rsidRPr="00B16684" w:rsidR="00B16684" w:rsidP="00B16684" w:rsidRDefault="00B16684" w14:paraId="3846BABD" w14:textId="51418FAC">
            <w:pPr>
              <w:pStyle w:val="paragraph"/>
              <w:spacing w:before="0" w:beforeAutospacing="0" w:after="0" w:afterAutospacing="0"/>
              <w:jc w:val="both"/>
              <w:textAlignment w:val="baseline"/>
              <w:rPr>
                <w:rFonts w:ascii="Arial" w:hAnsi="Arial" w:cs="Arial"/>
                <w:sz w:val="22"/>
                <w:szCs w:val="22"/>
              </w:rPr>
            </w:pPr>
            <w:r w:rsidRPr="00B16684">
              <w:rPr>
                <w:rFonts w:ascii="Arial" w:hAnsi="Arial" w:cs="Arial"/>
                <w:sz w:val="22"/>
                <w:szCs w:val="22"/>
              </w:rPr>
              <w:t xml:space="preserve">When making decisions about using Pupil Premium funding it is important to consider the context of the school and the subsequent challenges faced. This alongside research conducted by the EEF. Common barriers to learning for disadvantaged children can </w:t>
            </w:r>
            <w:proofErr w:type="gramStart"/>
            <w:r w:rsidRPr="00B16684">
              <w:rPr>
                <w:rFonts w:ascii="Arial" w:hAnsi="Arial" w:cs="Arial"/>
                <w:sz w:val="22"/>
                <w:szCs w:val="22"/>
              </w:rPr>
              <w:t>be:</w:t>
            </w:r>
            <w:proofErr w:type="gramEnd"/>
            <w:r w:rsidR="00B42C8D">
              <w:rPr>
                <w:rFonts w:ascii="Arial" w:hAnsi="Arial" w:cs="Arial"/>
                <w:sz w:val="22"/>
                <w:szCs w:val="22"/>
              </w:rPr>
              <w:t xml:space="preserve"> </w:t>
            </w:r>
            <w:r w:rsidRPr="00B16684">
              <w:rPr>
                <w:rFonts w:ascii="Arial" w:hAnsi="Arial" w:cs="Arial"/>
                <w:sz w:val="22"/>
                <w:szCs w:val="22"/>
              </w:rPr>
              <w:t xml:space="preserve">less support at home, weak language and communication skills, lack of confidence, more frequent behaviour difficulties and attendance and punctuality issues. There may also be complex family situations that prevent children from flourishing. The challenges are varied and there is no “one size fits all”. </w:t>
            </w:r>
          </w:p>
          <w:p w:rsidRPr="00B16684" w:rsidR="00B16684" w:rsidP="00B16684" w:rsidRDefault="00B16684" w14:paraId="4403B453" w14:textId="77777777">
            <w:pPr>
              <w:pStyle w:val="paragraph"/>
              <w:spacing w:before="0" w:beforeAutospacing="0" w:after="0" w:afterAutospacing="0"/>
              <w:jc w:val="both"/>
              <w:textAlignment w:val="baseline"/>
              <w:rPr>
                <w:rFonts w:ascii="Arial" w:hAnsi="Arial" w:cs="Arial"/>
                <w:sz w:val="22"/>
                <w:szCs w:val="22"/>
              </w:rPr>
            </w:pPr>
          </w:p>
          <w:p w:rsidRPr="00B16684" w:rsidR="00B16684" w:rsidP="00B16684" w:rsidRDefault="00B16684" w14:paraId="23F63015" w14:textId="77777777">
            <w:pPr>
              <w:pStyle w:val="paragraph"/>
              <w:spacing w:before="0" w:beforeAutospacing="0" w:after="0" w:afterAutospacing="0"/>
              <w:jc w:val="both"/>
              <w:textAlignment w:val="baseline"/>
              <w:rPr>
                <w:rFonts w:ascii="Arial" w:hAnsi="Arial" w:cs="Arial"/>
                <w:sz w:val="22"/>
                <w:szCs w:val="22"/>
              </w:rPr>
            </w:pPr>
            <w:r w:rsidRPr="00B16684">
              <w:rPr>
                <w:rFonts w:ascii="Arial" w:hAnsi="Arial" w:cs="Arial"/>
                <w:sz w:val="22"/>
                <w:szCs w:val="22"/>
              </w:rPr>
              <w:t xml:space="preserve">We will ensure that all teaching staff are involved in the analysis of data and identification of pupils, so that they are fully aware of strengths and weaknesses across the school. </w:t>
            </w:r>
          </w:p>
          <w:p w:rsidRPr="00B16684" w:rsidR="00B16684" w:rsidP="00B16684" w:rsidRDefault="00B16684" w14:paraId="1D506299" w14:textId="77777777">
            <w:pPr>
              <w:pStyle w:val="paragraph"/>
              <w:spacing w:before="0" w:beforeAutospacing="0" w:after="0" w:afterAutospacing="0"/>
              <w:jc w:val="both"/>
              <w:textAlignment w:val="baseline"/>
              <w:rPr>
                <w:rFonts w:ascii="Arial" w:hAnsi="Arial" w:cs="Arial"/>
                <w:sz w:val="22"/>
                <w:szCs w:val="22"/>
              </w:rPr>
            </w:pPr>
          </w:p>
          <w:p w:rsidRPr="0066152F" w:rsidR="00B16684" w:rsidP="00B16684" w:rsidRDefault="00B16684" w14:paraId="3AEA854B" w14:textId="77777777">
            <w:pPr>
              <w:pStyle w:val="paragraph"/>
              <w:spacing w:before="0" w:beforeAutospacing="0" w:after="0" w:afterAutospacing="0"/>
              <w:jc w:val="both"/>
              <w:textAlignment w:val="baseline"/>
              <w:rPr>
                <w:rFonts w:ascii="Arial" w:hAnsi="Arial" w:cs="Arial"/>
                <w:b/>
                <w:bCs/>
              </w:rPr>
            </w:pPr>
            <w:r w:rsidRPr="0066152F">
              <w:rPr>
                <w:rFonts w:ascii="Arial" w:hAnsi="Arial" w:cs="Arial"/>
                <w:b/>
                <w:bCs/>
              </w:rPr>
              <w:t>Principles</w:t>
            </w:r>
          </w:p>
          <w:p w:rsidRPr="00B16684" w:rsidR="00B16684" w:rsidP="00B16684" w:rsidRDefault="00B16684" w14:paraId="293192C9" w14:textId="78EFFDFD">
            <w:pPr>
              <w:pStyle w:val="paragraph"/>
              <w:spacing w:before="0" w:beforeAutospacing="0" w:after="0" w:afterAutospacing="0"/>
              <w:jc w:val="both"/>
              <w:textAlignment w:val="baseline"/>
              <w:rPr>
                <w:rFonts w:ascii="Arial" w:hAnsi="Arial" w:cs="Arial"/>
                <w:sz w:val="22"/>
                <w:szCs w:val="22"/>
              </w:rPr>
            </w:pPr>
            <w:r w:rsidRPr="00B16684">
              <w:rPr>
                <w:rFonts w:ascii="Arial" w:hAnsi="Arial" w:cs="Arial"/>
                <w:sz w:val="22"/>
                <w:szCs w:val="22"/>
              </w:rPr>
              <w:t>• We ensure that teaching and learning opportunities meet the needs of all the pupils</w:t>
            </w:r>
            <w:r w:rsidR="0066152F">
              <w:rPr>
                <w:rFonts w:ascii="Arial" w:hAnsi="Arial" w:cs="Arial"/>
                <w:sz w:val="22"/>
                <w:szCs w:val="22"/>
              </w:rPr>
              <w:t>.</w:t>
            </w:r>
          </w:p>
          <w:p w:rsidRPr="00B16684" w:rsidR="00B16684" w:rsidP="00B16684" w:rsidRDefault="00B16684" w14:paraId="355031A2" w14:textId="29EFDD9B">
            <w:pPr>
              <w:pStyle w:val="paragraph"/>
              <w:spacing w:before="0" w:beforeAutospacing="0" w:after="0" w:afterAutospacing="0"/>
              <w:jc w:val="both"/>
              <w:textAlignment w:val="baseline"/>
              <w:rPr>
                <w:rFonts w:ascii="Arial" w:hAnsi="Arial" w:cs="Arial"/>
                <w:sz w:val="22"/>
                <w:szCs w:val="22"/>
              </w:rPr>
            </w:pPr>
            <w:r w:rsidRPr="00B16684">
              <w:rPr>
                <w:rFonts w:ascii="Arial" w:hAnsi="Arial" w:cs="Arial"/>
                <w:sz w:val="22"/>
                <w:szCs w:val="22"/>
              </w:rPr>
              <w:t>• We ensure that appropriate provision is made for pupils who belong to vulnerable groups, this includes ensuring that the needs of socially disadvantaged pupils are adequately assessed and addressed</w:t>
            </w:r>
            <w:r w:rsidR="0066152F">
              <w:rPr>
                <w:rFonts w:ascii="Arial" w:hAnsi="Arial" w:cs="Arial"/>
                <w:sz w:val="22"/>
                <w:szCs w:val="22"/>
              </w:rPr>
              <w:t>.</w:t>
            </w:r>
            <w:r w:rsidRPr="00B16684">
              <w:rPr>
                <w:rFonts w:ascii="Arial" w:hAnsi="Arial" w:cs="Arial"/>
                <w:sz w:val="22"/>
                <w:szCs w:val="22"/>
              </w:rPr>
              <w:t xml:space="preserve"> </w:t>
            </w:r>
          </w:p>
          <w:p w:rsidRPr="00B16684" w:rsidR="00B16684" w:rsidP="00B16684" w:rsidRDefault="00B16684" w14:paraId="1AE06175" w14:textId="72153F2C">
            <w:pPr>
              <w:pStyle w:val="paragraph"/>
              <w:spacing w:before="0" w:beforeAutospacing="0" w:after="0" w:afterAutospacing="0"/>
              <w:jc w:val="both"/>
              <w:textAlignment w:val="baseline"/>
              <w:rPr>
                <w:rFonts w:ascii="Arial" w:hAnsi="Arial" w:cs="Arial"/>
                <w:sz w:val="22"/>
                <w:szCs w:val="22"/>
              </w:rPr>
            </w:pPr>
            <w:r w:rsidRPr="00B16684">
              <w:rPr>
                <w:rFonts w:ascii="Arial" w:hAnsi="Arial" w:cs="Arial"/>
                <w:sz w:val="22"/>
                <w:szCs w:val="22"/>
              </w:rPr>
              <w:t>• In making provision for socially disadvantaged pupils, we recognise that not all pupils who receive free school meals will be socially disadvantaged</w:t>
            </w:r>
            <w:r w:rsidR="0066152F">
              <w:rPr>
                <w:rFonts w:ascii="Arial" w:hAnsi="Arial" w:cs="Arial"/>
                <w:sz w:val="22"/>
                <w:szCs w:val="22"/>
              </w:rPr>
              <w:t>.</w:t>
            </w:r>
            <w:r w:rsidRPr="00B16684">
              <w:rPr>
                <w:rFonts w:ascii="Arial" w:hAnsi="Arial" w:cs="Arial"/>
                <w:sz w:val="22"/>
                <w:szCs w:val="22"/>
              </w:rPr>
              <w:t xml:space="preserve"> </w:t>
            </w:r>
          </w:p>
          <w:p w:rsidRPr="00B16684" w:rsidR="00B16684" w:rsidP="00B16684" w:rsidRDefault="00B16684" w14:paraId="1348C064" w14:textId="77777777">
            <w:pPr>
              <w:pStyle w:val="paragraph"/>
              <w:spacing w:before="0" w:beforeAutospacing="0" w:after="0" w:afterAutospacing="0"/>
              <w:jc w:val="both"/>
              <w:textAlignment w:val="baseline"/>
              <w:rPr>
                <w:rFonts w:ascii="Arial" w:hAnsi="Arial" w:cs="Arial"/>
                <w:sz w:val="22"/>
                <w:szCs w:val="22"/>
              </w:rPr>
            </w:pPr>
            <w:r w:rsidRPr="00B16684">
              <w:rPr>
                <w:rFonts w:ascii="Arial" w:hAnsi="Arial" w:cs="Arial"/>
                <w:sz w:val="22"/>
                <w:szCs w:val="22"/>
              </w:rPr>
              <w:t xml:space="preserve">• We also recognise that not all pupils who are socially disadvantaged are registered or qualify for free school meals. We reserve the right to allocate the Pupil Premium funding to support any pupil or groups of pupils the school has legitimately identified as being socially disadvantaged. </w:t>
            </w:r>
          </w:p>
          <w:p w:rsidRPr="00B16684" w:rsidR="00B16684" w:rsidP="00B16684" w:rsidRDefault="00B16684" w14:paraId="70142546" w14:textId="028AD30A">
            <w:pPr>
              <w:pStyle w:val="paragraph"/>
              <w:spacing w:before="0" w:beforeAutospacing="0" w:after="0" w:afterAutospacing="0"/>
              <w:jc w:val="both"/>
              <w:textAlignment w:val="baseline"/>
              <w:rPr>
                <w:rStyle w:val="normaltextrun"/>
                <w:rFonts w:ascii="Arial" w:hAnsi="Arial" w:cs="Arial"/>
                <w:sz w:val="22"/>
                <w:szCs w:val="22"/>
              </w:rPr>
            </w:pPr>
            <w:r w:rsidRPr="00B16684">
              <w:rPr>
                <w:rFonts w:ascii="Arial" w:hAnsi="Arial" w:cs="Arial"/>
                <w:sz w:val="22"/>
                <w:szCs w:val="22"/>
              </w:rPr>
              <w:t xml:space="preserve">• Pupil premium funding will be allocated following a needs analysis which will identify priority classes, groups or individuals. Limited funding and resources </w:t>
            </w:r>
            <w:proofErr w:type="gramStart"/>
            <w:r w:rsidRPr="00B16684">
              <w:rPr>
                <w:rFonts w:ascii="Arial" w:hAnsi="Arial" w:cs="Arial"/>
                <w:sz w:val="22"/>
                <w:szCs w:val="22"/>
              </w:rPr>
              <w:t>means</w:t>
            </w:r>
            <w:proofErr w:type="gramEnd"/>
            <w:r w:rsidRPr="00B16684">
              <w:rPr>
                <w:rFonts w:ascii="Arial" w:hAnsi="Arial" w:cs="Arial"/>
                <w:sz w:val="22"/>
                <w:szCs w:val="22"/>
              </w:rPr>
              <w:t xml:space="preserve"> that not all children receiving free school meals will be in receipt of pupil premium interventions at one time.</w:t>
            </w:r>
          </w:p>
          <w:p w:rsidRPr="00B16684" w:rsidR="00B16684" w:rsidP="00B16684" w:rsidRDefault="00B16684" w14:paraId="685ADA3C" w14:textId="77777777">
            <w:pPr>
              <w:pStyle w:val="paragraph"/>
              <w:spacing w:before="0" w:beforeAutospacing="0" w:after="0" w:afterAutospacing="0"/>
              <w:jc w:val="both"/>
              <w:textAlignment w:val="baseline"/>
              <w:rPr>
                <w:rStyle w:val="normaltextrun"/>
                <w:rFonts w:ascii="Arial" w:hAnsi="Arial" w:cs="Arial"/>
                <w:sz w:val="22"/>
                <w:szCs w:val="22"/>
              </w:rPr>
            </w:pPr>
          </w:p>
          <w:p w:rsidRPr="00B16684" w:rsidR="00B16684" w:rsidP="0066152F" w:rsidRDefault="00B16684" w14:paraId="520903E4" w14:textId="4FE6E7E3">
            <w:pPr>
              <w:pStyle w:val="paragraph"/>
              <w:spacing w:before="0" w:beforeAutospacing="0" w:after="0" w:afterAutospacing="0"/>
              <w:textAlignment w:val="baseline"/>
              <w:rPr>
                <w:rStyle w:val="normaltextrun"/>
                <w:rFonts w:ascii="Arial" w:hAnsi="Arial" w:cs="Arial"/>
                <w:b/>
                <w:bCs/>
                <w:sz w:val="22"/>
                <w:szCs w:val="22"/>
              </w:rPr>
            </w:pPr>
            <w:r w:rsidRPr="00B16684">
              <w:rPr>
                <w:rStyle w:val="normaltextrun"/>
                <w:rFonts w:ascii="Arial" w:hAnsi="Arial" w:cs="Arial"/>
                <w:b/>
                <w:bCs/>
                <w:sz w:val="22"/>
                <w:szCs w:val="22"/>
              </w:rPr>
              <w:t>School Context</w:t>
            </w:r>
          </w:p>
          <w:p w:rsidR="0040218C" w:rsidP="00B16684" w:rsidRDefault="00B16684" w14:paraId="41EE11DD" w14:textId="77777777">
            <w:pPr>
              <w:pStyle w:val="paragraph"/>
              <w:spacing w:before="0" w:beforeAutospacing="0" w:after="0" w:afterAutospacing="0"/>
              <w:jc w:val="both"/>
              <w:textAlignment w:val="baseline"/>
              <w:rPr>
                <w:rStyle w:val="normaltextrun"/>
                <w:rFonts w:ascii="Arial" w:hAnsi="Arial" w:cs="Arial"/>
                <w:sz w:val="22"/>
                <w:szCs w:val="22"/>
              </w:rPr>
            </w:pPr>
            <w:r w:rsidRPr="00B16684">
              <w:rPr>
                <w:rStyle w:val="normaltextrun"/>
                <w:rFonts w:ascii="Arial" w:hAnsi="Arial" w:cs="Arial"/>
                <w:sz w:val="22"/>
                <w:szCs w:val="22"/>
              </w:rPr>
              <w:t xml:space="preserve">The school is in a rural location, just outside of the urban heart of Preston city with an intake from a wide area as well as the local </w:t>
            </w:r>
            <w:proofErr w:type="spellStart"/>
            <w:r w:rsidRPr="00B16684">
              <w:rPr>
                <w:rStyle w:val="normaltextrun"/>
                <w:rFonts w:ascii="Arial" w:hAnsi="Arial" w:cs="Arial"/>
                <w:sz w:val="22"/>
                <w:szCs w:val="22"/>
              </w:rPr>
              <w:t>Samlesbury</w:t>
            </w:r>
            <w:proofErr w:type="spellEnd"/>
            <w:r w:rsidRPr="00B16684">
              <w:rPr>
                <w:rStyle w:val="normaltextrun"/>
                <w:rFonts w:ascii="Arial" w:hAnsi="Arial" w:cs="Arial"/>
                <w:sz w:val="22"/>
                <w:szCs w:val="22"/>
              </w:rPr>
              <w:t xml:space="preserve"> area.</w:t>
            </w:r>
            <w:r w:rsidR="0066152F">
              <w:rPr>
                <w:rStyle w:val="normaltextrun"/>
                <w:rFonts w:ascii="Arial" w:hAnsi="Arial" w:cs="Arial"/>
                <w:sz w:val="22"/>
                <w:szCs w:val="22"/>
              </w:rPr>
              <w:t xml:space="preserve"> </w:t>
            </w:r>
            <w:r w:rsidRPr="0040218C" w:rsidR="0066152F">
              <w:rPr>
                <w:rStyle w:val="normaltextrun"/>
                <w:rFonts w:ascii="Arial" w:hAnsi="Arial" w:cs="Arial"/>
                <w:sz w:val="22"/>
                <w:szCs w:val="22"/>
              </w:rPr>
              <w:t xml:space="preserve">Our pupils come from a </w:t>
            </w:r>
            <w:r w:rsidRPr="0040218C" w:rsidR="0040218C">
              <w:rPr>
                <w:rStyle w:val="normaltextrun"/>
                <w:rFonts w:ascii="Arial" w:hAnsi="Arial" w:cs="Arial"/>
                <w:sz w:val="22"/>
                <w:szCs w:val="22"/>
              </w:rPr>
              <w:t xml:space="preserve">wide </w:t>
            </w:r>
            <w:r w:rsidRPr="0040218C" w:rsidR="0066152F">
              <w:rPr>
                <w:rStyle w:val="normaltextrun"/>
                <w:rFonts w:ascii="Arial" w:hAnsi="Arial" w:cs="Arial"/>
                <w:sz w:val="22"/>
                <w:szCs w:val="22"/>
              </w:rPr>
              <w:t xml:space="preserve">range of backgrounds </w:t>
            </w:r>
            <w:r w:rsidRPr="0040218C" w:rsidR="0040218C">
              <w:rPr>
                <w:rStyle w:val="normaltextrun"/>
                <w:rFonts w:ascii="Arial" w:hAnsi="Arial" w:cs="Arial"/>
                <w:sz w:val="22"/>
                <w:szCs w:val="22"/>
              </w:rPr>
              <w:t xml:space="preserve">and from a wide area with varying needs with a deprivation index of C on the LSIP. </w:t>
            </w:r>
          </w:p>
          <w:p w:rsidR="00D44690" w:rsidP="00B16684" w:rsidRDefault="00B16684" w14:paraId="2B0C08E2" w14:textId="28A19C2D">
            <w:pPr>
              <w:pStyle w:val="paragraph"/>
              <w:spacing w:before="0" w:beforeAutospacing="0" w:after="0" w:afterAutospacing="0"/>
              <w:jc w:val="both"/>
              <w:textAlignment w:val="baseline"/>
              <w:rPr>
                <w:rStyle w:val="normaltextrun"/>
                <w:rFonts w:ascii="Arial" w:hAnsi="Arial" w:cs="Arial"/>
                <w:sz w:val="22"/>
                <w:szCs w:val="22"/>
              </w:rPr>
            </w:pPr>
            <w:r w:rsidRPr="0040218C">
              <w:rPr>
                <w:rStyle w:val="normaltextrun"/>
                <w:rFonts w:ascii="Arial" w:hAnsi="Arial" w:cs="Arial"/>
                <w:sz w:val="22"/>
                <w:szCs w:val="22"/>
              </w:rPr>
              <w:t>Pupil</w:t>
            </w:r>
            <w:r w:rsidRPr="00B16684">
              <w:rPr>
                <w:rStyle w:val="normaltextrun"/>
                <w:rFonts w:ascii="Arial" w:hAnsi="Arial" w:cs="Arial"/>
                <w:sz w:val="22"/>
                <w:szCs w:val="22"/>
              </w:rPr>
              <w:t xml:space="preserve"> premium funding is used to support pupils who have met the ‘disadvantaged pupil’ eligibility criteria now or in the past 6 years with the intention of narrowing the gap between disadvantaged pupils and those who are not</w:t>
            </w:r>
            <w:r w:rsidR="0040218C">
              <w:rPr>
                <w:rStyle w:val="normaltextrun"/>
                <w:rFonts w:ascii="Arial" w:hAnsi="Arial" w:cs="Arial"/>
                <w:sz w:val="22"/>
                <w:szCs w:val="22"/>
              </w:rPr>
              <w:t xml:space="preserve">. </w:t>
            </w:r>
            <w:r w:rsidR="00D44690">
              <w:rPr>
                <w:rStyle w:val="normaltextrun"/>
                <w:rFonts w:ascii="Arial" w:hAnsi="Arial" w:cs="Arial"/>
                <w:sz w:val="22"/>
                <w:szCs w:val="22"/>
              </w:rPr>
              <w:t xml:space="preserve">Historically there have been very small numbers of PP children in school but this trend has changed over the last few years. </w:t>
            </w:r>
            <w:r w:rsidR="0040218C">
              <w:rPr>
                <w:rStyle w:val="normaltextrun"/>
                <w:rFonts w:ascii="Arial" w:hAnsi="Arial" w:cs="Arial"/>
                <w:sz w:val="22"/>
                <w:szCs w:val="22"/>
              </w:rPr>
              <w:t xml:space="preserve">Due to the very small numbers of </w:t>
            </w:r>
            <w:r w:rsidR="00D44690">
              <w:rPr>
                <w:rStyle w:val="normaltextrun"/>
                <w:rFonts w:ascii="Arial" w:hAnsi="Arial" w:cs="Arial"/>
                <w:sz w:val="22"/>
                <w:szCs w:val="22"/>
              </w:rPr>
              <w:t xml:space="preserve">pupils in school, </w:t>
            </w:r>
            <w:r w:rsidR="0040218C">
              <w:rPr>
                <w:rStyle w:val="normaltextrun"/>
                <w:rFonts w:ascii="Arial" w:hAnsi="Arial" w:cs="Arial"/>
                <w:sz w:val="22"/>
                <w:szCs w:val="22"/>
              </w:rPr>
              <w:t>school focus</w:t>
            </w:r>
            <w:r w:rsidR="00D44690">
              <w:rPr>
                <w:rStyle w:val="normaltextrun"/>
                <w:rFonts w:ascii="Arial" w:hAnsi="Arial" w:cs="Arial"/>
                <w:sz w:val="22"/>
                <w:szCs w:val="22"/>
              </w:rPr>
              <w:t xml:space="preserve"> is</w:t>
            </w:r>
            <w:r w:rsidR="0040218C">
              <w:rPr>
                <w:rStyle w:val="normaltextrun"/>
                <w:rFonts w:ascii="Arial" w:hAnsi="Arial" w:cs="Arial"/>
                <w:sz w:val="22"/>
                <w:szCs w:val="22"/>
              </w:rPr>
              <w:t xml:space="preserve"> on the progress and achievement of every individual child</w:t>
            </w:r>
            <w:r w:rsidR="00D44690">
              <w:rPr>
                <w:rStyle w:val="normaltextrun"/>
                <w:rFonts w:ascii="Arial" w:hAnsi="Arial" w:cs="Arial"/>
                <w:sz w:val="22"/>
                <w:szCs w:val="22"/>
              </w:rPr>
              <w:t xml:space="preserve"> but always focusing on working to eliminate any gap in achievement/progress between PP and </w:t>
            </w:r>
            <w:proofErr w:type="gramStart"/>
            <w:r w:rsidR="00D44690">
              <w:rPr>
                <w:rStyle w:val="normaltextrun"/>
                <w:rFonts w:ascii="Arial" w:hAnsi="Arial" w:cs="Arial"/>
                <w:sz w:val="22"/>
                <w:szCs w:val="22"/>
              </w:rPr>
              <w:t>none</w:t>
            </w:r>
            <w:proofErr w:type="gramEnd"/>
            <w:r w:rsidR="00D44690">
              <w:rPr>
                <w:rStyle w:val="normaltextrun"/>
                <w:rFonts w:ascii="Arial" w:hAnsi="Arial" w:cs="Arial"/>
                <w:sz w:val="22"/>
                <w:szCs w:val="22"/>
              </w:rPr>
              <w:t xml:space="preserve"> PP pupils. </w:t>
            </w:r>
            <w:r w:rsidR="0040218C">
              <w:rPr>
                <w:rStyle w:val="normaltextrun"/>
                <w:rFonts w:ascii="Arial" w:hAnsi="Arial" w:cs="Arial"/>
                <w:sz w:val="22"/>
                <w:szCs w:val="22"/>
              </w:rPr>
              <w:t xml:space="preserve"> </w:t>
            </w:r>
          </w:p>
          <w:p w:rsidRPr="00B16684" w:rsidR="00B16684" w:rsidP="00B16684" w:rsidRDefault="00B16684" w14:paraId="3EE72A34" w14:textId="0910839E">
            <w:pPr>
              <w:pStyle w:val="paragraph"/>
              <w:spacing w:before="0" w:beforeAutospacing="0" w:after="0" w:afterAutospacing="0"/>
              <w:jc w:val="both"/>
              <w:textAlignment w:val="baseline"/>
              <w:rPr>
                <w:rFonts w:ascii="Arial" w:hAnsi="Arial" w:cs="Arial"/>
                <w:sz w:val="22"/>
                <w:szCs w:val="22"/>
              </w:rPr>
            </w:pPr>
            <w:r w:rsidRPr="00B16684">
              <w:rPr>
                <w:rStyle w:val="normaltextrun"/>
                <w:rFonts w:ascii="Arial" w:hAnsi="Arial" w:cs="Arial"/>
                <w:sz w:val="22"/>
                <w:szCs w:val="22"/>
              </w:rPr>
              <w:t xml:space="preserve">A focus on quality first teaching is the </w:t>
            </w:r>
            <w:proofErr w:type="gramStart"/>
            <w:r w:rsidRPr="00B16684">
              <w:rPr>
                <w:rStyle w:val="normaltextrun"/>
                <w:rFonts w:ascii="Arial" w:hAnsi="Arial" w:cs="Arial"/>
                <w:sz w:val="22"/>
                <w:szCs w:val="22"/>
              </w:rPr>
              <w:t>main focus</w:t>
            </w:r>
            <w:proofErr w:type="gramEnd"/>
            <w:r w:rsidRPr="00B16684">
              <w:rPr>
                <w:rStyle w:val="normaltextrun"/>
                <w:rFonts w:ascii="Arial" w:hAnsi="Arial" w:cs="Arial"/>
                <w:sz w:val="22"/>
                <w:szCs w:val="22"/>
              </w:rPr>
              <w:t xml:space="preserve"> for improving outcomes. A sustained ratio of</w:t>
            </w:r>
            <w:r w:rsidR="00D44690">
              <w:rPr>
                <w:rStyle w:val="normaltextrun"/>
                <w:rFonts w:ascii="Arial" w:hAnsi="Arial" w:cs="Arial"/>
                <w:sz w:val="22"/>
                <w:szCs w:val="22"/>
              </w:rPr>
              <w:t xml:space="preserve"> teacher/teaching assistants</w:t>
            </w:r>
            <w:r w:rsidRPr="00B16684">
              <w:rPr>
                <w:rStyle w:val="normaltextrun"/>
                <w:rFonts w:ascii="Arial" w:hAnsi="Arial" w:cs="Arial"/>
                <w:sz w:val="22"/>
                <w:szCs w:val="22"/>
              </w:rPr>
              <w:t xml:space="preserve"> across school class enables effective support within for classroom learning as well as intervention for phonics, reading, writing and mathematics and improving outcomes. Access to high quality resources, subsidising visits in and out of school including residential visits and providing resources for small nurture/wellbeing groups or individual support have all impacted positively on pupil attainment and achievement.</w:t>
            </w:r>
            <w:r w:rsidRPr="00B16684">
              <w:rPr>
                <w:rStyle w:val="eop"/>
                <w:rFonts w:ascii="Arial" w:hAnsi="Arial" w:cs="Arial"/>
                <w:sz w:val="22"/>
                <w:szCs w:val="22"/>
              </w:rPr>
              <w:t> </w:t>
            </w:r>
          </w:p>
          <w:p w:rsidR="00D44690" w:rsidP="00B16684" w:rsidRDefault="00B16684" w14:paraId="4BADA3DC" w14:textId="77777777">
            <w:pPr>
              <w:pStyle w:val="paragraph"/>
              <w:spacing w:before="0" w:beforeAutospacing="0" w:after="0" w:afterAutospacing="0"/>
              <w:jc w:val="both"/>
              <w:textAlignment w:val="baseline"/>
              <w:rPr>
                <w:rStyle w:val="normaltextrun"/>
                <w:rFonts w:ascii="Arial" w:hAnsi="Arial" w:cs="Arial"/>
                <w:color w:val="000000" w:themeColor="text1"/>
                <w:sz w:val="22"/>
                <w:szCs w:val="22"/>
              </w:rPr>
            </w:pPr>
            <w:r w:rsidRPr="00B16684">
              <w:rPr>
                <w:rStyle w:val="normaltextrun"/>
                <w:rFonts w:ascii="Arial" w:hAnsi="Arial" w:cs="Arial"/>
                <w:color w:val="000000" w:themeColor="text1"/>
                <w:sz w:val="22"/>
                <w:szCs w:val="22"/>
              </w:rPr>
              <w:t xml:space="preserve">Covid has had a mixed impact on our PP children – </w:t>
            </w:r>
            <w:r w:rsidR="00D44690">
              <w:rPr>
                <w:rStyle w:val="normaltextrun"/>
                <w:rFonts w:ascii="Arial" w:hAnsi="Arial" w:cs="Arial"/>
                <w:color w:val="000000" w:themeColor="text1"/>
                <w:sz w:val="22"/>
                <w:szCs w:val="22"/>
              </w:rPr>
              <w:t xml:space="preserve">progress in retention and application for phonics for our infant children as well as writing for most year groups. </w:t>
            </w:r>
          </w:p>
          <w:p w:rsidRPr="00B16684" w:rsidR="00B16684" w:rsidP="00B16684" w:rsidRDefault="00B16684" w14:paraId="454AE7B4" w14:textId="57C8CB4B">
            <w:pPr>
              <w:pStyle w:val="paragraph"/>
              <w:spacing w:before="0" w:beforeAutospacing="0" w:after="0" w:afterAutospacing="0"/>
              <w:jc w:val="both"/>
              <w:textAlignment w:val="baseline"/>
              <w:rPr>
                <w:rFonts w:ascii="Arial" w:hAnsi="Arial" w:cs="Arial"/>
                <w:color w:val="000000" w:themeColor="text1"/>
                <w:sz w:val="22"/>
                <w:szCs w:val="22"/>
              </w:rPr>
            </w:pPr>
            <w:r w:rsidRPr="00B16684">
              <w:rPr>
                <w:rStyle w:val="normaltextrun"/>
                <w:rFonts w:ascii="Arial" w:hAnsi="Arial" w:cs="Arial"/>
                <w:color w:val="000000" w:themeColor="text1"/>
                <w:sz w:val="22"/>
                <w:szCs w:val="22"/>
              </w:rPr>
              <w:t>Health and </w:t>
            </w:r>
            <w:proofErr w:type="spellStart"/>
            <w:r w:rsidRPr="00B16684">
              <w:rPr>
                <w:rStyle w:val="normaltextrun"/>
                <w:rFonts w:ascii="Arial" w:hAnsi="Arial" w:cs="Arial"/>
                <w:color w:val="000000" w:themeColor="text1"/>
                <w:sz w:val="22"/>
                <w:szCs w:val="22"/>
              </w:rPr>
              <w:t>well being</w:t>
            </w:r>
            <w:proofErr w:type="spellEnd"/>
            <w:r w:rsidRPr="00B16684">
              <w:rPr>
                <w:rStyle w:val="normaltextrun"/>
                <w:rFonts w:ascii="Arial" w:hAnsi="Arial" w:cs="Arial"/>
                <w:color w:val="000000" w:themeColor="text1"/>
                <w:sz w:val="22"/>
                <w:szCs w:val="22"/>
              </w:rPr>
              <w:t xml:space="preserve"> for our PP children has been supported in school through our usual pastoral support – our smaller KS2 classes and </w:t>
            </w:r>
            <w:r w:rsidR="00D44690">
              <w:rPr>
                <w:rStyle w:val="normaltextrun"/>
                <w:rFonts w:ascii="Arial" w:hAnsi="Arial" w:cs="Arial"/>
                <w:color w:val="000000" w:themeColor="text1"/>
                <w:sz w:val="22"/>
                <w:szCs w:val="22"/>
              </w:rPr>
              <w:t xml:space="preserve">a higher </w:t>
            </w:r>
            <w:r w:rsidRPr="00B16684">
              <w:rPr>
                <w:rStyle w:val="normaltextrun"/>
                <w:rFonts w:ascii="Arial" w:hAnsi="Arial" w:cs="Arial"/>
                <w:color w:val="000000" w:themeColor="text1"/>
                <w:sz w:val="22"/>
                <w:szCs w:val="22"/>
              </w:rPr>
              <w:t xml:space="preserve">staff in school </w:t>
            </w:r>
            <w:r w:rsidR="00D44690">
              <w:rPr>
                <w:rStyle w:val="normaltextrun"/>
                <w:rFonts w:ascii="Arial" w:hAnsi="Arial" w:cs="Arial"/>
                <w:color w:val="000000" w:themeColor="text1"/>
                <w:sz w:val="22"/>
                <w:szCs w:val="22"/>
              </w:rPr>
              <w:t xml:space="preserve">through the addition of additional TA staff, </w:t>
            </w:r>
            <w:r w:rsidRPr="00B16684">
              <w:rPr>
                <w:rStyle w:val="normaltextrun"/>
                <w:rFonts w:ascii="Arial" w:hAnsi="Arial" w:cs="Arial"/>
                <w:color w:val="000000" w:themeColor="text1"/>
                <w:sz w:val="22"/>
                <w:szCs w:val="22"/>
              </w:rPr>
              <w:t xml:space="preserve">ensure that </w:t>
            </w:r>
            <w:r w:rsidR="00D44690">
              <w:rPr>
                <w:rStyle w:val="normaltextrun"/>
                <w:rFonts w:ascii="Arial" w:hAnsi="Arial" w:cs="Arial"/>
                <w:color w:val="000000" w:themeColor="text1"/>
                <w:sz w:val="22"/>
                <w:szCs w:val="22"/>
              </w:rPr>
              <w:t>pupils are known well and are quickly supported if required. We have great relationships with families and carers. A</w:t>
            </w:r>
            <w:r w:rsidRPr="00B16684">
              <w:rPr>
                <w:rStyle w:val="normaltextrun"/>
                <w:rFonts w:ascii="Arial" w:hAnsi="Arial" w:cs="Arial"/>
                <w:color w:val="000000" w:themeColor="text1"/>
                <w:sz w:val="22"/>
                <w:szCs w:val="22"/>
              </w:rPr>
              <w:t>ll PP children settled back into school very well</w:t>
            </w:r>
            <w:r w:rsidR="00D44690">
              <w:rPr>
                <w:rStyle w:val="normaltextrun"/>
                <w:rFonts w:ascii="Arial" w:hAnsi="Arial" w:cs="Arial"/>
                <w:color w:val="000000" w:themeColor="text1"/>
                <w:sz w:val="22"/>
                <w:szCs w:val="22"/>
              </w:rPr>
              <w:t xml:space="preserve"> after both lockdowns and ongoing support for those who need it is in place. </w:t>
            </w:r>
            <w:r w:rsidRPr="00B16684">
              <w:rPr>
                <w:rStyle w:val="eop"/>
                <w:rFonts w:ascii="Arial" w:hAnsi="Arial" w:cs="Arial"/>
                <w:color w:val="000000" w:themeColor="text1"/>
                <w:sz w:val="22"/>
                <w:szCs w:val="22"/>
              </w:rPr>
              <w:t> </w:t>
            </w:r>
          </w:p>
          <w:p w:rsidR="00DE704A" w:rsidP="00D44690" w:rsidRDefault="00DE704A" w14:paraId="4C063916" w14:textId="77777777">
            <w:pPr>
              <w:jc w:val="center"/>
              <w:rPr>
                <w:b/>
                <w:bCs/>
                <w:color w:val="365F91" w:themeColor="accent1" w:themeShade="BF"/>
                <w:sz w:val="28"/>
                <w:szCs w:val="28"/>
              </w:rPr>
            </w:pPr>
          </w:p>
          <w:p w:rsidRPr="00D44690" w:rsidR="00B16684" w:rsidP="00D44690" w:rsidRDefault="00B16684" w14:paraId="67B0F19E" w14:textId="1D687967">
            <w:pPr>
              <w:jc w:val="center"/>
              <w:rPr>
                <w:b/>
                <w:bCs/>
                <w:color w:val="365F91" w:themeColor="accent1" w:themeShade="BF"/>
                <w:sz w:val="28"/>
                <w:szCs w:val="28"/>
              </w:rPr>
            </w:pPr>
            <w:r w:rsidRPr="00D44690">
              <w:rPr>
                <w:b/>
                <w:bCs/>
                <w:color w:val="365F91" w:themeColor="accent1" w:themeShade="BF"/>
                <w:sz w:val="28"/>
                <w:szCs w:val="28"/>
              </w:rPr>
              <w:lastRenderedPageBreak/>
              <w:t>Ultimate Objectives</w:t>
            </w:r>
          </w:p>
          <w:p w:rsidRPr="00D44690" w:rsidR="00B16684" w:rsidP="00D44690" w:rsidRDefault="00B16684" w14:paraId="1124C4AD" w14:textId="61146D46">
            <w:pPr>
              <w:pStyle w:val="ListParagraph"/>
              <w:numPr>
                <w:ilvl w:val="0"/>
                <w:numId w:val="21"/>
              </w:numPr>
            </w:pPr>
            <w:r w:rsidRPr="00D44690">
              <w:t xml:space="preserve">To narrow the attainment gap between disadvantaged and non-disadvantaged pupils nationally </w:t>
            </w:r>
            <w:proofErr w:type="gramStart"/>
            <w:r w:rsidRPr="00D44690">
              <w:t>and also</w:t>
            </w:r>
            <w:proofErr w:type="gramEnd"/>
            <w:r w:rsidRPr="00D44690">
              <w:t xml:space="preserve"> within internal school data. • </w:t>
            </w:r>
          </w:p>
          <w:p w:rsidRPr="00D44690" w:rsidR="00B16684" w:rsidP="00122FB2" w:rsidRDefault="00B16684" w14:paraId="2BC810BE" w14:textId="7081CBCD">
            <w:pPr>
              <w:pStyle w:val="ListParagraph"/>
              <w:numPr>
                <w:ilvl w:val="0"/>
                <w:numId w:val="21"/>
              </w:numPr>
              <w:rPr>
                <w:i/>
                <w:iCs/>
              </w:rPr>
            </w:pPr>
            <w:r w:rsidRPr="00D44690">
              <w:t xml:space="preserve">For all disadvantaged pupils in school to exceed nationally expected progress rates in order to reach Age Related Expectation at the end of Year 6 </w:t>
            </w:r>
            <w:r w:rsidRPr="00D44690" w:rsidR="00D44690">
              <w:t>to provide them with the best start to high school to</w:t>
            </w:r>
            <w:r w:rsidRPr="00D44690">
              <w:t xml:space="preserve"> achieve </w:t>
            </w:r>
            <w:proofErr w:type="gramStart"/>
            <w:r w:rsidRPr="00D44690">
              <w:t>GCSE’s</w:t>
            </w:r>
            <w:proofErr w:type="gramEnd"/>
            <w:r w:rsidRPr="00D44690">
              <w:t xml:space="preserve"> in English and Maths</w:t>
            </w:r>
          </w:p>
          <w:p w:rsidR="00EF0A78" w:rsidRDefault="00EF0A78" w14:paraId="07EEBEA9" w14:textId="7B01AC6B">
            <w:pPr>
              <w:pStyle w:val="ListParagraph"/>
              <w:numPr>
                <w:ilvl w:val="0"/>
                <w:numId w:val="13"/>
              </w:numPr>
              <w:rPr>
                <w:i/>
                <w:iCs/>
              </w:rPr>
            </w:pPr>
            <w:r>
              <w:t>All our work through the pupil premium will be aimed at accelerating progress, moving children to at least age-related expectations.</w:t>
            </w:r>
          </w:p>
          <w:p w:rsidRPr="00EF0A78" w:rsidR="00EF0A78" w:rsidRDefault="00EF0A78" w14:paraId="075BFD2E" w14:textId="77777777">
            <w:pPr>
              <w:pStyle w:val="ListParagraph"/>
              <w:numPr>
                <w:ilvl w:val="0"/>
                <w:numId w:val="13"/>
              </w:numPr>
              <w:rPr>
                <w:i/>
                <w:iCs/>
              </w:rPr>
            </w:pPr>
            <w:r>
              <w:t>Reducing class sizes thus improving opportunities for effective teaching and accelerating progress</w:t>
            </w:r>
          </w:p>
          <w:p w:rsidRPr="00EF0A78" w:rsidR="00EF0A78" w:rsidRDefault="00EF0A78" w14:paraId="0EFD13DA" w14:textId="77777777">
            <w:pPr>
              <w:pStyle w:val="ListParagraph"/>
              <w:numPr>
                <w:ilvl w:val="0"/>
                <w:numId w:val="13"/>
              </w:numPr>
              <w:rPr>
                <w:i/>
                <w:iCs/>
              </w:rPr>
            </w:pPr>
            <w:r>
              <w:t>Friendship and nurture</w:t>
            </w:r>
            <w:r>
              <w:t xml:space="preserve"> support during lunchtimes by </w:t>
            </w:r>
            <w:r>
              <w:t xml:space="preserve">training up Y5/6 sports leaders to further promote </w:t>
            </w:r>
            <w:proofErr w:type="spellStart"/>
            <w:r>
              <w:t>Samlesbury</w:t>
            </w:r>
            <w:proofErr w:type="spellEnd"/>
            <w:r>
              <w:t xml:space="preserve"> </w:t>
            </w:r>
            <w:r>
              <w:t>values and thus enhance learning.</w:t>
            </w:r>
          </w:p>
          <w:p w:rsidR="00EF0A78" w:rsidP="00EF0A78" w:rsidRDefault="00EF0A78" w14:paraId="2D308772" w14:textId="77777777">
            <w:r>
              <w:t>This list is not exhaustive and will change according to the needs and support our socially disadvantaged pupils require.</w:t>
            </w:r>
          </w:p>
          <w:p w:rsidRPr="00EF0A78" w:rsidR="00B16684" w:rsidP="00B16684" w:rsidRDefault="00B16684" w14:paraId="2A7D54E9" w14:textId="26D7504E">
            <w:pPr>
              <w:pStyle w:val="paragraph"/>
              <w:spacing w:before="0" w:beforeAutospacing="0" w:after="0" w:afterAutospacing="0"/>
              <w:jc w:val="both"/>
              <w:textAlignment w:val="baseline"/>
              <w:rPr>
                <w:i/>
                <w:iCs/>
              </w:rPr>
            </w:pPr>
          </w:p>
        </w:tc>
      </w:tr>
    </w:tbl>
    <w:p w:rsidR="00E66558" w:rsidRDefault="009D71E8" w14:paraId="2A7D54EB" w14:textId="77777777">
      <w:pPr>
        <w:pStyle w:val="Heading2"/>
        <w:spacing w:before="600"/>
      </w:pPr>
      <w:r>
        <w:lastRenderedPageBreak/>
        <w:t>Challenges</w:t>
      </w:r>
    </w:p>
    <w:p w:rsidR="00E66558" w:rsidRDefault="009D71E8" w14:paraId="2A7D54EC" w14:textId="77777777">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555"/>
        <w:gridCol w:w="7931"/>
      </w:tblGrid>
      <w:tr w:rsidR="00E66558" w:rsidTr="00B16684" w14:paraId="2A7D54EF" w14:textId="77777777">
        <w:tc>
          <w:tcPr>
            <w:tcW w:w="1555"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2A7D54ED" w14:textId="77777777">
            <w:pPr>
              <w:pStyle w:val="TableHeader"/>
              <w:jc w:val="left"/>
            </w:pPr>
            <w:r>
              <w:t>Challenge number</w:t>
            </w:r>
          </w:p>
        </w:tc>
        <w:tc>
          <w:tcPr>
            <w:tcW w:w="7931"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2A7D54EE" w14:textId="77777777">
            <w:pPr>
              <w:pStyle w:val="TableHeader"/>
              <w:jc w:val="left"/>
            </w:pPr>
            <w:r>
              <w:t xml:space="preserve">Detail of challenge </w:t>
            </w:r>
          </w:p>
        </w:tc>
      </w:tr>
      <w:tr w:rsidR="00E66558" w:rsidTr="00B16684" w14:paraId="2A7D54F2" w14:textId="77777777">
        <w:tc>
          <w:tcPr>
            <w:tcW w:w="155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P="0096361C" w:rsidRDefault="009D71E8" w14:paraId="17BF227A" w14:textId="77777777">
            <w:pPr>
              <w:pStyle w:val="TableRow"/>
              <w:jc w:val="center"/>
              <w:rPr>
                <w:sz w:val="22"/>
                <w:szCs w:val="22"/>
              </w:rPr>
            </w:pPr>
            <w:r>
              <w:rPr>
                <w:sz w:val="22"/>
                <w:szCs w:val="22"/>
              </w:rPr>
              <w:t>1</w:t>
            </w:r>
          </w:p>
          <w:p w:rsidR="003B2218" w:rsidP="0096361C" w:rsidRDefault="003B2218" w14:paraId="2A7D54F0" w14:textId="1B5BF9B3">
            <w:pPr>
              <w:pStyle w:val="TableRow"/>
              <w:jc w:val="center"/>
              <w:rPr>
                <w:sz w:val="22"/>
                <w:szCs w:val="22"/>
              </w:rPr>
            </w:pPr>
          </w:p>
        </w:tc>
        <w:tc>
          <w:tcPr>
            <w:tcW w:w="793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20741" w:rsidR="00220741" w:rsidP="004E3E3A" w:rsidRDefault="00E03913" w14:paraId="66F5A2F0" w14:textId="77777777">
            <w:pPr>
              <w:pStyle w:val="TableRowCentered"/>
              <w:rPr>
                <w:sz w:val="22"/>
                <w:szCs w:val="22"/>
              </w:rPr>
            </w:pPr>
            <w:r w:rsidRPr="00220741">
              <w:rPr>
                <w:sz w:val="22"/>
                <w:szCs w:val="22"/>
              </w:rPr>
              <w:t>Gaps</w:t>
            </w:r>
            <w:r w:rsidRPr="00220741">
              <w:rPr>
                <w:sz w:val="22"/>
                <w:szCs w:val="22"/>
              </w:rPr>
              <w:t xml:space="preserve"> in</w:t>
            </w:r>
            <w:r w:rsidRPr="00220741">
              <w:rPr>
                <w:sz w:val="22"/>
                <w:szCs w:val="22"/>
              </w:rPr>
              <w:t xml:space="preserve"> learning</w:t>
            </w:r>
            <w:r w:rsidRPr="00220741" w:rsidR="00D4508B">
              <w:rPr>
                <w:sz w:val="22"/>
                <w:szCs w:val="22"/>
              </w:rPr>
              <w:t xml:space="preserve"> for PP pupils</w:t>
            </w:r>
            <w:r w:rsidRPr="00220741">
              <w:rPr>
                <w:sz w:val="22"/>
                <w:szCs w:val="22"/>
              </w:rPr>
              <w:t xml:space="preserve"> caused by the </w:t>
            </w:r>
            <w:r w:rsidRPr="00220741">
              <w:rPr>
                <w:sz w:val="22"/>
                <w:szCs w:val="22"/>
              </w:rPr>
              <w:t>impact</w:t>
            </w:r>
            <w:r w:rsidRPr="00220741">
              <w:rPr>
                <w:sz w:val="22"/>
                <w:szCs w:val="22"/>
              </w:rPr>
              <w:t xml:space="preserve"> of Covid -19</w:t>
            </w:r>
          </w:p>
          <w:p w:rsidRPr="00220741" w:rsidR="00E66558" w:rsidP="004E3E3A" w:rsidRDefault="00220741" w14:paraId="4BBC3A6E" w14:textId="0B3C113A">
            <w:pPr>
              <w:pStyle w:val="TableRowCentered"/>
              <w:rPr>
                <w:sz w:val="22"/>
                <w:szCs w:val="22"/>
              </w:rPr>
            </w:pPr>
            <w:r w:rsidRPr="00220741">
              <w:rPr>
                <w:sz w:val="22"/>
                <w:szCs w:val="22"/>
              </w:rPr>
              <w:t>I</w:t>
            </w:r>
            <w:r w:rsidRPr="00220741" w:rsidR="00E03913">
              <w:rPr>
                <w:sz w:val="22"/>
                <w:szCs w:val="22"/>
              </w:rPr>
              <w:t>n particular the impact on the depth of phonics</w:t>
            </w:r>
            <w:r w:rsidRPr="00220741" w:rsidR="00D4508B">
              <w:rPr>
                <w:sz w:val="22"/>
                <w:szCs w:val="22"/>
              </w:rPr>
              <w:t>/reading</w:t>
            </w:r>
            <w:r w:rsidRPr="00220741" w:rsidR="00E03913">
              <w:rPr>
                <w:sz w:val="22"/>
                <w:szCs w:val="22"/>
              </w:rPr>
              <w:t xml:space="preserve"> </w:t>
            </w:r>
            <w:r w:rsidRPr="00220741">
              <w:rPr>
                <w:sz w:val="22"/>
                <w:szCs w:val="22"/>
              </w:rPr>
              <w:t xml:space="preserve">&amp; writing learning </w:t>
            </w:r>
            <w:proofErr w:type="gramStart"/>
            <w:r w:rsidRPr="00220741">
              <w:rPr>
                <w:sz w:val="22"/>
                <w:szCs w:val="22"/>
              </w:rPr>
              <w:t xml:space="preserve">and </w:t>
            </w:r>
            <w:r w:rsidRPr="00220741" w:rsidR="00D4508B">
              <w:rPr>
                <w:sz w:val="22"/>
                <w:szCs w:val="22"/>
              </w:rPr>
              <w:t xml:space="preserve"> </w:t>
            </w:r>
            <w:r w:rsidRPr="00220741" w:rsidR="00E03913">
              <w:rPr>
                <w:sz w:val="22"/>
                <w:szCs w:val="22"/>
              </w:rPr>
              <w:t>retention</w:t>
            </w:r>
            <w:proofErr w:type="gramEnd"/>
            <w:r w:rsidRPr="00220741" w:rsidR="00D4508B">
              <w:rPr>
                <w:sz w:val="22"/>
                <w:szCs w:val="22"/>
              </w:rPr>
              <w:t>.</w:t>
            </w:r>
          </w:p>
          <w:p w:rsidRPr="00220741" w:rsidR="00220741" w:rsidP="004E3E3A" w:rsidRDefault="00220741" w14:paraId="2A7D54F1" w14:textId="767D9B50">
            <w:pPr>
              <w:pStyle w:val="TableRowCentered"/>
              <w:rPr>
                <w:sz w:val="22"/>
                <w:szCs w:val="22"/>
              </w:rPr>
            </w:pPr>
          </w:p>
        </w:tc>
      </w:tr>
      <w:tr w:rsidR="00E66558" w:rsidTr="00B16684" w14:paraId="2A7D54F5" w14:textId="77777777">
        <w:tc>
          <w:tcPr>
            <w:tcW w:w="155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P="0096361C" w:rsidRDefault="009D71E8" w14:paraId="2A7D54F3" w14:textId="77777777">
            <w:pPr>
              <w:pStyle w:val="TableRow"/>
              <w:jc w:val="center"/>
              <w:rPr>
                <w:sz w:val="22"/>
                <w:szCs w:val="22"/>
              </w:rPr>
            </w:pPr>
            <w:r>
              <w:rPr>
                <w:sz w:val="22"/>
                <w:szCs w:val="22"/>
              </w:rPr>
              <w:t>2</w:t>
            </w:r>
          </w:p>
        </w:tc>
        <w:tc>
          <w:tcPr>
            <w:tcW w:w="793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20741" w:rsidR="00524485" w:rsidP="004E3E3A" w:rsidRDefault="00220741" w14:paraId="31837E69" w14:textId="46020D30">
            <w:pPr>
              <w:pStyle w:val="TableRowCentered"/>
              <w:rPr>
                <w:sz w:val="22"/>
                <w:szCs w:val="22"/>
              </w:rPr>
            </w:pPr>
            <w:r w:rsidRPr="00220741">
              <w:rPr>
                <w:sz w:val="22"/>
              </w:rPr>
              <w:t xml:space="preserve">Supporting PP children in their health, mental health and </w:t>
            </w:r>
            <w:proofErr w:type="spellStart"/>
            <w:r w:rsidRPr="00220741">
              <w:rPr>
                <w:sz w:val="22"/>
              </w:rPr>
              <w:t>well being</w:t>
            </w:r>
            <w:proofErr w:type="spellEnd"/>
            <w:r w:rsidRPr="00220741">
              <w:rPr>
                <w:sz w:val="22"/>
              </w:rPr>
              <w:t xml:space="preserve"> so that they are resilient, confident and able to learn in school</w:t>
            </w:r>
          </w:p>
          <w:p w:rsidRPr="00220741" w:rsidR="00E66558" w:rsidP="004E3E3A" w:rsidRDefault="00E66558" w14:paraId="2A7D54F4" w14:textId="77777777">
            <w:pPr>
              <w:pStyle w:val="TableRowCentered"/>
              <w:rPr>
                <w:sz w:val="22"/>
                <w:szCs w:val="22"/>
              </w:rPr>
            </w:pPr>
          </w:p>
        </w:tc>
      </w:tr>
      <w:tr w:rsidR="00E66558" w:rsidTr="00B16684" w14:paraId="2A7D54F8" w14:textId="77777777">
        <w:tc>
          <w:tcPr>
            <w:tcW w:w="155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P="0096361C" w:rsidRDefault="009D71E8" w14:paraId="2A7D54F6" w14:textId="77777777">
            <w:pPr>
              <w:pStyle w:val="TableRow"/>
              <w:jc w:val="center"/>
              <w:rPr>
                <w:sz w:val="22"/>
                <w:szCs w:val="22"/>
              </w:rPr>
            </w:pPr>
            <w:r>
              <w:rPr>
                <w:sz w:val="22"/>
                <w:szCs w:val="22"/>
              </w:rPr>
              <w:t>3</w:t>
            </w:r>
          </w:p>
        </w:tc>
        <w:tc>
          <w:tcPr>
            <w:tcW w:w="793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20741" w:rsidR="00E66558" w:rsidP="004E3E3A" w:rsidRDefault="00220741" w14:paraId="06431029" w14:textId="1A6D96B8">
            <w:pPr>
              <w:pStyle w:val="TableRowCentered"/>
              <w:rPr>
                <w:sz w:val="22"/>
                <w:szCs w:val="22"/>
              </w:rPr>
            </w:pPr>
            <w:r w:rsidRPr="00220741">
              <w:rPr>
                <w:sz w:val="22"/>
                <w:szCs w:val="22"/>
              </w:rPr>
              <w:t>Attendance for some PP children is lower than our target of 97%.</w:t>
            </w:r>
          </w:p>
          <w:p w:rsidRPr="00220741" w:rsidR="00220741" w:rsidP="004E3E3A" w:rsidRDefault="00220741" w14:paraId="2A7D54F7" w14:textId="0F1A7D3C">
            <w:pPr>
              <w:pStyle w:val="TableRowCentered"/>
              <w:rPr>
                <w:sz w:val="22"/>
                <w:szCs w:val="22"/>
              </w:rPr>
            </w:pPr>
          </w:p>
        </w:tc>
      </w:tr>
    </w:tbl>
    <w:p w:rsidR="00E66558" w:rsidRDefault="009D71E8" w14:paraId="2A7D54FF" w14:textId="77777777">
      <w:pPr>
        <w:pStyle w:val="Heading2"/>
        <w:spacing w:before="600"/>
      </w:pPr>
      <w:bookmarkStart w:name="_Toc443397160" w:id="16"/>
      <w:r>
        <w:t xml:space="preserve">Intended outcomes </w:t>
      </w:r>
    </w:p>
    <w:p w:rsidR="00E66558" w:rsidRDefault="009D71E8" w14:paraId="2A7D5500" w14:textId="0CFCDD19">
      <w:r>
        <w:rPr>
          <w:color w:val="auto"/>
        </w:rPr>
        <w:t xml:space="preserve">This explains the outcomes we are aiming for </w:t>
      </w:r>
      <w:r>
        <w:rPr>
          <w:b/>
          <w:bCs/>
          <w:color w:val="auto"/>
        </w:rPr>
        <w:t>by the end of our current strategy plan</w:t>
      </w:r>
      <w:r w:rsidR="0096361C">
        <w:rPr>
          <w:b/>
          <w:bCs/>
          <w:color w:val="auto"/>
        </w:rPr>
        <w:t xml:space="preserve"> (21-22)</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106"/>
        <w:gridCol w:w="5380"/>
      </w:tblGrid>
      <w:tr w:rsidR="00E66558" w:rsidTr="004E3E3A" w14:paraId="2A7D5503" w14:textId="77777777">
        <w:tc>
          <w:tcPr>
            <w:tcW w:w="4106"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2A7D5501" w14:textId="77777777">
            <w:pPr>
              <w:pStyle w:val="TableHeader"/>
              <w:jc w:val="left"/>
            </w:pPr>
            <w:r>
              <w:t>Intended outcome</w:t>
            </w:r>
          </w:p>
        </w:tc>
        <w:tc>
          <w:tcPr>
            <w:tcW w:w="5380"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2A7D5502" w14:textId="77777777">
            <w:pPr>
              <w:pStyle w:val="TableHeader"/>
              <w:jc w:val="left"/>
            </w:pPr>
            <w:r>
              <w:t>Success criteria</w:t>
            </w:r>
          </w:p>
        </w:tc>
      </w:tr>
      <w:tr w:rsidR="000C3391" w:rsidTr="004E3E3A" w14:paraId="070C0DF5" w14:textId="77777777">
        <w:tc>
          <w:tcPr>
            <w:tcW w:w="41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6361C" w:rsidR="000C3391" w:rsidP="00E03913" w:rsidRDefault="000C3391" w14:paraId="3AED13FF" w14:textId="00921303">
            <w:pPr>
              <w:pStyle w:val="TableRowCentered"/>
              <w:jc w:val="left"/>
              <w:rPr>
                <w:sz w:val="22"/>
                <w:szCs w:val="22"/>
              </w:rPr>
            </w:pPr>
            <w:r w:rsidRPr="0096361C">
              <w:rPr>
                <w:sz w:val="22"/>
                <w:szCs w:val="22"/>
              </w:rPr>
              <w:lastRenderedPageBreak/>
              <w:t>To close the gaps in learning, progress and attainment caused by the pandemic.</w:t>
            </w:r>
          </w:p>
        </w:tc>
        <w:tc>
          <w:tcPr>
            <w:tcW w:w="53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6361C" w:rsidR="000C3391" w:rsidRDefault="000C3391" w14:paraId="332A8949" w14:textId="77777777">
            <w:pPr>
              <w:pStyle w:val="TableRowCentered"/>
              <w:jc w:val="left"/>
              <w:rPr>
                <w:sz w:val="22"/>
                <w:szCs w:val="22"/>
              </w:rPr>
            </w:pPr>
            <w:r w:rsidRPr="0096361C">
              <w:rPr>
                <w:sz w:val="22"/>
                <w:szCs w:val="22"/>
              </w:rPr>
              <w:t>For all children to be at least back on track to where they should have predicted to have been pre pandemic by the end of July 2022</w:t>
            </w:r>
          </w:p>
          <w:p w:rsidRPr="0096361C" w:rsidR="00D4508B" w:rsidRDefault="00D4508B" w14:paraId="3424E904" w14:textId="618D5A96">
            <w:pPr>
              <w:pStyle w:val="TableRowCentered"/>
              <w:jc w:val="left"/>
              <w:rPr>
                <w:sz w:val="22"/>
                <w:szCs w:val="22"/>
              </w:rPr>
            </w:pPr>
            <w:r w:rsidRPr="0096361C">
              <w:rPr>
                <w:sz w:val="22"/>
                <w:szCs w:val="22"/>
              </w:rPr>
              <w:t xml:space="preserve">Quality first teaching </w:t>
            </w:r>
            <w:proofErr w:type="gramStart"/>
            <w:r w:rsidRPr="0096361C">
              <w:rPr>
                <w:sz w:val="22"/>
                <w:szCs w:val="22"/>
              </w:rPr>
              <w:t>is evident in all classes at all times</w:t>
            </w:r>
            <w:proofErr w:type="gramEnd"/>
            <w:r w:rsidRPr="0096361C">
              <w:rPr>
                <w:sz w:val="22"/>
                <w:szCs w:val="22"/>
              </w:rPr>
              <w:t xml:space="preserve"> with effective, well used and trained TAs in class. </w:t>
            </w:r>
          </w:p>
        </w:tc>
      </w:tr>
      <w:tr w:rsidR="00E66558" w:rsidTr="004E3E3A" w14:paraId="2A7D5506" w14:textId="77777777">
        <w:tc>
          <w:tcPr>
            <w:tcW w:w="41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6361C" w:rsidR="00E03913" w:rsidP="00E03913" w:rsidRDefault="00E03913" w14:paraId="1C6AE008" w14:textId="6A653E62">
            <w:pPr>
              <w:pStyle w:val="TableRowCentered"/>
              <w:jc w:val="left"/>
              <w:rPr>
                <w:sz w:val="22"/>
                <w:szCs w:val="22"/>
              </w:rPr>
            </w:pPr>
            <w:r w:rsidRPr="0096361C">
              <w:rPr>
                <w:sz w:val="22"/>
                <w:szCs w:val="22"/>
              </w:rPr>
              <w:t xml:space="preserve">Progress in </w:t>
            </w:r>
            <w:r w:rsidRPr="0096361C" w:rsidR="000243E1">
              <w:rPr>
                <w:sz w:val="22"/>
                <w:szCs w:val="22"/>
              </w:rPr>
              <w:t xml:space="preserve">phonics / </w:t>
            </w:r>
            <w:r w:rsidRPr="0096361C">
              <w:rPr>
                <w:sz w:val="22"/>
                <w:szCs w:val="22"/>
              </w:rPr>
              <w:t>reading:</w:t>
            </w:r>
          </w:p>
          <w:p w:rsidRPr="0096361C" w:rsidR="000243E1" w:rsidP="004E3E3A" w:rsidRDefault="000243E1" w14:paraId="2B7B66B8" w14:textId="793BD09B">
            <w:pPr>
              <w:pStyle w:val="TableRowCentered"/>
              <w:jc w:val="left"/>
              <w:rPr>
                <w:rStyle w:val="eop"/>
                <w:rFonts w:cs="Arial"/>
                <w:color w:val="000000"/>
                <w:sz w:val="22"/>
                <w:szCs w:val="22"/>
                <w:shd w:val="clear" w:color="auto" w:fill="FFFFFF"/>
              </w:rPr>
            </w:pPr>
            <w:r w:rsidRPr="0096361C">
              <w:rPr>
                <w:rStyle w:val="normaltextrun"/>
                <w:rFonts w:cs="Arial"/>
                <w:color w:val="000000"/>
                <w:sz w:val="22"/>
                <w:szCs w:val="22"/>
                <w:shd w:val="clear" w:color="auto" w:fill="FFFFFF"/>
              </w:rPr>
              <w:t>Achieve 100% at the national standard in the PSC (x2 PP </w:t>
            </w:r>
            <w:proofErr w:type="spellStart"/>
            <w:r w:rsidRPr="0096361C">
              <w:rPr>
                <w:rStyle w:val="normaltextrun"/>
                <w:rFonts w:cs="Arial"/>
                <w:color w:val="000000"/>
                <w:sz w:val="22"/>
                <w:szCs w:val="22"/>
                <w:shd w:val="clear" w:color="auto" w:fill="FFFFFF"/>
              </w:rPr>
              <w:t>chd</w:t>
            </w:r>
            <w:proofErr w:type="spellEnd"/>
            <w:r w:rsidRPr="0096361C">
              <w:rPr>
                <w:rStyle w:val="normaltextrun"/>
                <w:rFonts w:cs="Arial"/>
                <w:color w:val="000000"/>
                <w:sz w:val="22"/>
                <w:szCs w:val="22"/>
                <w:shd w:val="clear" w:color="auto" w:fill="FFFFFF"/>
              </w:rPr>
              <w:t>)</w:t>
            </w:r>
            <w:r w:rsidRPr="0096361C">
              <w:rPr>
                <w:rStyle w:val="eop"/>
                <w:rFonts w:cs="Arial"/>
                <w:color w:val="000000"/>
                <w:sz w:val="22"/>
                <w:szCs w:val="22"/>
                <w:shd w:val="clear" w:color="auto" w:fill="FFFFFF"/>
              </w:rPr>
              <w:t> </w:t>
            </w:r>
          </w:p>
          <w:p w:rsidRPr="0096361C" w:rsidR="00E03913" w:rsidP="00E03913" w:rsidRDefault="00E03913" w14:paraId="4B21506C" w14:textId="4F592F60">
            <w:pPr>
              <w:pStyle w:val="TableRowCentered"/>
              <w:jc w:val="left"/>
              <w:rPr>
                <w:sz w:val="22"/>
                <w:szCs w:val="22"/>
              </w:rPr>
            </w:pPr>
            <w:r w:rsidRPr="0096361C">
              <w:rPr>
                <w:sz w:val="22"/>
                <w:szCs w:val="22"/>
              </w:rPr>
              <w:t xml:space="preserve">Achieve above expected progress scores in KS2 Reading (x2 PP </w:t>
            </w:r>
            <w:proofErr w:type="spellStart"/>
            <w:r w:rsidRPr="0096361C">
              <w:rPr>
                <w:sz w:val="22"/>
                <w:szCs w:val="22"/>
              </w:rPr>
              <w:t>chd</w:t>
            </w:r>
            <w:proofErr w:type="spellEnd"/>
            <w:r w:rsidRPr="0096361C">
              <w:rPr>
                <w:sz w:val="22"/>
                <w:szCs w:val="22"/>
              </w:rPr>
              <w:t>) - 100% of PP children and 85% of the whole cohort.</w:t>
            </w:r>
          </w:p>
          <w:p w:rsidRPr="0096361C" w:rsidR="00E03913" w:rsidP="00E03913" w:rsidRDefault="00E03913" w14:paraId="58171DF1" w14:textId="77777777">
            <w:pPr>
              <w:pStyle w:val="TableRowCentered"/>
              <w:jc w:val="left"/>
              <w:rPr>
                <w:sz w:val="22"/>
                <w:szCs w:val="22"/>
              </w:rPr>
            </w:pPr>
          </w:p>
          <w:p w:rsidRPr="0096361C" w:rsidR="00E66558" w:rsidP="00E03913" w:rsidRDefault="00E66558" w14:paraId="2A7D5504" w14:textId="6105EE21">
            <w:pPr>
              <w:pStyle w:val="TableRow"/>
              <w:rPr>
                <w:sz w:val="22"/>
                <w:szCs w:val="22"/>
              </w:rPr>
            </w:pPr>
          </w:p>
        </w:tc>
        <w:tc>
          <w:tcPr>
            <w:tcW w:w="53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6361C" w:rsidR="00524485" w:rsidRDefault="000C3391" w14:paraId="12FD439B" w14:textId="5C60099E">
            <w:pPr>
              <w:pStyle w:val="TableRowCentered"/>
              <w:jc w:val="left"/>
              <w:rPr>
                <w:sz w:val="22"/>
                <w:szCs w:val="22"/>
              </w:rPr>
            </w:pPr>
            <w:r w:rsidRPr="0096361C">
              <w:rPr>
                <w:sz w:val="22"/>
                <w:szCs w:val="22"/>
              </w:rPr>
              <w:t xml:space="preserve">The new phonics scheme to have been </w:t>
            </w:r>
            <w:r w:rsidRPr="0096361C" w:rsidR="000243E1">
              <w:rPr>
                <w:sz w:val="22"/>
                <w:szCs w:val="22"/>
              </w:rPr>
              <w:t>improvement</w:t>
            </w:r>
            <w:r w:rsidRPr="0096361C">
              <w:rPr>
                <w:sz w:val="22"/>
                <w:szCs w:val="22"/>
              </w:rPr>
              <w:t xml:space="preserve"> effectively with all staff </w:t>
            </w:r>
            <w:r w:rsidRPr="0096361C" w:rsidR="000243E1">
              <w:rPr>
                <w:sz w:val="22"/>
                <w:szCs w:val="22"/>
              </w:rPr>
              <w:t>confident</w:t>
            </w:r>
            <w:r w:rsidRPr="0096361C">
              <w:rPr>
                <w:sz w:val="22"/>
                <w:szCs w:val="22"/>
              </w:rPr>
              <w:t xml:space="preserve"> and skilled in delivering the scheme.</w:t>
            </w:r>
          </w:p>
          <w:p w:rsidRPr="0096361C" w:rsidR="000C3391" w:rsidRDefault="000243E1" w14:paraId="44C29F42" w14:textId="1DEDCA2E">
            <w:pPr>
              <w:pStyle w:val="TableRowCentered"/>
              <w:jc w:val="left"/>
              <w:rPr>
                <w:sz w:val="22"/>
                <w:szCs w:val="22"/>
              </w:rPr>
            </w:pPr>
            <w:r w:rsidRPr="0096361C">
              <w:rPr>
                <w:sz w:val="22"/>
                <w:szCs w:val="22"/>
              </w:rPr>
              <w:t>For PP children who may be falling behind in phonics or spelling to, without delay, have had additional support and up to their peers</w:t>
            </w:r>
          </w:p>
          <w:p w:rsidRPr="0096361C" w:rsidR="000243E1" w:rsidP="00D4508B" w:rsidRDefault="000243E1" w14:paraId="61416E76" w14:textId="5DFCFC12">
            <w:pPr>
              <w:pStyle w:val="TableRow"/>
              <w:rPr>
                <w:sz w:val="22"/>
                <w:szCs w:val="22"/>
              </w:rPr>
            </w:pPr>
            <w:r w:rsidRPr="0096361C">
              <w:rPr>
                <w:sz w:val="22"/>
                <w:szCs w:val="22"/>
              </w:rPr>
              <w:t xml:space="preserve">Reading for all PP children to be back to where it is predicted they should have been and for all results to be at least in line or above with national averages. </w:t>
            </w:r>
          </w:p>
          <w:p w:rsidRPr="0096361C" w:rsidR="000243E1" w:rsidP="00D4508B" w:rsidRDefault="000243E1" w14:paraId="19978598" w14:textId="7ECB72B8">
            <w:pPr>
              <w:pStyle w:val="TableRow"/>
              <w:rPr>
                <w:sz w:val="22"/>
                <w:szCs w:val="22"/>
              </w:rPr>
            </w:pPr>
            <w:r w:rsidRPr="0096361C">
              <w:rPr>
                <w:sz w:val="22"/>
                <w:szCs w:val="22"/>
              </w:rPr>
              <w:t xml:space="preserve">Use the online library of books associated with the scheme to further support and engage parents reading with their children. </w:t>
            </w:r>
          </w:p>
          <w:p w:rsidRPr="0096361C" w:rsidR="000243E1" w:rsidP="000243E1" w:rsidRDefault="000243E1" w14:paraId="2A7D5505" w14:textId="64ECCED7">
            <w:pPr>
              <w:pStyle w:val="TableRowCentered"/>
              <w:jc w:val="left"/>
              <w:rPr>
                <w:sz w:val="22"/>
                <w:szCs w:val="22"/>
              </w:rPr>
            </w:pPr>
            <w:r w:rsidRPr="0096361C">
              <w:rPr>
                <w:sz w:val="22"/>
                <w:szCs w:val="22"/>
              </w:rPr>
              <w:t>To continue to embed the reading challenges and reading for pleasure across school to impact enjoyment of reading and writing standards.</w:t>
            </w:r>
          </w:p>
        </w:tc>
      </w:tr>
      <w:tr w:rsidR="00E66558" w:rsidTr="004E3E3A" w14:paraId="2A7D5509" w14:textId="77777777">
        <w:tc>
          <w:tcPr>
            <w:tcW w:w="41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6361C" w:rsidR="00E03913" w:rsidP="00E03913" w:rsidRDefault="00E03913" w14:paraId="1046D18F" w14:textId="7AAEC4DC">
            <w:pPr>
              <w:pStyle w:val="TableRowCentered"/>
              <w:jc w:val="left"/>
              <w:rPr>
                <w:sz w:val="22"/>
                <w:szCs w:val="22"/>
              </w:rPr>
            </w:pPr>
            <w:r w:rsidRPr="0096361C">
              <w:rPr>
                <w:sz w:val="22"/>
                <w:szCs w:val="22"/>
              </w:rPr>
              <w:t>Progress in Writing:</w:t>
            </w:r>
          </w:p>
          <w:p w:rsidRPr="0096361C" w:rsidR="000243E1" w:rsidP="000243E1" w:rsidRDefault="000243E1" w14:paraId="406F02BC" w14:textId="5D1503B4">
            <w:pPr>
              <w:pStyle w:val="TableRowCentered"/>
              <w:ind w:left="0"/>
              <w:jc w:val="left"/>
              <w:rPr>
                <w:sz w:val="22"/>
                <w:szCs w:val="22"/>
              </w:rPr>
            </w:pPr>
          </w:p>
          <w:p w:rsidRPr="0096361C" w:rsidR="00E66558" w:rsidP="00E03913" w:rsidRDefault="00E03913" w14:paraId="268B8AFF" w14:textId="49207CB3">
            <w:pPr>
              <w:pStyle w:val="TableRow"/>
              <w:rPr>
                <w:rStyle w:val="normaltextrun"/>
                <w:rFonts w:cs="Arial"/>
                <w:color w:val="000000"/>
                <w:sz w:val="22"/>
                <w:szCs w:val="22"/>
                <w:shd w:val="clear" w:color="auto" w:fill="FFFFFF"/>
              </w:rPr>
            </w:pPr>
            <w:r w:rsidRPr="0096361C">
              <w:rPr>
                <w:rStyle w:val="normaltextrun"/>
                <w:rFonts w:cs="Arial"/>
                <w:color w:val="000000"/>
                <w:sz w:val="22"/>
                <w:szCs w:val="22"/>
                <w:shd w:val="clear" w:color="auto" w:fill="FFFFFF"/>
              </w:rPr>
              <w:t xml:space="preserve">Achieve above expected progress scores in </w:t>
            </w:r>
            <w:r w:rsidRPr="0096361C" w:rsidR="000243E1">
              <w:rPr>
                <w:rStyle w:val="normaltextrun"/>
                <w:rFonts w:cs="Arial"/>
                <w:color w:val="000000"/>
                <w:sz w:val="22"/>
                <w:szCs w:val="22"/>
                <w:shd w:val="clear" w:color="auto" w:fill="FFFFFF"/>
              </w:rPr>
              <w:t xml:space="preserve">KS1 / </w:t>
            </w:r>
            <w:r w:rsidRPr="0096361C">
              <w:rPr>
                <w:rStyle w:val="normaltextrun"/>
                <w:rFonts w:cs="Arial"/>
                <w:color w:val="000000"/>
                <w:sz w:val="22"/>
                <w:szCs w:val="22"/>
                <w:shd w:val="clear" w:color="auto" w:fill="FFFFFF"/>
              </w:rPr>
              <w:t>KS2 Writing for PP </w:t>
            </w:r>
            <w:proofErr w:type="spellStart"/>
            <w:r w:rsidRPr="0096361C">
              <w:rPr>
                <w:rStyle w:val="normaltextrun"/>
                <w:rFonts w:cs="Arial"/>
                <w:color w:val="000000"/>
                <w:sz w:val="22"/>
                <w:szCs w:val="22"/>
                <w:shd w:val="clear" w:color="auto" w:fill="FFFFFF"/>
              </w:rPr>
              <w:t>chd</w:t>
            </w:r>
            <w:proofErr w:type="spellEnd"/>
            <w:r w:rsidRPr="0096361C">
              <w:rPr>
                <w:rStyle w:val="normaltextrun"/>
                <w:rFonts w:cs="Arial"/>
                <w:color w:val="000000"/>
                <w:sz w:val="22"/>
                <w:szCs w:val="22"/>
                <w:shd w:val="clear" w:color="auto" w:fill="FFFFFF"/>
              </w:rPr>
              <w:t> 50% </w:t>
            </w:r>
          </w:p>
          <w:p w:rsidRPr="0096361C" w:rsidR="000243E1" w:rsidP="00E03913" w:rsidRDefault="000243E1" w14:paraId="7E5CB005" w14:textId="4B91E9AE">
            <w:pPr>
              <w:pStyle w:val="TableRow"/>
              <w:rPr>
                <w:rStyle w:val="normaltextrun"/>
                <w:rFonts w:cs="Arial"/>
                <w:color w:val="000000"/>
                <w:sz w:val="22"/>
                <w:szCs w:val="22"/>
                <w:shd w:val="clear" w:color="auto" w:fill="FFFFFF"/>
              </w:rPr>
            </w:pPr>
            <w:r w:rsidRPr="0096361C">
              <w:rPr>
                <w:rStyle w:val="normaltextrun"/>
                <w:rFonts w:cs="Arial"/>
                <w:color w:val="000000"/>
                <w:sz w:val="22"/>
                <w:szCs w:val="22"/>
                <w:shd w:val="clear" w:color="auto" w:fill="FFFFFF"/>
              </w:rPr>
              <w:t>To achieve at least in line or above in national expectations at the</w:t>
            </w:r>
            <w:r w:rsidRPr="0096361C" w:rsidR="00D4508B">
              <w:rPr>
                <w:rStyle w:val="normaltextrun"/>
                <w:rFonts w:cs="Arial"/>
                <w:color w:val="000000"/>
                <w:sz w:val="22"/>
                <w:szCs w:val="22"/>
                <w:shd w:val="clear" w:color="auto" w:fill="FFFFFF"/>
              </w:rPr>
              <w:t xml:space="preserve"> both the</w:t>
            </w:r>
            <w:r w:rsidRPr="0096361C">
              <w:rPr>
                <w:rStyle w:val="normaltextrun"/>
                <w:rFonts w:cs="Arial"/>
                <w:color w:val="000000"/>
                <w:sz w:val="22"/>
                <w:szCs w:val="22"/>
                <w:shd w:val="clear" w:color="auto" w:fill="FFFFFF"/>
              </w:rPr>
              <w:t xml:space="preserve"> end of Key Stages and</w:t>
            </w:r>
            <w:r w:rsidRPr="0096361C" w:rsidR="00D4508B">
              <w:rPr>
                <w:rStyle w:val="normaltextrun"/>
                <w:rFonts w:cs="Arial"/>
                <w:color w:val="000000"/>
                <w:sz w:val="22"/>
                <w:szCs w:val="22"/>
                <w:shd w:val="clear" w:color="auto" w:fill="FFFFFF"/>
              </w:rPr>
              <w:t xml:space="preserve"> in other classes. </w:t>
            </w:r>
          </w:p>
          <w:p w:rsidRPr="0096361C" w:rsidR="000243E1" w:rsidP="00E03913" w:rsidRDefault="000243E1" w14:paraId="24E6F697" w14:textId="4B8EC669">
            <w:pPr>
              <w:pStyle w:val="TableRow"/>
              <w:rPr>
                <w:rStyle w:val="normaltextrun"/>
                <w:rFonts w:cs="Arial"/>
                <w:color w:val="000000"/>
                <w:sz w:val="22"/>
                <w:szCs w:val="22"/>
                <w:shd w:val="clear" w:color="auto" w:fill="FFFFFF"/>
              </w:rPr>
            </w:pPr>
          </w:p>
          <w:p w:rsidRPr="00DE704A" w:rsidR="000243E1" w:rsidP="00DE704A" w:rsidRDefault="000243E1" w14:paraId="2A7D5507" w14:textId="5B1EC587">
            <w:pPr>
              <w:pStyle w:val="TableRow"/>
              <w:rPr>
                <w:rFonts w:cs="Arial"/>
                <w:color w:val="000000"/>
                <w:sz w:val="22"/>
                <w:szCs w:val="22"/>
                <w:shd w:val="clear" w:color="auto" w:fill="FFFFFF"/>
              </w:rPr>
            </w:pPr>
            <w:r w:rsidRPr="0096361C">
              <w:rPr>
                <w:rStyle w:val="normaltextrun"/>
                <w:rFonts w:cs="Arial"/>
                <w:color w:val="000000"/>
                <w:sz w:val="22"/>
                <w:szCs w:val="22"/>
                <w:shd w:val="clear" w:color="auto" w:fill="FFFFFF"/>
              </w:rPr>
              <w:t>To raise the number of pupils who have a deeper level of understanding in writing or be identified as having the potential so that we are in line or above national averages</w:t>
            </w:r>
          </w:p>
        </w:tc>
        <w:tc>
          <w:tcPr>
            <w:tcW w:w="53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6361C" w:rsidR="000243E1" w:rsidP="00220741" w:rsidRDefault="00E03913" w14:paraId="7BD16D88" w14:textId="450E16E9">
            <w:pPr>
              <w:pStyle w:val="TableRow"/>
              <w:rPr>
                <w:sz w:val="22"/>
                <w:szCs w:val="22"/>
              </w:rPr>
            </w:pPr>
            <w:r w:rsidRPr="0096361C">
              <w:rPr>
                <w:sz w:val="22"/>
                <w:szCs w:val="22"/>
              </w:rPr>
              <w:t xml:space="preserve">Work with the English hub and purchase a complete reading scheme to support the new phonics scheme and to work towards raising the standard of writing and handwriting through this. </w:t>
            </w:r>
          </w:p>
          <w:p w:rsidRPr="0096361C" w:rsidR="000243E1" w:rsidP="000243E1" w:rsidRDefault="000243E1" w14:paraId="292DF92F" w14:textId="77777777">
            <w:pPr>
              <w:pStyle w:val="TableRow"/>
              <w:rPr>
                <w:sz w:val="22"/>
                <w:szCs w:val="22"/>
              </w:rPr>
            </w:pPr>
            <w:r w:rsidRPr="0096361C">
              <w:rPr>
                <w:sz w:val="22"/>
                <w:szCs w:val="22"/>
              </w:rPr>
              <w:t>For all PP children to be back on track to where they would have expected to have been.</w:t>
            </w:r>
          </w:p>
          <w:p w:rsidRPr="0096361C" w:rsidR="000243E1" w:rsidP="00220741" w:rsidRDefault="000243E1" w14:paraId="12EE0049" w14:textId="4891C3C2">
            <w:pPr>
              <w:pStyle w:val="TableRow"/>
              <w:rPr>
                <w:sz w:val="22"/>
                <w:szCs w:val="22"/>
              </w:rPr>
            </w:pPr>
            <w:r w:rsidRPr="0096361C">
              <w:rPr>
                <w:sz w:val="22"/>
                <w:szCs w:val="22"/>
              </w:rPr>
              <w:t>For all PP pupils identified as more able before the pandemic to be back on track</w:t>
            </w:r>
          </w:p>
          <w:p w:rsidRPr="0096361C" w:rsidR="00220741" w:rsidP="00220741" w:rsidRDefault="000243E1" w14:paraId="37405BFF" w14:textId="1B0FBE86">
            <w:pPr>
              <w:pStyle w:val="TableRow"/>
              <w:rPr>
                <w:sz w:val="22"/>
                <w:szCs w:val="22"/>
              </w:rPr>
            </w:pPr>
            <w:r w:rsidRPr="0096361C">
              <w:rPr>
                <w:sz w:val="22"/>
                <w:szCs w:val="22"/>
              </w:rPr>
              <w:t xml:space="preserve">In infant teacher to be confident and skilled to deliver high quality teaching and learning for the class to raise the standards in writing </w:t>
            </w:r>
            <w:r w:rsidRPr="0096361C" w:rsidR="00220741">
              <w:rPr>
                <w:sz w:val="22"/>
                <w:szCs w:val="22"/>
              </w:rPr>
              <w:t>through quality first teaching and direction of support staff.</w:t>
            </w:r>
          </w:p>
          <w:p w:rsidRPr="0096361C" w:rsidR="00220741" w:rsidP="00D4508B" w:rsidRDefault="00220741" w14:paraId="2A7D5508" w14:textId="2E476878">
            <w:pPr>
              <w:pStyle w:val="TableRow"/>
              <w:rPr>
                <w:sz w:val="22"/>
                <w:szCs w:val="22"/>
              </w:rPr>
            </w:pPr>
            <w:r w:rsidRPr="0096361C">
              <w:rPr>
                <w:sz w:val="22"/>
                <w:szCs w:val="22"/>
              </w:rPr>
              <w:t>S</w:t>
            </w:r>
            <w:r w:rsidRPr="0096361C">
              <w:rPr>
                <w:sz w:val="22"/>
                <w:szCs w:val="22"/>
              </w:rPr>
              <w:t xml:space="preserve">mall group interventions /one to one tutoring for </w:t>
            </w:r>
            <w:r w:rsidRPr="0096361C">
              <w:rPr>
                <w:sz w:val="22"/>
                <w:szCs w:val="22"/>
              </w:rPr>
              <w:t xml:space="preserve">PP </w:t>
            </w:r>
            <w:r w:rsidRPr="0096361C">
              <w:rPr>
                <w:sz w:val="22"/>
                <w:szCs w:val="22"/>
              </w:rPr>
              <w:t xml:space="preserve">pupils </w:t>
            </w:r>
            <w:r w:rsidRPr="0096361C">
              <w:rPr>
                <w:sz w:val="22"/>
                <w:szCs w:val="22"/>
              </w:rPr>
              <w:t xml:space="preserve">have been implemented with gaps closed and children back on track. </w:t>
            </w:r>
          </w:p>
        </w:tc>
      </w:tr>
      <w:tr w:rsidR="00E66558" w:rsidTr="004E3E3A" w14:paraId="2A7D550C" w14:textId="77777777">
        <w:tc>
          <w:tcPr>
            <w:tcW w:w="41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6361C" w:rsidR="00E66558" w:rsidP="00E03913" w:rsidRDefault="00220741" w14:paraId="2A7D550A" w14:textId="165E91DA">
            <w:pPr>
              <w:pStyle w:val="TableRow"/>
              <w:rPr>
                <w:sz w:val="22"/>
                <w:szCs w:val="22"/>
              </w:rPr>
            </w:pPr>
            <w:r w:rsidRPr="0096361C">
              <w:rPr>
                <w:sz w:val="22"/>
                <w:szCs w:val="22"/>
              </w:rPr>
              <w:t>All PP children to feel socially confident, form and maintain quality relationships with their peers and adults and have experienced extra-curricular activities/group activities along with peers</w:t>
            </w:r>
          </w:p>
        </w:tc>
        <w:tc>
          <w:tcPr>
            <w:tcW w:w="53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6361C" w:rsidR="00E66558" w:rsidRDefault="00220741" w14:paraId="2A7D550B" w14:textId="32F19C7C">
            <w:pPr>
              <w:pStyle w:val="TableRowCentered"/>
              <w:jc w:val="left"/>
              <w:rPr>
                <w:sz w:val="22"/>
                <w:szCs w:val="22"/>
              </w:rPr>
            </w:pPr>
            <w:r w:rsidRPr="0096361C">
              <w:rPr>
                <w:sz w:val="22"/>
                <w:szCs w:val="22"/>
              </w:rPr>
              <w:t>Pupil surveys and discussions will reflect their view of school and they will have participated in a wide variety of experience and opportunities in school or signposted/supported/celebrate with them in their activities outside of school</w:t>
            </w:r>
          </w:p>
        </w:tc>
      </w:tr>
      <w:tr w:rsidR="00E66558" w:rsidTr="004E3E3A" w14:paraId="2A7D550F" w14:textId="77777777">
        <w:tc>
          <w:tcPr>
            <w:tcW w:w="41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6361C" w:rsidR="00E66558" w:rsidRDefault="00E03913" w14:paraId="2A7D550D" w14:textId="1FC5BCC6">
            <w:pPr>
              <w:pStyle w:val="TableRow"/>
              <w:rPr>
                <w:rFonts w:cs="Arial"/>
                <w:sz w:val="22"/>
                <w:szCs w:val="22"/>
              </w:rPr>
            </w:pPr>
            <w:r w:rsidRPr="0096361C">
              <w:rPr>
                <w:rStyle w:val="normaltextrun"/>
                <w:rFonts w:cs="Arial"/>
                <w:color w:val="000000"/>
                <w:sz w:val="22"/>
                <w:szCs w:val="22"/>
                <w:shd w:val="clear" w:color="auto" w:fill="FFFFFF"/>
              </w:rPr>
              <w:t>Improve attendance of al disadvantaged pupils to at least 98% and to be consistent throughout the week - maintain it throughout the year. </w:t>
            </w:r>
            <w:r w:rsidRPr="0096361C">
              <w:rPr>
                <w:rStyle w:val="eop"/>
                <w:rFonts w:cs="Arial"/>
                <w:color w:val="000000"/>
                <w:sz w:val="22"/>
                <w:szCs w:val="22"/>
                <w:shd w:val="clear" w:color="auto" w:fill="FFFFFF"/>
              </w:rPr>
              <w:t> </w:t>
            </w:r>
          </w:p>
        </w:tc>
        <w:tc>
          <w:tcPr>
            <w:tcW w:w="53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6361C" w:rsidR="00220741" w:rsidP="00220741" w:rsidRDefault="00220741" w14:paraId="2A7D550E" w14:textId="627FD723">
            <w:pPr>
              <w:pStyle w:val="TableRowCentered"/>
              <w:jc w:val="left"/>
              <w:rPr>
                <w:sz w:val="22"/>
                <w:szCs w:val="22"/>
              </w:rPr>
            </w:pPr>
            <w:r w:rsidRPr="0096361C">
              <w:rPr>
                <w:sz w:val="22"/>
                <w:szCs w:val="22"/>
              </w:rPr>
              <w:t>PP children who have been identified as those with lower than targeted attendance to be at school for at last 97%, aiming or 98% (unless there is a medical reason) and to be maintained throughout the year and be consistent over the week.</w:t>
            </w:r>
          </w:p>
        </w:tc>
      </w:tr>
    </w:tbl>
    <w:p w:rsidR="00120AB1" w:rsidRDefault="00120AB1" w14:paraId="2A06959E" w14:textId="5B31A77A">
      <w:pPr>
        <w:suppressAutoHyphens w:val="0"/>
        <w:spacing w:after="0" w:line="240" w:lineRule="auto"/>
        <w:rPr>
          <w:b/>
          <w:color w:val="104F75"/>
          <w:sz w:val="32"/>
          <w:szCs w:val="32"/>
        </w:rPr>
      </w:pPr>
    </w:p>
    <w:p w:rsidR="00E66558" w:rsidRDefault="009D71E8" w14:paraId="2A7D5512" w14:textId="7B489199">
      <w:pPr>
        <w:pStyle w:val="Heading2"/>
      </w:pPr>
      <w:r>
        <w:lastRenderedPageBreak/>
        <w:t>Activity in this academic year</w:t>
      </w:r>
    </w:p>
    <w:p w:rsidR="00E66558" w:rsidRDefault="009D71E8" w14:paraId="2A7D5513" w14:textId="77777777">
      <w:pPr>
        <w:spacing w:after="480"/>
      </w:pPr>
      <w:r>
        <w:t xml:space="preserve">This details how we intend to spend our pupil premium (and recovery premium funding) </w:t>
      </w:r>
      <w:r>
        <w:rPr>
          <w:b/>
          <w:bCs/>
        </w:rPr>
        <w:t>this academic year</w:t>
      </w:r>
      <w:r>
        <w:t xml:space="preserve"> to address the challenges listed above.</w:t>
      </w:r>
    </w:p>
    <w:p w:rsidR="00E66558" w:rsidRDefault="009D71E8" w14:paraId="2A7D5514" w14:textId="77777777">
      <w:pPr>
        <w:pStyle w:val="Heading3"/>
      </w:pPr>
      <w:r>
        <w:t>Teaching (for example, CPD, recruitment and retention)</w:t>
      </w:r>
    </w:p>
    <w:p w:rsidR="0096361C" w:rsidP="00474279" w:rsidRDefault="009D71E8" w14:paraId="6D13C1AD" w14:textId="4030CF64">
      <w:pPr>
        <w:spacing w:after="0"/>
      </w:pPr>
      <w:r w:rsidRPr="0096361C">
        <w:rPr>
          <w:b/>
          <w:bCs/>
        </w:rPr>
        <w:t>Budgeted cost</w:t>
      </w:r>
      <w:r w:rsidRPr="0096361C">
        <w:t xml:space="preserve">: </w:t>
      </w:r>
      <w:r w:rsidRPr="0096361C" w:rsidR="00524485">
        <w:t>£5450</w:t>
      </w:r>
      <w:r w:rsidRPr="00474279" w:rsidR="00E03913">
        <w:t xml:space="preserve"> </w:t>
      </w:r>
    </w:p>
    <w:p w:rsidR="0096361C" w:rsidP="0096361C" w:rsidRDefault="00524485" w14:paraId="4DE0D5E9" w14:textId="77777777">
      <w:pPr>
        <w:pStyle w:val="ListParagraph"/>
        <w:numPr>
          <w:ilvl w:val="0"/>
          <w:numId w:val="20"/>
        </w:numPr>
        <w:spacing w:after="0"/>
      </w:pPr>
      <w:r w:rsidRPr="00474279">
        <w:t>English/phonics resources £3500</w:t>
      </w:r>
    </w:p>
    <w:p w:rsidR="003B2218" w:rsidP="0096361C" w:rsidRDefault="0096361C" w14:paraId="341D74E0" w14:textId="19175F76">
      <w:pPr>
        <w:pStyle w:val="ListParagraph"/>
        <w:numPr>
          <w:ilvl w:val="0"/>
          <w:numId w:val="20"/>
        </w:numPr>
        <w:spacing w:after="0"/>
      </w:pPr>
      <w:r>
        <w:t>O</w:t>
      </w:r>
      <w:r w:rsidRPr="00474279" w:rsidR="00524485">
        <w:t>nline software packages £1450</w:t>
      </w:r>
    </w:p>
    <w:p w:rsidR="00DE704A" w:rsidP="00DE704A" w:rsidRDefault="00DE704A" w14:paraId="30B5E0D9" w14:textId="77777777">
      <w:pPr>
        <w:pStyle w:val="ListParagraph"/>
        <w:numPr>
          <w:ilvl w:val="0"/>
          <w:numId w:val="0"/>
        </w:numPr>
        <w:spacing w:after="0"/>
        <w:ind w:left="720"/>
      </w:pPr>
    </w:p>
    <w:tbl>
      <w:tblPr>
        <w:tblW w:w="5000" w:type="pct"/>
        <w:tblCellMar>
          <w:left w:w="10" w:type="dxa"/>
          <w:right w:w="10" w:type="dxa"/>
        </w:tblCellMar>
        <w:tblLook w:val="04A0" w:firstRow="1" w:lastRow="0" w:firstColumn="1" w:lastColumn="0" w:noHBand="0" w:noVBand="1"/>
      </w:tblPr>
      <w:tblGrid>
        <w:gridCol w:w="2972"/>
        <w:gridCol w:w="4983"/>
        <w:gridCol w:w="1531"/>
      </w:tblGrid>
      <w:tr w:rsidR="00E66558" w:rsidTr="00DE704A" w14:paraId="2A7D5519" w14:textId="77777777">
        <w:tc>
          <w:tcPr>
            <w:tcW w:w="2972"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2A7D5516" w14:textId="77777777">
            <w:pPr>
              <w:pStyle w:val="TableHeader"/>
              <w:jc w:val="left"/>
            </w:pPr>
            <w:r>
              <w:t>Activity</w:t>
            </w:r>
          </w:p>
        </w:tc>
        <w:tc>
          <w:tcPr>
            <w:tcW w:w="4983"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2A7D5517" w14:textId="77777777">
            <w:pPr>
              <w:pStyle w:val="TableHeader"/>
              <w:jc w:val="left"/>
            </w:pPr>
            <w:r>
              <w:t>Evidence that supports this approach</w:t>
            </w:r>
          </w:p>
        </w:tc>
        <w:tc>
          <w:tcPr>
            <w:tcW w:w="1531"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2A7D5518" w14:textId="77777777">
            <w:pPr>
              <w:pStyle w:val="TableHeader"/>
              <w:jc w:val="left"/>
            </w:pPr>
            <w:r>
              <w:t>Challenge number(s) addressed</w:t>
            </w:r>
          </w:p>
        </w:tc>
      </w:tr>
      <w:tr w:rsidR="00E66558" w:rsidTr="00DE704A" w14:paraId="2A7D551D" w14:textId="77777777">
        <w:tc>
          <w:tcPr>
            <w:tcW w:w="297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6361C" w:rsidR="00AA7CE3" w:rsidP="004E3E3A" w:rsidRDefault="00AA7CE3" w14:paraId="7F31CDED" w14:textId="525655F0">
            <w:pPr>
              <w:pStyle w:val="TableRowCentered"/>
              <w:jc w:val="left"/>
              <w:rPr>
                <w:rFonts w:cs="Arial"/>
                <w:sz w:val="22"/>
                <w:szCs w:val="22"/>
              </w:rPr>
            </w:pPr>
            <w:r w:rsidRPr="0096361C">
              <w:rPr>
                <w:rFonts w:cs="Arial"/>
                <w:sz w:val="22"/>
                <w:szCs w:val="22"/>
              </w:rPr>
              <w:t xml:space="preserve">To introduce a new synthetic phonics programme in school with support from </w:t>
            </w:r>
            <w:r w:rsidRPr="0096361C" w:rsidR="00ED0CD1">
              <w:rPr>
                <w:rFonts w:cs="Arial"/>
                <w:sz w:val="22"/>
                <w:szCs w:val="22"/>
              </w:rPr>
              <w:t>St</w:t>
            </w:r>
            <w:r w:rsidRPr="0096361C">
              <w:rPr>
                <w:rFonts w:cs="Arial"/>
                <w:sz w:val="22"/>
                <w:szCs w:val="22"/>
              </w:rPr>
              <w:t xml:space="preserve"> John </w:t>
            </w:r>
            <w:proofErr w:type="spellStart"/>
            <w:r w:rsidRPr="0096361C">
              <w:rPr>
                <w:rFonts w:cs="Arial"/>
                <w:sz w:val="22"/>
                <w:szCs w:val="22"/>
              </w:rPr>
              <w:t>Vianny</w:t>
            </w:r>
            <w:proofErr w:type="spellEnd"/>
            <w:r w:rsidRPr="0096361C">
              <w:rPr>
                <w:rFonts w:cs="Arial"/>
                <w:sz w:val="22"/>
                <w:szCs w:val="22"/>
              </w:rPr>
              <w:t xml:space="preserve"> English Hub t</w:t>
            </w:r>
            <w:r w:rsidRPr="0096361C">
              <w:rPr>
                <w:rFonts w:cs="Arial"/>
                <w:sz w:val="22"/>
                <w:szCs w:val="22"/>
              </w:rPr>
              <w:t xml:space="preserve">o ensure that all Y1 pupils pass the PSC in June 2021 (x2 PP </w:t>
            </w:r>
            <w:proofErr w:type="spellStart"/>
            <w:r w:rsidRPr="0096361C">
              <w:rPr>
                <w:rFonts w:cs="Arial"/>
                <w:sz w:val="22"/>
                <w:szCs w:val="22"/>
              </w:rPr>
              <w:t>chd</w:t>
            </w:r>
            <w:proofErr w:type="spellEnd"/>
            <w:r w:rsidRPr="0096361C">
              <w:rPr>
                <w:rFonts w:cs="Arial"/>
                <w:sz w:val="22"/>
                <w:szCs w:val="22"/>
              </w:rPr>
              <w:t xml:space="preserve">) </w:t>
            </w:r>
            <w:r w:rsidRPr="0096361C">
              <w:rPr>
                <w:rFonts w:cs="Arial"/>
                <w:sz w:val="22"/>
                <w:szCs w:val="22"/>
              </w:rPr>
              <w:t>with a pass mark of at least 36.</w:t>
            </w:r>
          </w:p>
          <w:p w:rsidRPr="0096361C" w:rsidR="00ED0CD1" w:rsidP="004E3E3A" w:rsidRDefault="00ED0CD1" w14:paraId="552BCB80" w14:textId="77777777">
            <w:pPr>
              <w:pStyle w:val="TableRowCentered"/>
              <w:jc w:val="left"/>
              <w:rPr>
                <w:rFonts w:cs="Arial"/>
                <w:sz w:val="22"/>
                <w:szCs w:val="22"/>
              </w:rPr>
            </w:pPr>
          </w:p>
          <w:p w:rsidRPr="0096361C" w:rsidR="004E3E3A" w:rsidP="004E3E3A" w:rsidRDefault="004E3E3A" w14:paraId="4F60CE60" w14:textId="0AF37F27">
            <w:pPr>
              <w:pStyle w:val="TableRowCentered"/>
              <w:ind w:left="0"/>
              <w:jc w:val="left"/>
              <w:rPr>
                <w:rFonts w:cs="Arial"/>
                <w:sz w:val="22"/>
                <w:szCs w:val="22"/>
              </w:rPr>
            </w:pPr>
            <w:r w:rsidRPr="0096361C">
              <w:rPr>
                <w:rFonts w:cs="Arial"/>
                <w:sz w:val="22"/>
                <w:szCs w:val="22"/>
              </w:rPr>
              <w:t xml:space="preserve">Ensure </w:t>
            </w:r>
            <w:r w:rsidRPr="0096361C">
              <w:rPr>
                <w:rFonts w:cs="Arial"/>
                <w:sz w:val="22"/>
                <w:szCs w:val="22"/>
              </w:rPr>
              <w:t>CPD</w:t>
            </w:r>
            <w:r w:rsidRPr="0096361C">
              <w:rPr>
                <w:rFonts w:cs="Arial"/>
                <w:sz w:val="22"/>
                <w:szCs w:val="22"/>
              </w:rPr>
              <w:t xml:space="preserve"> is plann</w:t>
            </w:r>
            <w:r w:rsidRPr="0096361C">
              <w:rPr>
                <w:rFonts w:cs="Arial"/>
                <w:sz w:val="22"/>
                <w:szCs w:val="22"/>
              </w:rPr>
              <w:t xml:space="preserve">ed </w:t>
            </w:r>
            <w:r w:rsidRPr="0096361C">
              <w:rPr>
                <w:rFonts w:cs="Arial"/>
                <w:sz w:val="22"/>
                <w:szCs w:val="22"/>
              </w:rPr>
              <w:t>in throughout the school year. TA training is ongoing to ensure that they are skilled and effective providing closing the gap support within classroom as part of QFT as well as delivering interventions</w:t>
            </w:r>
            <w:r w:rsidRPr="0096361C">
              <w:rPr>
                <w:rFonts w:cs="Arial"/>
                <w:sz w:val="22"/>
                <w:szCs w:val="22"/>
              </w:rPr>
              <w:t>.</w:t>
            </w:r>
          </w:p>
          <w:p w:rsidRPr="0096361C" w:rsidR="00CD2C4F" w:rsidP="004E3E3A" w:rsidRDefault="00CD2C4F" w14:paraId="3A61A4C1" w14:textId="77777777">
            <w:pPr>
              <w:pStyle w:val="TableRowCentered"/>
              <w:ind w:left="0"/>
              <w:jc w:val="left"/>
              <w:rPr>
                <w:rFonts w:cs="Arial"/>
                <w:sz w:val="22"/>
                <w:szCs w:val="22"/>
              </w:rPr>
            </w:pPr>
          </w:p>
          <w:p w:rsidRPr="0096361C" w:rsidR="00E66558" w:rsidP="004E3E3A" w:rsidRDefault="004E3E3A" w14:paraId="2A7D551A" w14:textId="692B0367">
            <w:pPr>
              <w:pStyle w:val="TableRowCentered"/>
              <w:ind w:left="0"/>
              <w:jc w:val="left"/>
              <w:rPr>
                <w:rFonts w:cs="Arial"/>
                <w:sz w:val="22"/>
                <w:szCs w:val="22"/>
              </w:rPr>
            </w:pPr>
            <w:r w:rsidRPr="0096361C">
              <w:rPr>
                <w:rFonts w:cs="Arial"/>
                <w:sz w:val="22"/>
                <w:szCs w:val="22"/>
              </w:rPr>
              <w:t>R</w:t>
            </w:r>
            <w:r w:rsidRPr="0096361C" w:rsidR="00ED0CD1">
              <w:rPr>
                <w:rFonts w:cs="Arial"/>
                <w:sz w:val="22"/>
                <w:szCs w:val="22"/>
              </w:rPr>
              <w:t>igorous</w:t>
            </w:r>
            <w:r w:rsidRPr="0096361C" w:rsidR="00AA7CE3">
              <w:rPr>
                <w:rFonts w:cs="Arial"/>
                <w:sz w:val="22"/>
                <w:szCs w:val="22"/>
              </w:rPr>
              <w:t xml:space="preserve"> </w:t>
            </w:r>
            <w:r w:rsidRPr="0096361C" w:rsidR="00ED0CD1">
              <w:rPr>
                <w:rFonts w:cs="Arial"/>
                <w:sz w:val="22"/>
                <w:szCs w:val="22"/>
              </w:rPr>
              <w:t xml:space="preserve">summative </w:t>
            </w:r>
            <w:r w:rsidRPr="0096361C" w:rsidR="00AA7CE3">
              <w:rPr>
                <w:rFonts w:cs="Arial"/>
                <w:sz w:val="22"/>
                <w:szCs w:val="22"/>
              </w:rPr>
              <w:t xml:space="preserve">assessment </w:t>
            </w:r>
            <w:r w:rsidRPr="0096361C" w:rsidR="00ED0CD1">
              <w:rPr>
                <w:rFonts w:cs="Arial"/>
                <w:sz w:val="22"/>
                <w:szCs w:val="22"/>
              </w:rPr>
              <w:t xml:space="preserve">by one staff member to give consistency in standards. </w:t>
            </w:r>
          </w:p>
        </w:tc>
        <w:tc>
          <w:tcPr>
            <w:tcW w:w="498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6361C" w:rsidR="008C2C2A" w:rsidP="00AA7CE3" w:rsidRDefault="008C2C2A" w14:paraId="63634F0C" w14:textId="3951477D">
            <w:pPr>
              <w:pStyle w:val="TableRowCentered"/>
              <w:jc w:val="left"/>
              <w:rPr>
                <w:rFonts w:cs="Arial"/>
                <w:sz w:val="22"/>
                <w:szCs w:val="22"/>
              </w:rPr>
            </w:pPr>
            <w:r w:rsidRPr="0096361C">
              <w:rPr>
                <w:rFonts w:cs="Arial"/>
                <w:sz w:val="22"/>
                <w:szCs w:val="22"/>
              </w:rPr>
              <w:t xml:space="preserve">Writing outcomes are struggling to make accelerated progress for some children/cohorts for both expected (ARE) and more able. Within these bands many children are less strong and with another 6 weeks over the summer holidays without practice writing will be a key priority for school next year. The TALK 3 English training was very useful last year and will be accessed for TALK2 this year. </w:t>
            </w:r>
          </w:p>
          <w:p w:rsidRPr="0096361C" w:rsidR="00CD2C4F" w:rsidP="00CD2C4F" w:rsidRDefault="00CD2C4F" w14:paraId="2111871D" w14:textId="0437B377">
            <w:pPr>
              <w:pStyle w:val="TableRowCentered"/>
              <w:tabs>
                <w:tab w:val="left" w:pos="696"/>
              </w:tabs>
              <w:jc w:val="left"/>
              <w:rPr>
                <w:rFonts w:cs="Arial"/>
                <w:sz w:val="22"/>
                <w:szCs w:val="22"/>
              </w:rPr>
            </w:pPr>
            <w:r w:rsidRPr="0096361C">
              <w:rPr>
                <w:rFonts w:cs="Arial"/>
                <w:sz w:val="22"/>
                <w:szCs w:val="22"/>
              </w:rPr>
              <w:t>Learning Walk</w:t>
            </w:r>
            <w:r w:rsidRPr="0096361C">
              <w:rPr>
                <w:rFonts w:cs="Arial"/>
                <w:sz w:val="22"/>
                <w:szCs w:val="22"/>
              </w:rPr>
              <w:t>s</w:t>
            </w:r>
            <w:r w:rsidRPr="0096361C">
              <w:rPr>
                <w:rFonts w:cs="Arial"/>
                <w:sz w:val="22"/>
                <w:szCs w:val="22"/>
              </w:rPr>
              <w:t xml:space="preserve"> with a focus on the engagement of PP children</w:t>
            </w:r>
            <w:r w:rsidRPr="0096361C">
              <w:rPr>
                <w:rFonts w:cs="Arial"/>
                <w:sz w:val="22"/>
                <w:szCs w:val="22"/>
              </w:rPr>
              <w:t xml:space="preserve">. </w:t>
            </w:r>
          </w:p>
          <w:p w:rsidRPr="0096361C" w:rsidR="00CD2C4F" w:rsidP="00AA7CE3" w:rsidRDefault="00CD2C4F" w14:paraId="7E30614B" w14:textId="77777777">
            <w:pPr>
              <w:pStyle w:val="TableRowCentered"/>
              <w:jc w:val="left"/>
              <w:rPr>
                <w:rFonts w:cs="Arial"/>
                <w:sz w:val="22"/>
                <w:szCs w:val="22"/>
              </w:rPr>
            </w:pPr>
          </w:p>
          <w:p w:rsidRPr="0096361C" w:rsidR="004E3E3A" w:rsidP="00AA7CE3" w:rsidRDefault="004E3E3A" w14:paraId="0FE35890" w14:textId="77777777">
            <w:pPr>
              <w:pStyle w:val="TableRowCentered"/>
              <w:jc w:val="left"/>
              <w:rPr>
                <w:rFonts w:cs="Arial"/>
                <w:sz w:val="22"/>
                <w:szCs w:val="22"/>
              </w:rPr>
            </w:pPr>
          </w:p>
          <w:p w:rsidRPr="0096361C" w:rsidR="004E3E3A" w:rsidP="004E3E3A" w:rsidRDefault="004E3E3A" w14:paraId="19CC861B" w14:textId="77777777">
            <w:pPr>
              <w:pStyle w:val="TableRowCentered"/>
              <w:jc w:val="left"/>
              <w:rPr>
                <w:rFonts w:cs="Arial"/>
                <w:sz w:val="22"/>
                <w:szCs w:val="22"/>
              </w:rPr>
            </w:pPr>
            <w:r w:rsidRPr="0096361C">
              <w:rPr>
                <w:rFonts w:cs="Arial"/>
                <w:sz w:val="22"/>
                <w:szCs w:val="22"/>
              </w:rPr>
              <w:t>Phonics evidence:</w:t>
            </w:r>
          </w:p>
          <w:p w:rsidRPr="0096361C" w:rsidR="004E3E3A" w:rsidP="004E3E3A" w:rsidRDefault="004E3E3A" w14:paraId="5BCB4C77" w14:textId="6F69E7AF">
            <w:pPr>
              <w:pStyle w:val="TableRowCentered"/>
              <w:jc w:val="left"/>
              <w:rPr>
                <w:rFonts w:cs="Arial"/>
                <w:sz w:val="22"/>
                <w:szCs w:val="22"/>
              </w:rPr>
            </w:pPr>
            <w:r w:rsidRPr="0096361C">
              <w:rPr>
                <w:rFonts w:cs="Arial"/>
                <w:sz w:val="22"/>
                <w:szCs w:val="22"/>
              </w:rPr>
              <w:t>Exceeded disadvantaged national average ahead of projection.</w:t>
            </w:r>
            <w:r w:rsidRPr="0096361C">
              <w:rPr>
                <w:rFonts w:cs="Arial"/>
                <w:sz w:val="22"/>
                <w:szCs w:val="22"/>
              </w:rPr>
              <w:t xml:space="preserve"> </w:t>
            </w:r>
            <w:r w:rsidRPr="0096361C">
              <w:rPr>
                <w:rFonts w:cs="Arial"/>
                <w:sz w:val="22"/>
                <w:szCs w:val="22"/>
              </w:rPr>
              <w:t xml:space="preserve">Enabled all children to pass the phonics screening who were targeted to do so in Y1 July (statutory PSC in Dec, this was an internal assessment for our own use). For the delayed Y1 PSC taken in Dec 2020 one child who was targeted to pass </w:t>
            </w:r>
            <w:r w:rsidRPr="0096361C">
              <w:rPr>
                <w:rFonts w:cs="Arial"/>
                <w:sz w:val="22"/>
                <w:szCs w:val="22"/>
              </w:rPr>
              <w:t>didn’t,</w:t>
            </w:r>
            <w:r w:rsidRPr="0096361C">
              <w:rPr>
                <w:rFonts w:cs="Arial"/>
                <w:sz w:val="22"/>
                <w:szCs w:val="22"/>
              </w:rPr>
              <w:t xml:space="preserve"> but they did in July 2021.</w:t>
            </w:r>
          </w:p>
          <w:p w:rsidRPr="0096361C" w:rsidR="004E3E3A" w:rsidP="004E3E3A" w:rsidRDefault="004E3E3A" w14:paraId="5088C1DE" w14:textId="77777777">
            <w:pPr>
              <w:pStyle w:val="TableRowCentered"/>
              <w:jc w:val="left"/>
              <w:rPr>
                <w:rFonts w:cs="Arial"/>
                <w:sz w:val="22"/>
                <w:szCs w:val="22"/>
              </w:rPr>
            </w:pPr>
          </w:p>
          <w:p w:rsidRPr="0096361C" w:rsidR="004E3E3A" w:rsidP="004E3E3A" w:rsidRDefault="004E3E3A" w14:paraId="26427C49" w14:textId="29823F4F">
            <w:pPr>
              <w:pStyle w:val="TableRowCentered"/>
              <w:jc w:val="left"/>
              <w:rPr>
                <w:rFonts w:cs="Arial"/>
                <w:sz w:val="22"/>
                <w:szCs w:val="22"/>
              </w:rPr>
            </w:pPr>
            <w:r w:rsidRPr="0096361C">
              <w:rPr>
                <w:rFonts w:cs="Arial"/>
                <w:sz w:val="22"/>
                <w:szCs w:val="22"/>
              </w:rPr>
              <w:t xml:space="preserve">The transfer of KS1 (and pupils recently in KS2) pupils phonics knowledge to their writing isn’t as strong as it should be – the introduction of Floppy’s Phonics program from Sep is designed to tackle this issue.  </w:t>
            </w:r>
          </w:p>
          <w:p w:rsidRPr="0096361C" w:rsidR="008C2C2A" w:rsidP="004E3E3A" w:rsidRDefault="004E3E3A" w14:paraId="69117748" w14:textId="21C11292">
            <w:pPr>
              <w:pStyle w:val="TableRowCentered"/>
              <w:ind w:left="0"/>
              <w:jc w:val="left"/>
              <w:rPr>
                <w:rFonts w:cs="Arial"/>
                <w:sz w:val="22"/>
                <w:szCs w:val="22"/>
              </w:rPr>
            </w:pPr>
            <w:r w:rsidRPr="0096361C">
              <w:rPr>
                <w:rFonts w:cs="Arial"/>
                <w:sz w:val="22"/>
                <w:szCs w:val="22"/>
              </w:rPr>
              <w:t xml:space="preserve">Spelling Shed will be used as a basis for spelling in KS2. </w:t>
            </w:r>
          </w:p>
          <w:p w:rsidRPr="0096361C" w:rsidR="004E3E3A" w:rsidP="004E3E3A" w:rsidRDefault="004E3E3A" w14:paraId="5E4AA371" w14:textId="77777777">
            <w:pPr>
              <w:pStyle w:val="TableRowCentered"/>
              <w:ind w:left="0"/>
              <w:jc w:val="left"/>
              <w:rPr>
                <w:rFonts w:cs="Arial"/>
                <w:sz w:val="22"/>
                <w:szCs w:val="22"/>
              </w:rPr>
            </w:pPr>
          </w:p>
          <w:p w:rsidRPr="0096361C" w:rsidR="00E66558" w:rsidP="00AA7CE3" w:rsidRDefault="00AA7CE3" w14:paraId="08B6ABB6" w14:textId="57FEBC00">
            <w:pPr>
              <w:pStyle w:val="TableRowCentered"/>
              <w:jc w:val="left"/>
              <w:rPr>
                <w:rFonts w:cs="Arial"/>
                <w:sz w:val="22"/>
                <w:szCs w:val="22"/>
              </w:rPr>
            </w:pPr>
            <w:r w:rsidRPr="0096361C">
              <w:rPr>
                <w:rFonts w:cs="Arial"/>
                <w:sz w:val="22"/>
                <w:szCs w:val="22"/>
              </w:rPr>
              <w:t xml:space="preserve">In school assessment, both summative and formative supports this. </w:t>
            </w:r>
          </w:p>
          <w:p w:rsidRPr="0096361C" w:rsidR="00AA7CE3" w:rsidP="004E3E3A" w:rsidRDefault="00AA7CE3" w14:paraId="0C4E1E20" w14:textId="77777777">
            <w:pPr>
              <w:pStyle w:val="TableRowCentered"/>
              <w:numPr>
                <w:ilvl w:val="0"/>
                <w:numId w:val="14"/>
              </w:numPr>
              <w:jc w:val="left"/>
              <w:rPr>
                <w:rFonts w:cs="Arial"/>
                <w:sz w:val="22"/>
                <w:szCs w:val="22"/>
              </w:rPr>
            </w:pPr>
            <w:r w:rsidRPr="0096361C">
              <w:rPr>
                <w:rFonts w:cs="Arial"/>
                <w:sz w:val="22"/>
                <w:szCs w:val="22"/>
              </w:rPr>
              <w:t>Through in school moderation of writing</w:t>
            </w:r>
          </w:p>
          <w:p w:rsidRPr="0096361C" w:rsidR="00AA7CE3" w:rsidP="004E3E3A" w:rsidRDefault="00AA7CE3" w14:paraId="047099D5" w14:textId="77777777">
            <w:pPr>
              <w:pStyle w:val="TableRowCentered"/>
              <w:numPr>
                <w:ilvl w:val="0"/>
                <w:numId w:val="14"/>
              </w:numPr>
              <w:jc w:val="left"/>
              <w:rPr>
                <w:rFonts w:cs="Arial"/>
                <w:sz w:val="22"/>
                <w:szCs w:val="22"/>
              </w:rPr>
            </w:pPr>
            <w:r w:rsidRPr="0096361C">
              <w:rPr>
                <w:rFonts w:cs="Arial"/>
                <w:sz w:val="22"/>
                <w:szCs w:val="22"/>
              </w:rPr>
              <w:t>EYFS supervision meetings</w:t>
            </w:r>
          </w:p>
          <w:p w:rsidRPr="0096361C" w:rsidR="00AA7CE3" w:rsidP="004E3E3A" w:rsidRDefault="00AA7CE3" w14:paraId="10D6A61D" w14:textId="49397105">
            <w:pPr>
              <w:pStyle w:val="TableRowCentered"/>
              <w:numPr>
                <w:ilvl w:val="0"/>
                <w:numId w:val="14"/>
              </w:numPr>
              <w:jc w:val="left"/>
              <w:rPr>
                <w:rFonts w:cs="Arial"/>
                <w:sz w:val="22"/>
                <w:szCs w:val="22"/>
              </w:rPr>
            </w:pPr>
            <w:r w:rsidRPr="0096361C">
              <w:rPr>
                <w:rFonts w:cs="Arial"/>
                <w:sz w:val="22"/>
                <w:szCs w:val="22"/>
              </w:rPr>
              <w:lastRenderedPageBreak/>
              <w:t>Pupil progress meetings</w:t>
            </w:r>
          </w:p>
          <w:p w:rsidRPr="0096361C" w:rsidR="00AA7CE3" w:rsidP="004E3E3A" w:rsidRDefault="00AA7CE3" w14:paraId="3BB1B15F" w14:textId="33F021C8">
            <w:pPr>
              <w:pStyle w:val="TableRowCentered"/>
              <w:numPr>
                <w:ilvl w:val="0"/>
                <w:numId w:val="14"/>
              </w:numPr>
              <w:jc w:val="left"/>
              <w:rPr>
                <w:rFonts w:cs="Arial"/>
                <w:sz w:val="22"/>
                <w:szCs w:val="22"/>
              </w:rPr>
            </w:pPr>
            <w:r w:rsidRPr="0096361C">
              <w:rPr>
                <w:rFonts w:cs="Arial"/>
                <w:sz w:val="22"/>
                <w:szCs w:val="22"/>
              </w:rPr>
              <w:t xml:space="preserve">Observation of staff phonics sessions </w:t>
            </w:r>
            <w:r w:rsidRPr="0096361C" w:rsidR="00ED0CD1">
              <w:rPr>
                <w:rFonts w:cs="Arial"/>
                <w:sz w:val="22"/>
                <w:szCs w:val="22"/>
              </w:rPr>
              <w:t xml:space="preserve">and discussions with staff showed that not all staff had a consistently rigorous approach to teaching phonics. </w:t>
            </w:r>
          </w:p>
          <w:p w:rsidRPr="0096361C" w:rsidR="004E3E3A" w:rsidP="004E3E3A" w:rsidRDefault="00AA7CE3" w14:paraId="012440F6" w14:textId="77777777">
            <w:pPr>
              <w:pStyle w:val="TableRowCentered"/>
              <w:numPr>
                <w:ilvl w:val="0"/>
                <w:numId w:val="14"/>
              </w:numPr>
              <w:jc w:val="left"/>
              <w:rPr>
                <w:rFonts w:cs="Arial"/>
                <w:sz w:val="22"/>
                <w:szCs w:val="22"/>
              </w:rPr>
            </w:pPr>
            <w:r w:rsidRPr="0096361C">
              <w:rPr>
                <w:rFonts w:cs="Arial"/>
                <w:sz w:val="22"/>
                <w:szCs w:val="22"/>
              </w:rPr>
              <w:t>Review of our Phonics strategy with the English Hub leader – this was done with the two English leads in school</w:t>
            </w:r>
            <w:r w:rsidRPr="0096361C" w:rsidR="004E3E3A">
              <w:rPr>
                <w:rFonts w:cs="Arial"/>
                <w:sz w:val="22"/>
                <w:szCs w:val="22"/>
              </w:rPr>
              <w:t xml:space="preserve"> </w:t>
            </w:r>
          </w:p>
          <w:p w:rsidRPr="0096361C" w:rsidR="00AA7CE3" w:rsidP="004E3E3A" w:rsidRDefault="004E3E3A" w14:paraId="1914E709" w14:textId="77777777">
            <w:pPr>
              <w:pStyle w:val="TableRowCentered"/>
              <w:numPr>
                <w:ilvl w:val="0"/>
                <w:numId w:val="14"/>
              </w:numPr>
              <w:jc w:val="left"/>
              <w:rPr>
                <w:rFonts w:cs="Arial"/>
                <w:sz w:val="22"/>
                <w:szCs w:val="22"/>
              </w:rPr>
            </w:pPr>
            <w:r w:rsidRPr="0096361C">
              <w:rPr>
                <w:rFonts w:cs="Arial"/>
                <w:sz w:val="22"/>
                <w:szCs w:val="22"/>
              </w:rPr>
              <w:t xml:space="preserve">Run a parents’ phonics workshop so they understand how they can support their child at home. </w:t>
            </w:r>
          </w:p>
          <w:p w:rsidRPr="0096361C" w:rsidR="00CD2C4F" w:rsidP="004E3E3A" w:rsidRDefault="00CD2C4F" w14:paraId="2A7D551B" w14:textId="42AA9C50">
            <w:pPr>
              <w:pStyle w:val="TableRowCentered"/>
              <w:numPr>
                <w:ilvl w:val="0"/>
                <w:numId w:val="14"/>
              </w:numPr>
              <w:jc w:val="left"/>
              <w:rPr>
                <w:rFonts w:cs="Arial"/>
                <w:sz w:val="22"/>
                <w:szCs w:val="22"/>
              </w:rPr>
            </w:pPr>
            <w:r w:rsidRPr="0096361C">
              <w:rPr>
                <w:rFonts w:cs="Arial"/>
                <w:sz w:val="22"/>
                <w:szCs w:val="22"/>
              </w:rPr>
              <w:t xml:space="preserve">Staff CPD </w:t>
            </w:r>
            <w:r w:rsidRPr="0096361C">
              <w:rPr>
                <w:rFonts w:cs="Arial"/>
                <w:sz w:val="22"/>
                <w:szCs w:val="22"/>
              </w:rPr>
              <w:t xml:space="preserve">will have </w:t>
            </w:r>
            <w:r w:rsidRPr="0096361C">
              <w:rPr>
                <w:rFonts w:cs="Arial"/>
                <w:sz w:val="22"/>
                <w:szCs w:val="22"/>
              </w:rPr>
              <w:t>ensure</w:t>
            </w:r>
            <w:r w:rsidRPr="0096361C">
              <w:rPr>
                <w:rFonts w:cs="Arial"/>
                <w:sz w:val="22"/>
                <w:szCs w:val="22"/>
              </w:rPr>
              <w:t>d that</w:t>
            </w:r>
            <w:r w:rsidRPr="0096361C">
              <w:rPr>
                <w:rFonts w:cs="Arial"/>
                <w:sz w:val="22"/>
                <w:szCs w:val="22"/>
              </w:rPr>
              <w:t xml:space="preserve"> all staff are confident with the new phonics scheme, rigorous assessment and feedback and the transfer of the learning into the wider curriculum</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6361C" w:rsidR="004E3E3A" w:rsidP="004E3E3A" w:rsidRDefault="004E3E3A" w14:paraId="0C4E74C1" w14:textId="77777777">
            <w:pPr>
              <w:pStyle w:val="TableRowCentered"/>
              <w:rPr>
                <w:rFonts w:cs="Arial"/>
                <w:b/>
                <w:bCs/>
                <w:i/>
                <w:iCs/>
                <w:sz w:val="22"/>
                <w:szCs w:val="22"/>
              </w:rPr>
            </w:pPr>
          </w:p>
          <w:p w:rsidRPr="0096361C" w:rsidR="004E3E3A" w:rsidP="004E3E3A" w:rsidRDefault="004E3E3A" w14:paraId="463C1EFF" w14:textId="5D44D51D">
            <w:pPr>
              <w:pStyle w:val="TableRowCentered"/>
              <w:rPr>
                <w:rFonts w:cs="Arial"/>
                <w:b/>
                <w:bCs/>
                <w:i/>
                <w:iCs/>
                <w:sz w:val="22"/>
                <w:szCs w:val="22"/>
              </w:rPr>
            </w:pPr>
          </w:p>
          <w:p w:rsidRPr="0096361C" w:rsidR="00CD2C4F" w:rsidP="004E3E3A" w:rsidRDefault="00CD2C4F" w14:paraId="34B0964C" w14:textId="7582B680">
            <w:pPr>
              <w:pStyle w:val="TableRowCentered"/>
              <w:rPr>
                <w:rFonts w:cs="Arial"/>
                <w:b/>
                <w:bCs/>
                <w:i/>
                <w:iCs/>
                <w:sz w:val="22"/>
                <w:szCs w:val="22"/>
              </w:rPr>
            </w:pPr>
          </w:p>
          <w:p w:rsidRPr="0096361C" w:rsidR="00CD2C4F" w:rsidP="004E3E3A" w:rsidRDefault="00CD2C4F" w14:paraId="32A044FC" w14:textId="49835462">
            <w:pPr>
              <w:pStyle w:val="TableRowCentered"/>
              <w:rPr>
                <w:rFonts w:cs="Arial"/>
                <w:b/>
                <w:bCs/>
                <w:i/>
                <w:iCs/>
                <w:sz w:val="22"/>
                <w:szCs w:val="22"/>
              </w:rPr>
            </w:pPr>
          </w:p>
          <w:p w:rsidRPr="0096361C" w:rsidR="00CD2C4F" w:rsidP="004E3E3A" w:rsidRDefault="00CD2C4F" w14:paraId="4E490F77" w14:textId="63E3163B">
            <w:pPr>
              <w:pStyle w:val="TableRowCentered"/>
              <w:rPr>
                <w:rFonts w:cs="Arial"/>
                <w:b/>
                <w:bCs/>
                <w:i/>
                <w:iCs/>
                <w:sz w:val="22"/>
                <w:szCs w:val="22"/>
              </w:rPr>
            </w:pPr>
          </w:p>
          <w:p w:rsidRPr="0096361C" w:rsidR="00CD2C4F" w:rsidP="004E3E3A" w:rsidRDefault="00CD2C4F" w14:paraId="19D8B2A6" w14:textId="294A3C49">
            <w:pPr>
              <w:pStyle w:val="TableRowCentered"/>
              <w:rPr>
                <w:rFonts w:cs="Arial"/>
                <w:b/>
                <w:bCs/>
                <w:i/>
                <w:iCs/>
                <w:sz w:val="22"/>
                <w:szCs w:val="22"/>
              </w:rPr>
            </w:pPr>
          </w:p>
          <w:p w:rsidRPr="0096361C" w:rsidR="00CD2C4F" w:rsidP="004E3E3A" w:rsidRDefault="00CD2C4F" w14:paraId="1FF775EB" w14:textId="73737117">
            <w:pPr>
              <w:pStyle w:val="TableRowCentered"/>
              <w:rPr>
                <w:rFonts w:cs="Arial"/>
                <w:b/>
                <w:bCs/>
                <w:i/>
                <w:iCs/>
                <w:sz w:val="22"/>
                <w:szCs w:val="22"/>
              </w:rPr>
            </w:pPr>
          </w:p>
          <w:p w:rsidRPr="0096361C" w:rsidR="00CD2C4F" w:rsidP="004E3E3A" w:rsidRDefault="00CD2C4F" w14:paraId="2EC66C74" w14:textId="0D3B639A">
            <w:pPr>
              <w:pStyle w:val="TableRowCentered"/>
              <w:rPr>
                <w:rFonts w:cs="Arial"/>
                <w:b/>
                <w:bCs/>
                <w:i/>
                <w:iCs/>
                <w:sz w:val="22"/>
                <w:szCs w:val="22"/>
              </w:rPr>
            </w:pPr>
          </w:p>
          <w:p w:rsidRPr="0096361C" w:rsidR="00CD2C4F" w:rsidP="004E3E3A" w:rsidRDefault="00CD2C4F" w14:paraId="3A68CD08" w14:textId="77777777">
            <w:pPr>
              <w:pStyle w:val="TableRowCentered"/>
              <w:rPr>
                <w:rFonts w:cs="Arial"/>
                <w:b/>
                <w:bCs/>
                <w:i/>
                <w:iCs/>
                <w:sz w:val="22"/>
                <w:szCs w:val="22"/>
              </w:rPr>
            </w:pPr>
          </w:p>
          <w:p w:rsidRPr="0096361C" w:rsidR="00AA7CE3" w:rsidP="004E3E3A" w:rsidRDefault="00AA7CE3" w14:paraId="6E671B71" w14:textId="38E1B727">
            <w:pPr>
              <w:pStyle w:val="TableRowCentered"/>
              <w:rPr>
                <w:rFonts w:cs="Arial"/>
                <w:b/>
                <w:bCs/>
                <w:sz w:val="22"/>
                <w:szCs w:val="22"/>
              </w:rPr>
            </w:pPr>
            <w:r w:rsidRPr="0096361C">
              <w:rPr>
                <w:rFonts w:cs="Arial"/>
                <w:b/>
                <w:bCs/>
                <w:sz w:val="22"/>
                <w:szCs w:val="22"/>
              </w:rPr>
              <w:t>1</w:t>
            </w:r>
          </w:p>
          <w:p w:rsidRPr="0096361C" w:rsidR="00AA7CE3" w:rsidRDefault="00AA7CE3" w14:paraId="569BF4A8" w14:textId="77777777">
            <w:pPr>
              <w:pStyle w:val="TableRowCentered"/>
              <w:jc w:val="left"/>
              <w:rPr>
                <w:rFonts w:cs="Arial"/>
                <w:i/>
                <w:iCs/>
                <w:sz w:val="22"/>
                <w:szCs w:val="22"/>
              </w:rPr>
            </w:pPr>
          </w:p>
          <w:p w:rsidRPr="0096361C" w:rsidR="00AA7CE3" w:rsidRDefault="00AA7CE3" w14:paraId="4D6D53B1" w14:textId="77777777">
            <w:pPr>
              <w:pStyle w:val="TableRowCentered"/>
              <w:jc w:val="left"/>
              <w:rPr>
                <w:rFonts w:cs="Arial"/>
                <w:i/>
                <w:iCs/>
                <w:sz w:val="22"/>
                <w:szCs w:val="22"/>
              </w:rPr>
            </w:pPr>
          </w:p>
          <w:p w:rsidRPr="0096361C" w:rsidR="00E66558" w:rsidRDefault="00E66558" w14:paraId="2A7D551C" w14:textId="0D801D73">
            <w:pPr>
              <w:pStyle w:val="TableRowCentered"/>
              <w:jc w:val="left"/>
              <w:rPr>
                <w:rFonts w:cs="Arial"/>
                <w:sz w:val="22"/>
                <w:szCs w:val="22"/>
              </w:rPr>
            </w:pPr>
          </w:p>
        </w:tc>
      </w:tr>
      <w:tr w:rsidR="00AA7CE3" w:rsidTr="00DE704A" w14:paraId="7A2F4FF5" w14:textId="77777777">
        <w:tc>
          <w:tcPr>
            <w:tcW w:w="297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6361C" w:rsidR="00AA7CE3" w:rsidP="00CD2C4F" w:rsidRDefault="00AA7CE3" w14:paraId="5336CE59" w14:textId="0475FD89">
            <w:pPr>
              <w:pStyle w:val="TableRowCentered"/>
              <w:jc w:val="left"/>
              <w:rPr>
                <w:rFonts w:cs="Arial"/>
                <w:sz w:val="22"/>
                <w:szCs w:val="22"/>
              </w:rPr>
            </w:pPr>
            <w:r w:rsidRPr="0096361C">
              <w:rPr>
                <w:rFonts w:cs="Arial"/>
                <w:sz w:val="22"/>
                <w:szCs w:val="22"/>
              </w:rPr>
              <w:t xml:space="preserve">Purchase a complete reading scheme to support the new phonics scheme </w:t>
            </w:r>
            <w:r w:rsidRPr="0096361C">
              <w:rPr>
                <w:rFonts w:cs="Arial"/>
                <w:sz w:val="22"/>
                <w:szCs w:val="22"/>
              </w:rPr>
              <w:t xml:space="preserve">which will support </w:t>
            </w:r>
            <w:r w:rsidRPr="0096361C">
              <w:rPr>
                <w:rFonts w:cs="Arial"/>
                <w:sz w:val="22"/>
                <w:szCs w:val="22"/>
              </w:rPr>
              <w:t xml:space="preserve">raising the standard of writing </w:t>
            </w:r>
            <w:r w:rsidRPr="0096361C">
              <w:rPr>
                <w:rFonts w:cs="Arial"/>
                <w:sz w:val="22"/>
                <w:szCs w:val="22"/>
              </w:rPr>
              <w:t xml:space="preserve">through </w:t>
            </w:r>
            <w:r w:rsidRPr="0096361C" w:rsidR="00ED0CD1">
              <w:rPr>
                <w:rFonts w:cs="Arial"/>
                <w:sz w:val="22"/>
                <w:szCs w:val="22"/>
              </w:rPr>
              <w:t>raising</w:t>
            </w:r>
            <w:r w:rsidRPr="0096361C">
              <w:rPr>
                <w:rFonts w:cs="Arial"/>
                <w:sz w:val="22"/>
                <w:szCs w:val="22"/>
              </w:rPr>
              <w:t xml:space="preserve"> </w:t>
            </w:r>
            <w:r w:rsidRPr="0096361C" w:rsidR="00ED0CD1">
              <w:rPr>
                <w:rFonts w:cs="Arial"/>
                <w:sz w:val="22"/>
                <w:szCs w:val="22"/>
              </w:rPr>
              <w:t>standards</w:t>
            </w:r>
            <w:r w:rsidRPr="0096361C">
              <w:rPr>
                <w:rFonts w:cs="Arial"/>
                <w:sz w:val="22"/>
                <w:szCs w:val="22"/>
              </w:rPr>
              <w:t xml:space="preserve"> in reading and reading for pleasure. </w:t>
            </w:r>
          </w:p>
        </w:tc>
        <w:tc>
          <w:tcPr>
            <w:tcW w:w="498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6361C" w:rsidR="00AA7CE3" w:rsidP="00AA7CE3" w:rsidRDefault="00ED0CD1" w14:paraId="1F7A29F4" w14:textId="55AA1F59">
            <w:pPr>
              <w:pStyle w:val="TableRowCentered"/>
              <w:jc w:val="left"/>
              <w:rPr>
                <w:rFonts w:cs="Arial"/>
                <w:sz w:val="22"/>
                <w:szCs w:val="22"/>
              </w:rPr>
            </w:pPr>
            <w:r w:rsidRPr="0096361C">
              <w:rPr>
                <w:rFonts w:cs="Arial"/>
                <w:sz w:val="22"/>
                <w:szCs w:val="22"/>
              </w:rPr>
              <w:t xml:space="preserve">Review of school resources showed that there </w:t>
            </w:r>
            <w:r w:rsidRPr="0096361C" w:rsidR="004E3E3A">
              <w:rPr>
                <w:rFonts w:cs="Arial"/>
                <w:sz w:val="22"/>
                <w:szCs w:val="22"/>
              </w:rPr>
              <w:t>weren</w:t>
            </w:r>
            <w:r w:rsidRPr="0096361C">
              <w:rPr>
                <w:rFonts w:cs="Arial"/>
                <w:sz w:val="22"/>
                <w:szCs w:val="22"/>
              </w:rPr>
              <w:t xml:space="preserve">’t sufficient books to support a complete matching up of reading books to phonics being taught in class which needed to be rectified. </w:t>
            </w:r>
          </w:p>
          <w:p w:rsidRPr="0096361C" w:rsidR="00ED0CD1" w:rsidP="00AA7CE3" w:rsidRDefault="00ED0CD1" w14:paraId="519FE1A2" w14:textId="77777777">
            <w:pPr>
              <w:pStyle w:val="TableRowCentered"/>
              <w:jc w:val="left"/>
              <w:rPr>
                <w:rFonts w:cs="Arial"/>
                <w:sz w:val="22"/>
                <w:szCs w:val="22"/>
              </w:rPr>
            </w:pPr>
            <w:r w:rsidRPr="0096361C">
              <w:rPr>
                <w:rFonts w:cs="Arial"/>
                <w:sz w:val="22"/>
                <w:szCs w:val="22"/>
              </w:rPr>
              <w:t>For Reception children there is now a completed set of physical books to support phonics as well as books to widen and apply knowledge</w:t>
            </w:r>
            <w:r w:rsidRPr="0096361C" w:rsidR="004E3E3A">
              <w:rPr>
                <w:rFonts w:cs="Arial"/>
                <w:sz w:val="22"/>
                <w:szCs w:val="22"/>
              </w:rPr>
              <w:t>.</w:t>
            </w:r>
          </w:p>
          <w:p w:rsidRPr="0096361C" w:rsidR="004E3E3A" w:rsidP="00AA7CE3" w:rsidRDefault="004E3E3A" w14:paraId="78971E85" w14:textId="57401C23">
            <w:pPr>
              <w:pStyle w:val="TableRowCentered"/>
              <w:jc w:val="left"/>
              <w:rPr>
                <w:rFonts w:cs="Arial"/>
                <w:sz w:val="22"/>
                <w:szCs w:val="22"/>
              </w:rPr>
            </w:pPr>
            <w:r w:rsidRPr="0096361C">
              <w:rPr>
                <w:rFonts w:cs="Arial"/>
                <w:sz w:val="22"/>
                <w:szCs w:val="22"/>
              </w:rPr>
              <w:t xml:space="preserve">This will support PP and all children. </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6361C" w:rsidR="00AA7CE3" w:rsidRDefault="00AA7CE3" w14:paraId="199459EB" w14:textId="77777777">
            <w:pPr>
              <w:pStyle w:val="TableRowCentered"/>
              <w:jc w:val="left"/>
              <w:rPr>
                <w:rFonts w:cs="Arial"/>
                <w:sz w:val="22"/>
                <w:szCs w:val="22"/>
              </w:rPr>
            </w:pPr>
          </w:p>
          <w:p w:rsidRPr="0096361C" w:rsidR="00CD2C4F" w:rsidRDefault="00CD2C4F" w14:paraId="1C6043E9" w14:textId="79DE088A">
            <w:pPr>
              <w:pStyle w:val="TableRowCentered"/>
              <w:jc w:val="left"/>
              <w:rPr>
                <w:rFonts w:cs="Arial"/>
                <w:sz w:val="22"/>
                <w:szCs w:val="22"/>
              </w:rPr>
            </w:pPr>
          </w:p>
          <w:p w:rsidRPr="0096361C" w:rsidR="00CD2C4F" w:rsidRDefault="00CD2C4F" w14:paraId="55FA8E9E" w14:textId="77777777">
            <w:pPr>
              <w:pStyle w:val="TableRowCentered"/>
              <w:jc w:val="left"/>
              <w:rPr>
                <w:rFonts w:cs="Arial"/>
                <w:sz w:val="22"/>
                <w:szCs w:val="22"/>
              </w:rPr>
            </w:pPr>
          </w:p>
          <w:p w:rsidRPr="0096361C" w:rsidR="00CD2C4F" w:rsidP="00CD2C4F" w:rsidRDefault="00CD2C4F" w14:paraId="3419F712" w14:textId="77777777">
            <w:pPr>
              <w:pStyle w:val="TableRowCentered"/>
              <w:rPr>
                <w:rFonts w:cs="Arial"/>
                <w:b/>
                <w:bCs/>
                <w:sz w:val="22"/>
                <w:szCs w:val="22"/>
              </w:rPr>
            </w:pPr>
            <w:r w:rsidRPr="0096361C">
              <w:rPr>
                <w:rFonts w:cs="Arial"/>
                <w:b/>
                <w:bCs/>
                <w:sz w:val="22"/>
                <w:szCs w:val="22"/>
              </w:rPr>
              <w:t>1</w:t>
            </w:r>
          </w:p>
          <w:p w:rsidRPr="0096361C" w:rsidR="00CD2C4F" w:rsidRDefault="00CD2C4F" w14:paraId="587ACDA0" w14:textId="6B4A4C5C">
            <w:pPr>
              <w:pStyle w:val="TableRowCentered"/>
              <w:jc w:val="left"/>
              <w:rPr>
                <w:rFonts w:cs="Arial"/>
                <w:sz w:val="22"/>
                <w:szCs w:val="22"/>
              </w:rPr>
            </w:pPr>
          </w:p>
        </w:tc>
      </w:tr>
      <w:tr w:rsidR="00ED0CD1" w:rsidTr="00DE704A" w14:paraId="07893DBC" w14:textId="77777777">
        <w:tc>
          <w:tcPr>
            <w:tcW w:w="297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6361C" w:rsidR="00ED0CD1" w:rsidP="00CD2C4F" w:rsidRDefault="00ED0CD1" w14:paraId="556C6075" w14:textId="4CEA1677">
            <w:pPr>
              <w:pStyle w:val="TableRowCentered"/>
              <w:jc w:val="left"/>
              <w:rPr>
                <w:rFonts w:cs="Arial"/>
                <w:sz w:val="22"/>
                <w:szCs w:val="22"/>
              </w:rPr>
            </w:pPr>
            <w:r w:rsidRPr="0096361C">
              <w:rPr>
                <w:rFonts w:cs="Arial"/>
                <w:sz w:val="22"/>
                <w:szCs w:val="22"/>
              </w:rPr>
              <w:t xml:space="preserve">A new online reading resources from Oxford Owl to be introduced to support parents read with their children anywhere. </w:t>
            </w:r>
          </w:p>
        </w:tc>
        <w:tc>
          <w:tcPr>
            <w:tcW w:w="498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6361C" w:rsidR="00ED0CD1" w:rsidP="004E3E3A" w:rsidRDefault="00ED0CD1" w14:paraId="32298FFA" w14:textId="77777777">
            <w:pPr>
              <w:pStyle w:val="TableRowCentered"/>
              <w:jc w:val="left"/>
              <w:rPr>
                <w:rFonts w:cs="Arial"/>
                <w:sz w:val="22"/>
                <w:szCs w:val="22"/>
              </w:rPr>
            </w:pPr>
            <w:r w:rsidRPr="0096361C">
              <w:rPr>
                <w:rFonts w:cs="Arial"/>
                <w:sz w:val="22"/>
                <w:szCs w:val="22"/>
              </w:rPr>
              <w:t>For all children in the infant class there is now a full range of phonics reading books through the scheme both digitally and physically.</w:t>
            </w:r>
          </w:p>
          <w:p w:rsidRPr="0096361C" w:rsidR="004E3E3A" w:rsidP="004E3E3A" w:rsidRDefault="004E3E3A" w14:paraId="5C97D15D" w14:textId="77777777">
            <w:pPr>
              <w:pStyle w:val="TableRowCentered"/>
              <w:jc w:val="left"/>
              <w:rPr>
                <w:rFonts w:cs="Arial"/>
                <w:sz w:val="22"/>
                <w:szCs w:val="22"/>
              </w:rPr>
            </w:pPr>
            <w:r w:rsidRPr="0096361C">
              <w:rPr>
                <w:rFonts w:cs="Arial"/>
                <w:sz w:val="22"/>
                <w:szCs w:val="22"/>
              </w:rPr>
              <w:t>This will support PP and all children.</w:t>
            </w:r>
          </w:p>
          <w:p w:rsidRPr="0096361C" w:rsidR="004E3E3A" w:rsidP="004E3E3A" w:rsidRDefault="004E3E3A" w14:paraId="39BD3D06" w14:textId="16C69D93">
            <w:pPr>
              <w:pStyle w:val="TableRowCentered"/>
              <w:jc w:val="left"/>
              <w:rPr>
                <w:rFonts w:cs="Arial"/>
                <w:sz w:val="22"/>
                <w:szCs w:val="22"/>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6361C" w:rsidR="00ED0CD1" w:rsidRDefault="00ED0CD1" w14:paraId="1875A660" w14:textId="77777777">
            <w:pPr>
              <w:pStyle w:val="TableRowCentered"/>
              <w:jc w:val="left"/>
              <w:rPr>
                <w:rFonts w:cs="Arial"/>
                <w:sz w:val="22"/>
                <w:szCs w:val="22"/>
              </w:rPr>
            </w:pPr>
          </w:p>
          <w:p w:rsidRPr="0096361C" w:rsidR="00CD2C4F" w:rsidP="00CD2C4F" w:rsidRDefault="00CD2C4F" w14:paraId="66BE8C28" w14:textId="77777777">
            <w:pPr>
              <w:pStyle w:val="TableRowCentered"/>
              <w:ind w:left="0"/>
              <w:jc w:val="left"/>
              <w:rPr>
                <w:rFonts w:cs="Arial"/>
                <w:sz w:val="22"/>
                <w:szCs w:val="22"/>
              </w:rPr>
            </w:pPr>
          </w:p>
          <w:p w:rsidRPr="0096361C" w:rsidR="00CD2C4F" w:rsidP="00CD2C4F" w:rsidRDefault="00CD2C4F" w14:paraId="2BDAE4D3" w14:textId="0EB2BBDF">
            <w:pPr>
              <w:pStyle w:val="TableRowCentered"/>
              <w:rPr>
                <w:rFonts w:cs="Arial"/>
                <w:b/>
                <w:bCs/>
                <w:sz w:val="22"/>
                <w:szCs w:val="22"/>
              </w:rPr>
            </w:pPr>
            <w:r w:rsidRPr="0096361C">
              <w:rPr>
                <w:rFonts w:cs="Arial"/>
                <w:b/>
                <w:bCs/>
                <w:sz w:val="22"/>
                <w:szCs w:val="22"/>
              </w:rPr>
              <w:t>1</w:t>
            </w:r>
          </w:p>
        </w:tc>
      </w:tr>
      <w:tr w:rsidR="00AA7CE3" w:rsidTr="00DE704A" w14:paraId="171CF528" w14:textId="77777777">
        <w:tc>
          <w:tcPr>
            <w:tcW w:w="297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6361C" w:rsidR="00AA7CE3" w:rsidP="00CD2C4F" w:rsidRDefault="00AA7CE3" w14:paraId="5B35AE79" w14:textId="06DB5F97">
            <w:pPr>
              <w:pStyle w:val="TableRowCentered"/>
              <w:jc w:val="left"/>
              <w:rPr>
                <w:rFonts w:cs="Arial"/>
                <w:sz w:val="22"/>
                <w:szCs w:val="22"/>
              </w:rPr>
            </w:pPr>
            <w:r w:rsidRPr="0096361C">
              <w:rPr>
                <w:rFonts w:cs="Arial"/>
                <w:sz w:val="22"/>
                <w:szCs w:val="22"/>
              </w:rPr>
              <w:t>Work with the English hub accessing staff CPD for leadership in this area and for all staff</w:t>
            </w:r>
          </w:p>
        </w:tc>
        <w:tc>
          <w:tcPr>
            <w:tcW w:w="498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6361C" w:rsidR="00AA7CE3" w:rsidP="00AA7CE3" w:rsidRDefault="00ED0CD1" w14:paraId="35734DD2" w14:textId="51141B75">
            <w:pPr>
              <w:pStyle w:val="TableRowCentered"/>
              <w:jc w:val="left"/>
              <w:rPr>
                <w:rFonts w:cs="Arial"/>
                <w:sz w:val="22"/>
                <w:szCs w:val="22"/>
              </w:rPr>
            </w:pPr>
            <w:r w:rsidRPr="0096361C">
              <w:rPr>
                <w:rFonts w:cs="Arial"/>
                <w:sz w:val="22"/>
                <w:szCs w:val="22"/>
              </w:rPr>
              <w:t xml:space="preserve">The review and evaluation meeting with </w:t>
            </w:r>
            <w:r w:rsidRPr="0096361C" w:rsidR="004E3E3A">
              <w:rPr>
                <w:rFonts w:cs="Arial"/>
                <w:sz w:val="22"/>
                <w:szCs w:val="22"/>
              </w:rPr>
              <w:t>t</w:t>
            </w:r>
            <w:r w:rsidRPr="0096361C">
              <w:rPr>
                <w:rFonts w:cs="Arial"/>
                <w:sz w:val="22"/>
                <w:szCs w:val="22"/>
              </w:rPr>
              <w:t>he lead staff member from the hub identified school’s areas of development and</w:t>
            </w:r>
            <w:r w:rsidRPr="0096361C" w:rsidR="000C3391">
              <w:rPr>
                <w:rFonts w:cs="Arial"/>
                <w:sz w:val="22"/>
                <w:szCs w:val="22"/>
              </w:rPr>
              <w:t xml:space="preserve"> staff training was identified and implemented. Staff are now much more confident to teaching phonics and delivering rigorously the new synthetic phonics scheme. </w:t>
            </w:r>
            <w:r w:rsidRPr="0096361C" w:rsidR="004E3E3A">
              <w:rPr>
                <w:rFonts w:cs="Arial"/>
                <w:sz w:val="22"/>
                <w:szCs w:val="22"/>
              </w:rPr>
              <w:t>CPD</w:t>
            </w:r>
            <w:r w:rsidRPr="0096361C" w:rsidR="000C3391">
              <w:rPr>
                <w:rFonts w:cs="Arial"/>
                <w:sz w:val="22"/>
                <w:szCs w:val="22"/>
              </w:rPr>
              <w:t xml:space="preserve"> will continue over the year. </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6361C" w:rsidR="00AA7CE3" w:rsidRDefault="00AA7CE3" w14:paraId="526779A8" w14:textId="77777777">
            <w:pPr>
              <w:pStyle w:val="TableRowCentered"/>
              <w:jc w:val="left"/>
              <w:rPr>
                <w:rFonts w:cs="Arial"/>
                <w:sz w:val="22"/>
                <w:szCs w:val="22"/>
              </w:rPr>
            </w:pPr>
          </w:p>
          <w:p w:rsidRPr="0096361C" w:rsidR="00CD2C4F" w:rsidRDefault="00CD2C4F" w14:paraId="7F6EFDE6" w14:textId="77777777">
            <w:pPr>
              <w:pStyle w:val="TableRowCentered"/>
              <w:jc w:val="left"/>
              <w:rPr>
                <w:rFonts w:cs="Arial"/>
                <w:sz w:val="22"/>
                <w:szCs w:val="22"/>
              </w:rPr>
            </w:pPr>
          </w:p>
          <w:p w:rsidRPr="0096361C" w:rsidR="00CD2C4F" w:rsidP="00CD2C4F" w:rsidRDefault="00CD2C4F" w14:paraId="79975940" w14:textId="77777777">
            <w:pPr>
              <w:pStyle w:val="TableRowCentered"/>
              <w:rPr>
                <w:rFonts w:cs="Arial"/>
                <w:b/>
                <w:bCs/>
                <w:sz w:val="22"/>
                <w:szCs w:val="22"/>
              </w:rPr>
            </w:pPr>
            <w:r w:rsidRPr="0096361C">
              <w:rPr>
                <w:rFonts w:cs="Arial"/>
                <w:b/>
                <w:bCs/>
                <w:sz w:val="22"/>
                <w:szCs w:val="22"/>
              </w:rPr>
              <w:t>1</w:t>
            </w:r>
          </w:p>
          <w:p w:rsidRPr="0096361C" w:rsidR="00CD2C4F" w:rsidP="00CD2C4F" w:rsidRDefault="00CD2C4F" w14:paraId="237D406A" w14:textId="48C646CF">
            <w:pPr>
              <w:pStyle w:val="TableRowCentered"/>
              <w:ind w:left="0"/>
              <w:jc w:val="left"/>
              <w:rPr>
                <w:rFonts w:cs="Arial"/>
                <w:sz w:val="22"/>
                <w:szCs w:val="22"/>
              </w:rPr>
            </w:pPr>
          </w:p>
        </w:tc>
      </w:tr>
      <w:tr w:rsidR="00524485" w:rsidTr="00DE704A" w14:paraId="3BA87B97" w14:textId="77777777">
        <w:tc>
          <w:tcPr>
            <w:tcW w:w="297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6361C" w:rsidR="00524485" w:rsidRDefault="00AA7CE3" w14:paraId="4DFED0B6" w14:textId="23156186">
            <w:pPr>
              <w:pStyle w:val="TableRow"/>
              <w:rPr>
                <w:rFonts w:cs="Arial"/>
                <w:i/>
                <w:sz w:val="22"/>
                <w:szCs w:val="22"/>
              </w:rPr>
            </w:pPr>
            <w:r w:rsidRPr="0096361C">
              <w:rPr>
                <w:rFonts w:cs="Arial"/>
                <w:sz w:val="22"/>
                <w:szCs w:val="22"/>
              </w:rPr>
              <w:t xml:space="preserve">To continue to </w:t>
            </w:r>
            <w:proofErr w:type="gramStart"/>
            <w:r w:rsidRPr="0096361C">
              <w:rPr>
                <w:rFonts w:cs="Arial"/>
                <w:sz w:val="22"/>
                <w:szCs w:val="22"/>
              </w:rPr>
              <w:t>embed  reading</w:t>
            </w:r>
            <w:proofErr w:type="gramEnd"/>
            <w:r w:rsidRPr="0096361C">
              <w:rPr>
                <w:rFonts w:cs="Arial"/>
                <w:sz w:val="22"/>
                <w:szCs w:val="22"/>
              </w:rPr>
              <w:t xml:space="preserve"> challenges </w:t>
            </w:r>
            <w:r w:rsidRPr="0096361C" w:rsidR="004E3E3A">
              <w:rPr>
                <w:rFonts w:cs="Arial"/>
                <w:sz w:val="22"/>
                <w:szCs w:val="22"/>
              </w:rPr>
              <w:t xml:space="preserve">across school </w:t>
            </w:r>
            <w:r w:rsidRPr="0096361C">
              <w:rPr>
                <w:rFonts w:cs="Arial"/>
                <w:sz w:val="22"/>
                <w:szCs w:val="22"/>
              </w:rPr>
              <w:t>and reading for pleasure across school to impact enjoyment of reading and writing standards.</w:t>
            </w:r>
          </w:p>
        </w:tc>
        <w:tc>
          <w:tcPr>
            <w:tcW w:w="498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6361C" w:rsidR="00524485" w:rsidP="000C3391" w:rsidRDefault="000C3391" w14:paraId="03D99926" w14:textId="0F0A65FA">
            <w:pPr>
              <w:pStyle w:val="TableRowCentered"/>
              <w:ind w:left="0"/>
              <w:jc w:val="left"/>
              <w:rPr>
                <w:rFonts w:cs="Arial"/>
                <w:sz w:val="22"/>
                <w:szCs w:val="22"/>
              </w:rPr>
            </w:pPr>
            <w:r w:rsidRPr="0096361C">
              <w:rPr>
                <w:rFonts w:cs="Arial"/>
                <w:sz w:val="22"/>
                <w:szCs w:val="22"/>
              </w:rPr>
              <w:t xml:space="preserve">20/21 has been a year of massive improvement in reading for pleasure for all children, involving the parents more widely in reading at home and celebrating so that school has a </w:t>
            </w:r>
            <w:proofErr w:type="gramStart"/>
            <w:r w:rsidRPr="0096361C">
              <w:rPr>
                <w:rFonts w:cs="Arial"/>
                <w:sz w:val="22"/>
                <w:szCs w:val="22"/>
              </w:rPr>
              <w:t>really positive</w:t>
            </w:r>
            <w:proofErr w:type="gramEnd"/>
            <w:r w:rsidRPr="0096361C">
              <w:rPr>
                <w:rFonts w:cs="Arial"/>
                <w:sz w:val="22"/>
                <w:szCs w:val="22"/>
              </w:rPr>
              <w:t xml:space="preserve"> reading for pleasure culture. This needs to continually be cultured and nurtured to maintain and improve this. </w:t>
            </w:r>
          </w:p>
          <w:p w:rsidRPr="0096361C" w:rsidR="000C3391" w:rsidP="004E3E3A" w:rsidRDefault="000C3391" w14:paraId="00734D9A" w14:textId="77777777">
            <w:pPr>
              <w:pStyle w:val="TableRowCentered"/>
              <w:jc w:val="left"/>
              <w:rPr>
                <w:rFonts w:cs="Arial"/>
                <w:sz w:val="22"/>
                <w:szCs w:val="22"/>
              </w:rPr>
            </w:pPr>
            <w:r w:rsidRPr="0096361C">
              <w:rPr>
                <w:rFonts w:cs="Arial"/>
                <w:sz w:val="22"/>
                <w:szCs w:val="22"/>
              </w:rPr>
              <w:t xml:space="preserve">Staff have also been impacted and ‘book talk’ is a common feature across with staff and children. </w:t>
            </w:r>
          </w:p>
          <w:p w:rsidRPr="0096361C" w:rsidR="00CD2C4F" w:rsidP="00CD2C4F" w:rsidRDefault="00CD2C4F" w14:paraId="33462993" w14:textId="073617CE">
            <w:pPr>
              <w:pStyle w:val="TableRowCentered"/>
              <w:tabs>
                <w:tab w:val="left" w:pos="696"/>
              </w:tabs>
              <w:ind w:left="0"/>
              <w:jc w:val="left"/>
              <w:rPr>
                <w:rFonts w:cs="Arial"/>
                <w:sz w:val="22"/>
                <w:szCs w:val="22"/>
              </w:rPr>
            </w:pPr>
            <w:r w:rsidRPr="0096361C">
              <w:rPr>
                <w:rFonts w:cs="Arial"/>
                <w:sz w:val="22"/>
                <w:szCs w:val="22"/>
              </w:rPr>
              <w:t>NFER</w:t>
            </w:r>
            <w:r w:rsidRPr="0096361C">
              <w:rPr>
                <w:rFonts w:cs="Arial"/>
                <w:sz w:val="22"/>
                <w:szCs w:val="22"/>
              </w:rPr>
              <w:t xml:space="preserve">/SATs/PS </w:t>
            </w:r>
            <w:r w:rsidRPr="0096361C">
              <w:rPr>
                <w:rFonts w:cs="Arial"/>
                <w:sz w:val="22"/>
                <w:szCs w:val="22"/>
              </w:rPr>
              <w:t>tests will also be used so that accurate scaled scores can be used to track progress and attainment</w:t>
            </w:r>
            <w:r w:rsidRPr="0096361C">
              <w:rPr>
                <w:rFonts w:cs="Arial"/>
                <w:sz w:val="22"/>
                <w:szCs w:val="22"/>
              </w:rPr>
              <w:t>/progress</w:t>
            </w:r>
          </w:p>
          <w:p w:rsidRPr="0096361C" w:rsidR="00CD2C4F" w:rsidP="00CD2C4F" w:rsidRDefault="00CD2C4F" w14:paraId="4399BECB" w14:textId="060D72D6">
            <w:pPr>
              <w:pStyle w:val="TableRowCentered"/>
              <w:jc w:val="left"/>
              <w:rPr>
                <w:rFonts w:cs="Arial"/>
                <w:sz w:val="22"/>
                <w:szCs w:val="22"/>
              </w:rPr>
            </w:pPr>
            <w:r w:rsidRPr="0096361C">
              <w:rPr>
                <w:rFonts w:cs="Arial"/>
                <w:sz w:val="22"/>
                <w:szCs w:val="22"/>
              </w:rPr>
              <w:lastRenderedPageBreak/>
              <w:t>Book monitoring term</w:t>
            </w:r>
            <w:r w:rsidRPr="0096361C">
              <w:rPr>
                <w:rFonts w:cs="Arial"/>
                <w:sz w:val="22"/>
                <w:szCs w:val="22"/>
              </w:rPr>
              <w:t xml:space="preserve">ly </w:t>
            </w:r>
            <w:r w:rsidRPr="0096361C">
              <w:rPr>
                <w:rFonts w:cs="Arial"/>
                <w:sz w:val="22"/>
                <w:szCs w:val="22"/>
              </w:rPr>
              <w:t>and subject leader evidence</w:t>
            </w:r>
            <w:r w:rsidRPr="0096361C">
              <w:rPr>
                <w:rFonts w:cs="Arial"/>
                <w:sz w:val="22"/>
                <w:szCs w:val="22"/>
              </w:rPr>
              <w:t xml:space="preserve"> demonstrate continued school improvement in writing and reading.</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6361C" w:rsidR="00524485" w:rsidRDefault="00524485" w14:paraId="64CBD7FA" w14:textId="77777777">
            <w:pPr>
              <w:pStyle w:val="TableRowCentered"/>
              <w:jc w:val="left"/>
              <w:rPr>
                <w:rFonts w:cs="Arial"/>
                <w:sz w:val="22"/>
                <w:szCs w:val="22"/>
              </w:rPr>
            </w:pPr>
          </w:p>
          <w:p w:rsidRPr="0096361C" w:rsidR="00CD2C4F" w:rsidRDefault="00CD2C4F" w14:paraId="01C8C4E7" w14:textId="77777777">
            <w:pPr>
              <w:pStyle w:val="TableRowCentered"/>
              <w:jc w:val="left"/>
              <w:rPr>
                <w:rFonts w:cs="Arial"/>
                <w:sz w:val="22"/>
                <w:szCs w:val="22"/>
              </w:rPr>
            </w:pPr>
          </w:p>
          <w:p w:rsidRPr="0096361C" w:rsidR="00CD2C4F" w:rsidRDefault="00CD2C4F" w14:paraId="5D3DBEA4" w14:textId="77777777">
            <w:pPr>
              <w:pStyle w:val="TableRowCentered"/>
              <w:jc w:val="left"/>
              <w:rPr>
                <w:rFonts w:cs="Arial"/>
                <w:sz w:val="22"/>
                <w:szCs w:val="22"/>
              </w:rPr>
            </w:pPr>
          </w:p>
          <w:p w:rsidRPr="0096361C" w:rsidR="00CD2C4F" w:rsidRDefault="00CD2C4F" w14:paraId="12A6816B" w14:textId="77777777">
            <w:pPr>
              <w:pStyle w:val="TableRowCentered"/>
              <w:jc w:val="left"/>
              <w:rPr>
                <w:rFonts w:cs="Arial"/>
                <w:sz w:val="22"/>
                <w:szCs w:val="22"/>
              </w:rPr>
            </w:pPr>
          </w:p>
          <w:p w:rsidRPr="0096361C" w:rsidR="00CD2C4F" w:rsidRDefault="00CD2C4F" w14:paraId="08BB64E5" w14:textId="77777777">
            <w:pPr>
              <w:pStyle w:val="TableRowCentered"/>
              <w:jc w:val="left"/>
              <w:rPr>
                <w:rFonts w:cs="Arial"/>
                <w:sz w:val="22"/>
                <w:szCs w:val="22"/>
              </w:rPr>
            </w:pPr>
          </w:p>
          <w:p w:rsidRPr="0096361C" w:rsidR="00CD2C4F" w:rsidRDefault="00CD2C4F" w14:paraId="48E4A5F8" w14:textId="77777777">
            <w:pPr>
              <w:pStyle w:val="TableRowCentered"/>
              <w:jc w:val="left"/>
              <w:rPr>
                <w:rFonts w:cs="Arial"/>
                <w:sz w:val="22"/>
                <w:szCs w:val="22"/>
              </w:rPr>
            </w:pPr>
          </w:p>
          <w:p w:rsidRPr="0096361C" w:rsidR="00CD2C4F" w:rsidP="00CD2C4F" w:rsidRDefault="00CD2C4F" w14:paraId="06BFFDDA" w14:textId="77777777">
            <w:pPr>
              <w:pStyle w:val="TableRowCentered"/>
              <w:rPr>
                <w:rFonts w:cs="Arial"/>
                <w:b/>
                <w:bCs/>
                <w:sz w:val="22"/>
                <w:szCs w:val="22"/>
              </w:rPr>
            </w:pPr>
            <w:r w:rsidRPr="0096361C">
              <w:rPr>
                <w:rFonts w:cs="Arial"/>
                <w:b/>
                <w:bCs/>
                <w:sz w:val="22"/>
                <w:szCs w:val="22"/>
              </w:rPr>
              <w:t>1</w:t>
            </w:r>
          </w:p>
          <w:p w:rsidRPr="0096361C" w:rsidR="00CD2C4F" w:rsidRDefault="00CD2C4F" w14:paraId="7C394211" w14:textId="181A6D6D">
            <w:pPr>
              <w:pStyle w:val="TableRowCentered"/>
              <w:jc w:val="left"/>
              <w:rPr>
                <w:rFonts w:cs="Arial"/>
                <w:sz w:val="22"/>
                <w:szCs w:val="22"/>
              </w:rPr>
            </w:pPr>
          </w:p>
        </w:tc>
      </w:tr>
      <w:tr w:rsidR="00ED0CD1" w:rsidTr="00DE704A" w14:paraId="7B77BF16" w14:textId="77777777">
        <w:tc>
          <w:tcPr>
            <w:tcW w:w="297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6361C" w:rsidR="000C3391" w:rsidP="00CD2C4F" w:rsidRDefault="00ED0CD1" w14:paraId="000B9A62" w14:textId="731BC222">
            <w:pPr>
              <w:pStyle w:val="TableRow"/>
              <w:rPr>
                <w:rFonts w:cs="Arial"/>
                <w:iCs/>
                <w:sz w:val="22"/>
                <w:szCs w:val="22"/>
              </w:rPr>
            </w:pPr>
            <w:r w:rsidRPr="0096361C">
              <w:rPr>
                <w:rFonts w:cs="Arial"/>
                <w:iCs/>
                <w:sz w:val="22"/>
                <w:szCs w:val="22"/>
              </w:rPr>
              <w:t xml:space="preserve">To raise the standard of writing </w:t>
            </w:r>
            <w:r w:rsidRPr="0096361C" w:rsidR="000C3391">
              <w:rPr>
                <w:rFonts w:cs="Arial"/>
                <w:iCs/>
                <w:sz w:val="22"/>
                <w:szCs w:val="22"/>
              </w:rPr>
              <w:t>including handwriting</w:t>
            </w:r>
            <w:r w:rsidRPr="0096361C">
              <w:rPr>
                <w:rFonts w:cs="Arial"/>
                <w:iCs/>
                <w:sz w:val="22"/>
                <w:szCs w:val="22"/>
              </w:rPr>
              <w:t>, application of /spelling-phonic knowledge and content</w:t>
            </w:r>
          </w:p>
          <w:p w:rsidRPr="0096361C" w:rsidR="000C3391" w:rsidRDefault="000C3391" w14:paraId="51CB0DAE" w14:textId="47E4C98A">
            <w:pPr>
              <w:pStyle w:val="TableRow"/>
              <w:rPr>
                <w:rFonts w:cs="Arial"/>
                <w:i/>
                <w:sz w:val="22"/>
                <w:szCs w:val="22"/>
              </w:rPr>
            </w:pPr>
            <w:r w:rsidRPr="0096361C">
              <w:rPr>
                <w:rFonts w:cs="Arial"/>
                <w:iCs/>
                <w:sz w:val="22"/>
                <w:szCs w:val="22"/>
              </w:rPr>
              <w:t>The infant teacher to attend the Talk English writing training over the year</w:t>
            </w:r>
          </w:p>
        </w:tc>
        <w:tc>
          <w:tcPr>
            <w:tcW w:w="498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6361C" w:rsidR="00ED0CD1" w:rsidP="00524485" w:rsidRDefault="000C3391" w14:paraId="011EB677" w14:textId="1D05E6C6">
            <w:pPr>
              <w:pStyle w:val="TableRowCentered"/>
              <w:tabs>
                <w:tab w:val="left" w:pos="696"/>
              </w:tabs>
              <w:jc w:val="left"/>
              <w:rPr>
                <w:rFonts w:cs="Arial"/>
                <w:sz w:val="22"/>
                <w:szCs w:val="22"/>
              </w:rPr>
            </w:pPr>
            <w:r w:rsidRPr="0096361C">
              <w:rPr>
                <w:rFonts w:cs="Arial"/>
                <w:sz w:val="22"/>
                <w:szCs w:val="22"/>
              </w:rPr>
              <w:t xml:space="preserve">Evident from formative and summative assessment, staff moderation pupil progress meetings </w:t>
            </w:r>
            <w:proofErr w:type="gramStart"/>
            <w:r w:rsidRPr="0096361C">
              <w:rPr>
                <w:rFonts w:cs="Arial"/>
                <w:sz w:val="22"/>
                <w:szCs w:val="22"/>
              </w:rPr>
              <w:t>etc  that</w:t>
            </w:r>
            <w:proofErr w:type="gramEnd"/>
            <w:r w:rsidRPr="0096361C">
              <w:rPr>
                <w:rFonts w:cs="Arial"/>
                <w:sz w:val="22"/>
                <w:szCs w:val="22"/>
              </w:rPr>
              <w:t xml:space="preserve"> the standard of writing has been affected across school. The catch up in writing has been a key focus on the return from both lock downs and for remote learning. </w:t>
            </w:r>
          </w:p>
          <w:p w:rsidRPr="0096361C" w:rsidR="000C3391" w:rsidP="00524485" w:rsidRDefault="000C3391" w14:paraId="75D8BF73" w14:textId="0326A8FC">
            <w:pPr>
              <w:pStyle w:val="TableRowCentered"/>
              <w:tabs>
                <w:tab w:val="left" w:pos="696"/>
              </w:tabs>
              <w:jc w:val="left"/>
              <w:rPr>
                <w:rFonts w:cs="Arial"/>
                <w:sz w:val="22"/>
                <w:szCs w:val="22"/>
              </w:rPr>
            </w:pPr>
            <w:r w:rsidRPr="0096361C">
              <w:rPr>
                <w:rFonts w:cs="Arial"/>
                <w:sz w:val="22"/>
                <w:szCs w:val="22"/>
              </w:rPr>
              <w:t xml:space="preserve">Books shows progress is strong as we catch up, and gaps will be closed but there is still a body of work to do to do this. Development in the infant class was particularly challenged over lock down and there were a high proportion of the class who had to self-isolate as well as learn at home. </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6361C" w:rsidR="00ED0CD1" w:rsidRDefault="00ED0CD1" w14:paraId="066C8885" w14:textId="77777777">
            <w:pPr>
              <w:pStyle w:val="TableRowCentered"/>
              <w:jc w:val="left"/>
              <w:rPr>
                <w:rFonts w:cs="Arial"/>
                <w:sz w:val="22"/>
                <w:szCs w:val="22"/>
              </w:rPr>
            </w:pPr>
          </w:p>
          <w:p w:rsidRPr="0096361C" w:rsidR="00CD2C4F" w:rsidRDefault="00CD2C4F" w14:paraId="70BB8BBA" w14:textId="77777777">
            <w:pPr>
              <w:pStyle w:val="TableRowCentered"/>
              <w:jc w:val="left"/>
              <w:rPr>
                <w:rFonts w:cs="Arial"/>
                <w:sz w:val="22"/>
                <w:szCs w:val="22"/>
              </w:rPr>
            </w:pPr>
          </w:p>
          <w:p w:rsidRPr="0096361C" w:rsidR="00CD2C4F" w:rsidRDefault="00CD2C4F" w14:paraId="3664760B" w14:textId="77777777">
            <w:pPr>
              <w:pStyle w:val="TableRowCentered"/>
              <w:jc w:val="left"/>
              <w:rPr>
                <w:rFonts w:cs="Arial"/>
                <w:sz w:val="22"/>
                <w:szCs w:val="22"/>
              </w:rPr>
            </w:pPr>
          </w:p>
          <w:p w:rsidRPr="0096361C" w:rsidR="00CD2C4F" w:rsidRDefault="00CD2C4F" w14:paraId="7CF9B290" w14:textId="77777777">
            <w:pPr>
              <w:pStyle w:val="TableRowCentered"/>
              <w:jc w:val="left"/>
              <w:rPr>
                <w:rFonts w:cs="Arial"/>
                <w:sz w:val="22"/>
                <w:szCs w:val="22"/>
              </w:rPr>
            </w:pPr>
          </w:p>
          <w:p w:rsidRPr="0096361C" w:rsidR="00CD2C4F" w:rsidP="00CD2C4F" w:rsidRDefault="00CD2C4F" w14:paraId="12443228" w14:textId="77777777">
            <w:pPr>
              <w:pStyle w:val="TableRowCentered"/>
              <w:rPr>
                <w:rFonts w:cs="Arial"/>
                <w:b/>
                <w:bCs/>
                <w:sz w:val="22"/>
                <w:szCs w:val="22"/>
              </w:rPr>
            </w:pPr>
            <w:r w:rsidRPr="0096361C">
              <w:rPr>
                <w:rFonts w:cs="Arial"/>
                <w:b/>
                <w:bCs/>
                <w:sz w:val="22"/>
                <w:szCs w:val="22"/>
              </w:rPr>
              <w:t>1</w:t>
            </w:r>
          </w:p>
          <w:p w:rsidRPr="0096361C" w:rsidR="00CD2C4F" w:rsidRDefault="00CD2C4F" w14:paraId="1735868E" w14:textId="471147BB">
            <w:pPr>
              <w:pStyle w:val="TableRowCentered"/>
              <w:jc w:val="left"/>
              <w:rPr>
                <w:rFonts w:cs="Arial"/>
                <w:sz w:val="22"/>
                <w:szCs w:val="22"/>
              </w:rPr>
            </w:pPr>
          </w:p>
        </w:tc>
      </w:tr>
    </w:tbl>
    <w:p w:rsidR="00E66558" w:rsidRDefault="00E66558" w14:paraId="2A7D5522" w14:textId="77777777">
      <w:pPr>
        <w:keepNext/>
        <w:spacing w:after="60"/>
        <w:outlineLvl w:val="1"/>
      </w:pPr>
    </w:p>
    <w:p w:rsidR="00E66558" w:rsidRDefault="009D71E8" w14:paraId="2A7D5523" w14:textId="1DC08891">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rsidRPr="0096361C" w:rsidR="00524485" w:rsidP="00524485" w:rsidRDefault="009D71E8" w14:paraId="098A16E3" w14:textId="239AAD26">
      <w:pPr>
        <w:pStyle w:val="paragraph"/>
        <w:spacing w:before="0" w:beforeAutospacing="0" w:after="0" w:afterAutospacing="0"/>
        <w:textAlignment w:val="baseline"/>
        <w:rPr>
          <w:rFonts w:ascii="Arial" w:hAnsi="Arial" w:cs="Arial"/>
          <w:b/>
          <w:bCs/>
        </w:rPr>
      </w:pPr>
      <w:r w:rsidRPr="0096361C">
        <w:rPr>
          <w:rFonts w:ascii="Arial" w:hAnsi="Arial" w:cs="Arial"/>
          <w:b/>
          <w:bCs/>
        </w:rPr>
        <w:t xml:space="preserve">Budgeted cost: </w:t>
      </w:r>
      <w:r w:rsidRPr="0096361C" w:rsidR="00524485">
        <w:rPr>
          <w:rStyle w:val="normaltextrun"/>
          <w:rFonts w:ascii="Arial" w:hAnsi="Arial" w:cs="Arial"/>
          <w:b/>
          <w:bCs/>
          <w:color w:val="000000" w:themeColor="text1"/>
        </w:rPr>
        <w:t>£11635</w:t>
      </w:r>
      <w:r w:rsidRPr="0096361C" w:rsidR="00524485">
        <w:rPr>
          <w:rStyle w:val="eop"/>
          <w:rFonts w:ascii="Arial" w:hAnsi="Arial" w:cs="Arial"/>
          <w:b/>
          <w:bCs/>
          <w:color w:val="000000" w:themeColor="text1"/>
        </w:rPr>
        <w:t> </w:t>
      </w:r>
    </w:p>
    <w:p w:rsidR="0096361C" w:rsidP="0096361C" w:rsidRDefault="00524485" w14:paraId="45290F87" w14:textId="7FFA62FC">
      <w:pPr>
        <w:pStyle w:val="paragraph"/>
        <w:numPr>
          <w:ilvl w:val="0"/>
          <w:numId w:val="18"/>
        </w:numPr>
        <w:spacing w:before="0" w:beforeAutospacing="0" w:after="0" w:afterAutospacing="0"/>
        <w:textAlignment w:val="baseline"/>
        <w:rPr>
          <w:rStyle w:val="normaltextrun"/>
          <w:rFonts w:ascii="Arial" w:hAnsi="Arial" w:cs="Arial"/>
          <w:color w:val="000000" w:themeColor="text1"/>
        </w:rPr>
      </w:pPr>
      <w:r w:rsidRPr="0096361C">
        <w:rPr>
          <w:rStyle w:val="normaltextrun"/>
          <w:rFonts w:ascii="Arial" w:hAnsi="Arial" w:cs="Arial"/>
          <w:color w:val="000000" w:themeColor="text1"/>
        </w:rPr>
        <w:t>TA apprentice - £6700</w:t>
      </w:r>
    </w:p>
    <w:p w:rsidR="0096361C" w:rsidP="0096361C" w:rsidRDefault="0096361C" w14:paraId="249785A9" w14:textId="77777777">
      <w:pPr>
        <w:pStyle w:val="paragraph"/>
        <w:numPr>
          <w:ilvl w:val="0"/>
          <w:numId w:val="18"/>
        </w:numPr>
        <w:spacing w:before="0" w:beforeAutospacing="0" w:after="0" w:afterAutospacing="0"/>
        <w:textAlignment w:val="baseline"/>
        <w:rPr>
          <w:rStyle w:val="normaltextrun"/>
          <w:rFonts w:ascii="Arial" w:hAnsi="Arial" w:cs="Arial"/>
          <w:color w:val="000000" w:themeColor="text1"/>
        </w:rPr>
      </w:pPr>
      <w:r>
        <w:rPr>
          <w:rStyle w:val="normaltextrun"/>
          <w:rFonts w:ascii="Arial" w:hAnsi="Arial" w:cs="Arial"/>
          <w:color w:val="000000" w:themeColor="text1"/>
        </w:rPr>
        <w:t>M</w:t>
      </w:r>
      <w:r w:rsidRPr="0096361C" w:rsidR="00524485">
        <w:rPr>
          <w:rStyle w:val="normaltextrun"/>
          <w:rFonts w:ascii="Arial" w:hAnsi="Arial" w:cs="Arial"/>
          <w:color w:val="000000" w:themeColor="text1"/>
        </w:rPr>
        <w:t>aintain TA additional hours - £3135</w:t>
      </w:r>
    </w:p>
    <w:p w:rsidR="0096361C" w:rsidP="0096361C" w:rsidRDefault="0096361C" w14:paraId="386AF3F4" w14:textId="77777777">
      <w:pPr>
        <w:pStyle w:val="paragraph"/>
        <w:numPr>
          <w:ilvl w:val="0"/>
          <w:numId w:val="18"/>
        </w:numPr>
        <w:spacing w:before="0" w:beforeAutospacing="0" w:after="0" w:afterAutospacing="0"/>
        <w:textAlignment w:val="baseline"/>
        <w:rPr>
          <w:rStyle w:val="normaltextrun"/>
          <w:rFonts w:ascii="Arial" w:hAnsi="Arial" w:cs="Arial"/>
          <w:color w:val="000000" w:themeColor="text1"/>
        </w:rPr>
      </w:pPr>
      <w:r>
        <w:rPr>
          <w:rStyle w:val="normaltextrun"/>
          <w:rFonts w:ascii="Arial" w:hAnsi="Arial" w:cs="Arial"/>
          <w:color w:val="000000" w:themeColor="text1"/>
        </w:rPr>
        <w:t>R</w:t>
      </w:r>
      <w:r w:rsidRPr="0096361C" w:rsidR="00524485">
        <w:rPr>
          <w:rStyle w:val="normaltextrun"/>
          <w:rFonts w:ascii="Arial" w:hAnsi="Arial" w:cs="Arial"/>
          <w:color w:val="000000" w:themeColor="text1"/>
        </w:rPr>
        <w:t>esources for afterschool club £300 </w:t>
      </w:r>
    </w:p>
    <w:p w:rsidR="0096361C" w:rsidP="0096361C" w:rsidRDefault="0096361C" w14:paraId="7C85A38D" w14:textId="77777777">
      <w:pPr>
        <w:pStyle w:val="paragraph"/>
        <w:numPr>
          <w:ilvl w:val="0"/>
          <w:numId w:val="18"/>
        </w:numPr>
        <w:spacing w:before="0" w:beforeAutospacing="0" w:after="0" w:afterAutospacing="0"/>
        <w:textAlignment w:val="baseline"/>
        <w:rPr>
          <w:rStyle w:val="normaltextrun"/>
          <w:rFonts w:ascii="Arial" w:hAnsi="Arial" w:cs="Arial"/>
          <w:color w:val="000000" w:themeColor="text1"/>
        </w:rPr>
      </w:pPr>
      <w:r>
        <w:rPr>
          <w:rStyle w:val="normaltextrun"/>
          <w:rFonts w:ascii="Arial" w:hAnsi="Arial" w:cs="Arial"/>
          <w:color w:val="000000" w:themeColor="text1"/>
        </w:rPr>
        <w:t>S</w:t>
      </w:r>
      <w:r w:rsidRPr="0096361C" w:rsidR="00524485">
        <w:rPr>
          <w:rStyle w:val="normaltextrun"/>
          <w:rFonts w:ascii="Arial" w:hAnsi="Arial" w:cs="Arial"/>
          <w:color w:val="000000" w:themeColor="text1"/>
        </w:rPr>
        <w:t>taff training: £150</w:t>
      </w:r>
      <w:r w:rsidRPr="0096361C" w:rsidR="00524485">
        <w:rPr>
          <w:rStyle w:val="normaltextrun"/>
          <w:rFonts w:ascii="Arial" w:hAnsi="Arial" w:cs="Arial"/>
          <w:color w:val="000000" w:themeColor="text1"/>
        </w:rPr>
        <w:t>0</w:t>
      </w:r>
      <w:r w:rsidRPr="0096361C" w:rsidR="008C2C2A">
        <w:rPr>
          <w:rStyle w:val="normaltextrun"/>
          <w:rFonts w:ascii="Arial" w:hAnsi="Arial" w:cs="Arial"/>
          <w:color w:val="000000" w:themeColor="text1"/>
        </w:rPr>
        <w:t xml:space="preserve"> </w:t>
      </w:r>
    </w:p>
    <w:p w:rsidR="00E66558" w:rsidP="00DE704A" w:rsidRDefault="0096361C" w14:paraId="2A7D5524" w14:textId="283C66AB">
      <w:pPr>
        <w:pStyle w:val="paragraph"/>
        <w:numPr>
          <w:ilvl w:val="0"/>
          <w:numId w:val="18"/>
        </w:numPr>
        <w:spacing w:before="0" w:beforeAutospacing="0" w:after="0" w:afterAutospacing="0"/>
        <w:textAlignment w:val="baseline"/>
        <w:rPr>
          <w:rStyle w:val="normaltextrun"/>
          <w:rFonts w:ascii="Arial" w:hAnsi="Arial" w:cs="Arial"/>
          <w:color w:val="000000" w:themeColor="text1"/>
        </w:rPr>
      </w:pPr>
      <w:r>
        <w:rPr>
          <w:rStyle w:val="normaltextrun"/>
          <w:rFonts w:ascii="Arial" w:hAnsi="Arial" w:cs="Arial"/>
          <w:color w:val="000000" w:themeColor="text1"/>
        </w:rPr>
        <w:t>T</w:t>
      </w:r>
      <w:r w:rsidRPr="0096361C" w:rsidR="008C2C2A">
        <w:rPr>
          <w:rStyle w:val="normaltextrun"/>
          <w:rFonts w:ascii="Arial" w:hAnsi="Arial" w:cs="Arial"/>
          <w:color w:val="000000" w:themeColor="text1"/>
        </w:rPr>
        <w:t>utoring resources £500</w:t>
      </w:r>
    </w:p>
    <w:p w:rsidRPr="00DE704A" w:rsidR="00DE704A" w:rsidP="00DE704A" w:rsidRDefault="00DE704A" w14:paraId="303B80C5" w14:textId="77777777">
      <w:pPr>
        <w:pStyle w:val="paragraph"/>
        <w:spacing w:before="0" w:beforeAutospacing="0" w:after="0" w:afterAutospacing="0"/>
        <w:ind w:left="720"/>
        <w:textAlignment w:val="baseline"/>
        <w:rPr>
          <w:rFonts w:ascii="Arial" w:hAnsi="Arial" w:cs="Arial"/>
          <w:color w:val="000000" w:themeColor="text1"/>
        </w:rPr>
      </w:pPr>
    </w:p>
    <w:tbl>
      <w:tblPr>
        <w:tblW w:w="5000" w:type="pct"/>
        <w:tblLayout w:type="fixed"/>
        <w:tblCellMar>
          <w:left w:w="10" w:type="dxa"/>
          <w:right w:w="10" w:type="dxa"/>
        </w:tblCellMar>
        <w:tblLook w:val="04A0" w:firstRow="1" w:lastRow="0" w:firstColumn="1" w:lastColumn="0" w:noHBand="0" w:noVBand="1"/>
      </w:tblPr>
      <w:tblGrid>
        <w:gridCol w:w="3010"/>
        <w:gridCol w:w="4923"/>
        <w:gridCol w:w="1553"/>
      </w:tblGrid>
      <w:tr w:rsidR="00DE704A" w:rsidTr="00DE704A" w14:paraId="2A7D5528" w14:textId="77777777">
        <w:tc>
          <w:tcPr>
            <w:tcW w:w="3010"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2A7D5525" w14:textId="77777777">
            <w:pPr>
              <w:pStyle w:val="TableHeader"/>
              <w:jc w:val="left"/>
            </w:pPr>
            <w:r>
              <w:t>Activity</w:t>
            </w:r>
          </w:p>
        </w:tc>
        <w:tc>
          <w:tcPr>
            <w:tcW w:w="4923"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2A7D5526" w14:textId="77777777">
            <w:pPr>
              <w:pStyle w:val="TableHeader"/>
              <w:jc w:val="left"/>
            </w:pPr>
            <w:r>
              <w:t>Evidence that supports this approach</w:t>
            </w:r>
          </w:p>
        </w:tc>
        <w:tc>
          <w:tcPr>
            <w:tcW w:w="1553"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Pr="00DE704A" w:rsidR="00E66558" w:rsidRDefault="009D71E8" w14:paraId="2A7D5527" w14:textId="77777777">
            <w:pPr>
              <w:pStyle w:val="TableHeader"/>
              <w:jc w:val="left"/>
            </w:pPr>
            <w:r w:rsidRPr="00DE704A">
              <w:t>Challenge number(s) addressed</w:t>
            </w:r>
          </w:p>
        </w:tc>
      </w:tr>
      <w:tr w:rsidR="00DE704A" w:rsidTr="00DE704A" w14:paraId="2AA7BB09" w14:textId="77777777">
        <w:tc>
          <w:tcPr>
            <w:tcW w:w="301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6361C" w:rsidR="00056E09" w:rsidP="0096361C" w:rsidRDefault="00CD2C4F" w14:paraId="7B49FA4E" w14:textId="77777777">
            <w:pPr>
              <w:pStyle w:val="TableRow"/>
              <w:spacing w:after="0"/>
              <w:rPr>
                <w:rFonts w:cs="Arial"/>
                <w:sz w:val="22"/>
                <w:szCs w:val="22"/>
              </w:rPr>
            </w:pPr>
            <w:r w:rsidRPr="0096361C">
              <w:rPr>
                <w:rFonts w:cs="Arial"/>
                <w:sz w:val="22"/>
                <w:szCs w:val="22"/>
              </w:rPr>
              <w:t xml:space="preserve">To ensure that any pupil support </w:t>
            </w:r>
            <w:proofErr w:type="gramStart"/>
            <w:r w:rsidRPr="0096361C">
              <w:rPr>
                <w:rFonts w:cs="Arial"/>
                <w:sz w:val="22"/>
                <w:szCs w:val="22"/>
              </w:rPr>
              <w:t xml:space="preserve">required </w:t>
            </w:r>
            <w:r w:rsidRPr="0096361C">
              <w:rPr>
                <w:rFonts w:cs="Arial"/>
                <w:sz w:val="22"/>
                <w:szCs w:val="22"/>
              </w:rPr>
              <w:t xml:space="preserve"> for</w:t>
            </w:r>
            <w:proofErr w:type="gramEnd"/>
            <w:r w:rsidRPr="0096361C">
              <w:rPr>
                <w:rFonts w:cs="Arial"/>
                <w:sz w:val="22"/>
                <w:szCs w:val="22"/>
              </w:rPr>
              <w:t xml:space="preserve"> PP pupils (and for any child) </w:t>
            </w:r>
            <w:r w:rsidRPr="0096361C">
              <w:rPr>
                <w:rFonts w:cs="Arial"/>
                <w:sz w:val="22"/>
                <w:szCs w:val="22"/>
              </w:rPr>
              <w:t>is</w:t>
            </w:r>
            <w:r w:rsidRPr="0096361C">
              <w:rPr>
                <w:rFonts w:cs="Arial"/>
                <w:sz w:val="22"/>
                <w:szCs w:val="22"/>
              </w:rPr>
              <w:t xml:space="preserve"> rapidly </w:t>
            </w:r>
            <w:r w:rsidRPr="0096361C">
              <w:rPr>
                <w:rFonts w:cs="Arial"/>
                <w:sz w:val="22"/>
                <w:szCs w:val="22"/>
              </w:rPr>
              <w:t>identifi</w:t>
            </w:r>
            <w:r w:rsidRPr="0096361C">
              <w:rPr>
                <w:rFonts w:cs="Arial"/>
                <w:sz w:val="22"/>
                <w:szCs w:val="22"/>
              </w:rPr>
              <w:t xml:space="preserve">ed </w:t>
            </w:r>
            <w:r w:rsidRPr="0096361C">
              <w:rPr>
                <w:rFonts w:cs="Arial"/>
                <w:sz w:val="22"/>
                <w:szCs w:val="22"/>
              </w:rPr>
              <w:t xml:space="preserve"> and - strategies are swiftly put in place to support these children. </w:t>
            </w:r>
          </w:p>
          <w:p w:rsidRPr="0096361C" w:rsidR="000C3391" w:rsidP="0096361C" w:rsidRDefault="00056E09" w14:paraId="7C8ECAD6" w14:textId="3039D426">
            <w:pPr>
              <w:pStyle w:val="TableRow"/>
              <w:spacing w:after="0"/>
              <w:rPr>
                <w:rFonts w:cs="Arial"/>
                <w:sz w:val="22"/>
                <w:szCs w:val="22"/>
              </w:rPr>
            </w:pPr>
            <w:r w:rsidRPr="0096361C">
              <w:rPr>
                <w:rFonts w:cs="Arial"/>
                <w:sz w:val="22"/>
                <w:szCs w:val="22"/>
              </w:rPr>
              <w:t>Quality</w:t>
            </w:r>
            <w:r w:rsidRPr="0096361C" w:rsidR="00CD2C4F">
              <w:rPr>
                <w:rFonts w:cs="Arial"/>
                <w:sz w:val="22"/>
                <w:szCs w:val="22"/>
              </w:rPr>
              <w:t xml:space="preserve"> first teaching with support via a TA to be utilised first with a support programme planned</w:t>
            </w:r>
            <w:r w:rsidRPr="0096361C">
              <w:rPr>
                <w:rFonts w:cs="Arial"/>
                <w:sz w:val="22"/>
                <w:szCs w:val="22"/>
              </w:rPr>
              <w:t xml:space="preserve">, </w:t>
            </w:r>
            <w:r w:rsidRPr="0096361C" w:rsidR="00CD2C4F">
              <w:rPr>
                <w:rFonts w:cs="Arial"/>
                <w:sz w:val="22"/>
                <w:szCs w:val="22"/>
              </w:rPr>
              <w:t xml:space="preserve">overseen </w:t>
            </w:r>
            <w:r w:rsidRPr="0096361C">
              <w:rPr>
                <w:rFonts w:cs="Arial"/>
                <w:sz w:val="22"/>
                <w:szCs w:val="22"/>
              </w:rPr>
              <w:t xml:space="preserve">and monitored </w:t>
            </w:r>
            <w:r w:rsidRPr="0096361C" w:rsidR="00CD2C4F">
              <w:rPr>
                <w:rFonts w:cs="Arial"/>
                <w:sz w:val="22"/>
                <w:szCs w:val="22"/>
              </w:rPr>
              <w:t>by the SEND lead</w:t>
            </w:r>
            <w:r w:rsidRPr="0096361C">
              <w:rPr>
                <w:rFonts w:cs="Arial"/>
                <w:sz w:val="22"/>
                <w:szCs w:val="22"/>
              </w:rPr>
              <w:t xml:space="preserve">. </w:t>
            </w:r>
          </w:p>
        </w:tc>
        <w:tc>
          <w:tcPr>
            <w:tcW w:w="49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6361C" w:rsidR="00056E09" w:rsidP="0096361C" w:rsidRDefault="00056E09" w14:paraId="0AE8D4BC" w14:textId="77777777">
            <w:pPr>
              <w:pStyle w:val="TableRowCentered"/>
              <w:spacing w:after="0"/>
              <w:jc w:val="left"/>
              <w:rPr>
                <w:rFonts w:cs="Arial"/>
                <w:sz w:val="22"/>
                <w:szCs w:val="22"/>
              </w:rPr>
            </w:pPr>
            <w:r w:rsidRPr="0096361C">
              <w:rPr>
                <w:rFonts w:cs="Arial"/>
                <w:sz w:val="22"/>
                <w:szCs w:val="22"/>
              </w:rPr>
              <w:t xml:space="preserve">Quality first teaching with effective support staff is the most effective strategy to close gaps. Staffing and funding are planned to provide this with CPD for staff in place. </w:t>
            </w:r>
          </w:p>
          <w:p w:rsidRPr="0096361C" w:rsidR="00056E09" w:rsidP="0096361C" w:rsidRDefault="00056E09" w14:paraId="79C79E86" w14:textId="037E5B72">
            <w:pPr>
              <w:pStyle w:val="TableRowCentered"/>
              <w:spacing w:after="0"/>
              <w:jc w:val="left"/>
              <w:rPr>
                <w:rFonts w:cs="Arial"/>
                <w:sz w:val="22"/>
                <w:szCs w:val="22"/>
              </w:rPr>
            </w:pPr>
            <w:r w:rsidRPr="0096361C">
              <w:rPr>
                <w:rFonts w:cs="Arial"/>
                <w:sz w:val="22"/>
                <w:szCs w:val="22"/>
              </w:rPr>
              <w:t xml:space="preserve">Through the pandemic this has been a particular challenge for the infant class school to implement this effectively and consistently to close gaps and ensure depth of learning. </w:t>
            </w:r>
          </w:p>
          <w:p w:rsidRPr="0096361C" w:rsidR="00056E09" w:rsidP="0096361C" w:rsidRDefault="00056E09" w14:paraId="44B556A3" w14:textId="29E6112B">
            <w:pPr>
              <w:pStyle w:val="TableRowCentered"/>
              <w:spacing w:after="0"/>
              <w:jc w:val="left"/>
              <w:rPr>
                <w:rFonts w:cs="Arial"/>
                <w:sz w:val="22"/>
                <w:szCs w:val="22"/>
              </w:rPr>
            </w:pPr>
            <w:r w:rsidRPr="0096361C">
              <w:rPr>
                <w:rFonts w:cs="Arial"/>
                <w:sz w:val="22"/>
                <w:szCs w:val="22"/>
              </w:rPr>
              <w:t>Pupils in school who had been part of small groups in KS2 made accelerated progress and closed gaps faster. Most of our PP children closed gaps and were back on track in almost all areas. KS1 pupils made less strong progress (there are other factors which impacted this)</w:t>
            </w:r>
          </w:p>
          <w:p w:rsidRPr="0096361C" w:rsidR="000C3391" w:rsidP="0096361C" w:rsidRDefault="000C3391" w14:paraId="0D085FCB" w14:textId="7B3ABD08">
            <w:pPr>
              <w:pStyle w:val="TableRowCentered"/>
              <w:spacing w:after="0"/>
              <w:jc w:val="left"/>
              <w:rPr>
                <w:rFonts w:cs="Arial"/>
                <w:sz w:val="22"/>
                <w:szCs w:val="22"/>
              </w:rPr>
            </w:pPr>
            <w:r w:rsidRPr="0096361C">
              <w:rPr>
                <w:rFonts w:cs="Arial"/>
                <w:sz w:val="22"/>
                <w:szCs w:val="22"/>
              </w:rPr>
              <w:tab/>
            </w:r>
          </w:p>
        </w:tc>
        <w:tc>
          <w:tcPr>
            <w:tcW w:w="155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6361C" w:rsidR="000C3391" w:rsidP="0096361C" w:rsidRDefault="000C3391" w14:paraId="44C11060" w14:textId="77777777">
            <w:pPr>
              <w:pStyle w:val="TableRowCentered"/>
              <w:spacing w:after="0"/>
              <w:jc w:val="left"/>
              <w:rPr>
                <w:rFonts w:cs="Arial"/>
                <w:sz w:val="22"/>
                <w:szCs w:val="22"/>
              </w:rPr>
            </w:pPr>
          </w:p>
          <w:p w:rsidRPr="0096361C" w:rsidR="00CD2C4F" w:rsidP="0096361C" w:rsidRDefault="00CD2C4F" w14:paraId="75B63EFE" w14:textId="77777777">
            <w:pPr>
              <w:pStyle w:val="TableRowCentered"/>
              <w:spacing w:after="0"/>
              <w:jc w:val="left"/>
              <w:rPr>
                <w:rFonts w:cs="Arial"/>
                <w:sz w:val="22"/>
                <w:szCs w:val="22"/>
              </w:rPr>
            </w:pPr>
          </w:p>
          <w:p w:rsidRPr="0096361C" w:rsidR="00CD2C4F" w:rsidP="0096361C" w:rsidRDefault="00CD2C4F" w14:paraId="47A13DD5" w14:textId="77777777">
            <w:pPr>
              <w:pStyle w:val="TableRowCentered"/>
              <w:spacing w:after="0"/>
              <w:jc w:val="left"/>
              <w:rPr>
                <w:rFonts w:cs="Arial"/>
                <w:sz w:val="22"/>
                <w:szCs w:val="22"/>
              </w:rPr>
            </w:pPr>
          </w:p>
          <w:p w:rsidRPr="0096361C" w:rsidR="00CD2C4F" w:rsidP="0096361C" w:rsidRDefault="00CD2C4F" w14:paraId="67924A89" w14:textId="77777777">
            <w:pPr>
              <w:pStyle w:val="TableRowCentered"/>
              <w:spacing w:after="0"/>
              <w:jc w:val="left"/>
              <w:rPr>
                <w:rFonts w:cs="Arial"/>
                <w:sz w:val="22"/>
                <w:szCs w:val="22"/>
              </w:rPr>
            </w:pPr>
          </w:p>
          <w:p w:rsidRPr="0096361C" w:rsidR="00CD2C4F" w:rsidP="0096361C" w:rsidRDefault="00CD2C4F" w14:paraId="751CB2D7" w14:textId="77777777">
            <w:pPr>
              <w:pStyle w:val="TableRowCentered"/>
              <w:spacing w:after="0"/>
              <w:jc w:val="left"/>
              <w:rPr>
                <w:rFonts w:cs="Arial"/>
                <w:sz w:val="22"/>
                <w:szCs w:val="22"/>
              </w:rPr>
            </w:pPr>
          </w:p>
          <w:p w:rsidRPr="0096361C" w:rsidR="00CD2C4F" w:rsidP="0096361C" w:rsidRDefault="00CD2C4F" w14:paraId="01881D12" w14:textId="77777777">
            <w:pPr>
              <w:pStyle w:val="TableRowCentered"/>
              <w:spacing w:after="0"/>
              <w:ind w:left="0"/>
              <w:jc w:val="left"/>
              <w:rPr>
                <w:rFonts w:cs="Arial"/>
                <w:sz w:val="22"/>
                <w:szCs w:val="22"/>
              </w:rPr>
            </w:pPr>
          </w:p>
          <w:p w:rsidRPr="0096361C" w:rsidR="00CD2C4F" w:rsidP="0096361C" w:rsidRDefault="00CD2C4F" w14:paraId="0A8A7B3A" w14:textId="77777777">
            <w:pPr>
              <w:pStyle w:val="TableRowCentered"/>
              <w:spacing w:after="0"/>
              <w:jc w:val="left"/>
              <w:rPr>
                <w:rFonts w:cs="Arial"/>
                <w:sz w:val="22"/>
                <w:szCs w:val="22"/>
              </w:rPr>
            </w:pPr>
          </w:p>
          <w:p w:rsidRPr="0096361C" w:rsidR="00CD2C4F" w:rsidP="0096361C" w:rsidRDefault="00CD2C4F" w14:paraId="7DA62513" w14:textId="77777777">
            <w:pPr>
              <w:pStyle w:val="TableRowCentered"/>
              <w:spacing w:after="0"/>
              <w:rPr>
                <w:rFonts w:cs="Arial"/>
                <w:b/>
                <w:bCs/>
                <w:sz w:val="22"/>
                <w:szCs w:val="22"/>
              </w:rPr>
            </w:pPr>
            <w:r w:rsidRPr="0096361C">
              <w:rPr>
                <w:rFonts w:cs="Arial"/>
                <w:b/>
                <w:bCs/>
                <w:sz w:val="22"/>
                <w:szCs w:val="22"/>
              </w:rPr>
              <w:t>1</w:t>
            </w:r>
          </w:p>
          <w:p w:rsidRPr="0096361C" w:rsidR="00CD2C4F" w:rsidP="0096361C" w:rsidRDefault="00CD2C4F" w14:paraId="154F9F87" w14:textId="5DCFDE28">
            <w:pPr>
              <w:pStyle w:val="TableRowCentered"/>
              <w:spacing w:after="0"/>
              <w:jc w:val="left"/>
              <w:rPr>
                <w:rFonts w:cs="Arial"/>
                <w:sz w:val="22"/>
                <w:szCs w:val="22"/>
              </w:rPr>
            </w:pPr>
          </w:p>
        </w:tc>
      </w:tr>
      <w:tr w:rsidR="00DE704A" w:rsidTr="00DE704A" w14:paraId="2A7D552C" w14:textId="77777777">
        <w:tc>
          <w:tcPr>
            <w:tcW w:w="301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6361C" w:rsidR="00474279" w:rsidP="0096361C" w:rsidRDefault="00056E09" w14:paraId="46295B65" w14:textId="621574B1">
            <w:pPr>
              <w:pStyle w:val="TableRow"/>
              <w:spacing w:after="0"/>
              <w:rPr>
                <w:rFonts w:cs="Arial"/>
                <w:sz w:val="22"/>
                <w:szCs w:val="22"/>
              </w:rPr>
            </w:pPr>
            <w:r w:rsidRPr="0096361C">
              <w:rPr>
                <w:rFonts w:cs="Arial"/>
                <w:sz w:val="22"/>
                <w:szCs w:val="22"/>
              </w:rPr>
              <w:t>O</w:t>
            </w:r>
            <w:r w:rsidRPr="0096361C" w:rsidR="00CD2C4F">
              <w:rPr>
                <w:rFonts w:cs="Arial"/>
                <w:sz w:val="22"/>
                <w:szCs w:val="22"/>
              </w:rPr>
              <w:t>ne to one</w:t>
            </w:r>
            <w:r w:rsidRPr="0096361C" w:rsidR="004B13E4">
              <w:rPr>
                <w:rFonts w:cs="Arial"/>
                <w:sz w:val="22"/>
                <w:szCs w:val="22"/>
              </w:rPr>
              <w:t xml:space="preserve">/small </w:t>
            </w:r>
            <w:proofErr w:type="gramStart"/>
            <w:r w:rsidRPr="0096361C" w:rsidR="004B13E4">
              <w:rPr>
                <w:rFonts w:cs="Arial"/>
                <w:sz w:val="22"/>
                <w:szCs w:val="22"/>
              </w:rPr>
              <w:t xml:space="preserve">group </w:t>
            </w:r>
            <w:r w:rsidRPr="0096361C" w:rsidR="00CD2C4F">
              <w:rPr>
                <w:rFonts w:cs="Arial"/>
                <w:sz w:val="22"/>
                <w:szCs w:val="22"/>
              </w:rPr>
              <w:t xml:space="preserve"> </w:t>
            </w:r>
            <w:r w:rsidRPr="0096361C">
              <w:rPr>
                <w:rFonts w:cs="Arial"/>
                <w:sz w:val="22"/>
                <w:szCs w:val="22"/>
              </w:rPr>
              <w:t>support</w:t>
            </w:r>
            <w:proofErr w:type="gramEnd"/>
            <w:r w:rsidRPr="0096361C">
              <w:rPr>
                <w:rFonts w:cs="Arial"/>
                <w:sz w:val="22"/>
                <w:szCs w:val="22"/>
              </w:rPr>
              <w:t xml:space="preserve"> for</w:t>
            </w:r>
            <w:r w:rsidRPr="0096361C" w:rsidR="00CD2C4F">
              <w:rPr>
                <w:rFonts w:cs="Arial"/>
                <w:sz w:val="22"/>
                <w:szCs w:val="22"/>
              </w:rPr>
              <w:t xml:space="preserve"> those children who still have specific areas where gaps in </w:t>
            </w:r>
            <w:r w:rsidRPr="0096361C" w:rsidR="00CD2C4F">
              <w:rPr>
                <w:rFonts w:cs="Arial"/>
                <w:sz w:val="22"/>
                <w:szCs w:val="22"/>
              </w:rPr>
              <w:lastRenderedPageBreak/>
              <w:t xml:space="preserve">learning </w:t>
            </w:r>
            <w:r w:rsidRPr="0096361C" w:rsidR="00474279">
              <w:rPr>
                <w:rFonts w:cs="Arial"/>
                <w:sz w:val="22"/>
                <w:szCs w:val="22"/>
              </w:rPr>
              <w:t xml:space="preserve">will be planned and reviewed. </w:t>
            </w:r>
          </w:p>
          <w:p w:rsidRPr="0096361C" w:rsidR="004B13E4" w:rsidP="0096361C" w:rsidRDefault="004B13E4" w14:paraId="6C2A87CF" w14:textId="5CF6F5AD">
            <w:pPr>
              <w:pStyle w:val="TableRow"/>
              <w:numPr>
                <w:ilvl w:val="0"/>
                <w:numId w:val="16"/>
              </w:numPr>
              <w:spacing w:after="0"/>
              <w:rPr>
                <w:rFonts w:cs="Arial"/>
                <w:sz w:val="22"/>
                <w:szCs w:val="22"/>
              </w:rPr>
            </w:pPr>
            <w:r w:rsidRPr="0096361C">
              <w:rPr>
                <w:rFonts w:cs="Arial"/>
                <w:sz w:val="22"/>
                <w:szCs w:val="22"/>
              </w:rPr>
              <w:t>Fast Forward phonics</w:t>
            </w:r>
          </w:p>
          <w:p w:rsidRPr="0096361C" w:rsidR="004B13E4" w:rsidP="0096361C" w:rsidRDefault="004B13E4" w14:paraId="093BC48B" w14:textId="7B99846E">
            <w:pPr>
              <w:pStyle w:val="TableRow"/>
              <w:numPr>
                <w:ilvl w:val="0"/>
                <w:numId w:val="16"/>
              </w:numPr>
              <w:spacing w:after="0"/>
              <w:rPr>
                <w:rFonts w:cs="Arial"/>
                <w:sz w:val="22"/>
                <w:szCs w:val="22"/>
              </w:rPr>
            </w:pPr>
            <w:r w:rsidRPr="0096361C">
              <w:rPr>
                <w:rFonts w:cs="Arial"/>
                <w:sz w:val="22"/>
                <w:szCs w:val="22"/>
              </w:rPr>
              <w:t>Bounce Back phonics</w:t>
            </w:r>
          </w:p>
          <w:p w:rsidRPr="0096361C" w:rsidR="004B13E4" w:rsidP="0096361C" w:rsidRDefault="004B13E4" w14:paraId="4B7A6E71" w14:textId="5A5EDBAF">
            <w:pPr>
              <w:pStyle w:val="TableRow"/>
              <w:numPr>
                <w:ilvl w:val="0"/>
                <w:numId w:val="16"/>
              </w:numPr>
              <w:spacing w:after="0"/>
              <w:rPr>
                <w:rFonts w:cs="Arial"/>
                <w:sz w:val="22"/>
                <w:szCs w:val="22"/>
              </w:rPr>
            </w:pPr>
            <w:r w:rsidRPr="0096361C">
              <w:rPr>
                <w:rFonts w:cs="Arial"/>
                <w:sz w:val="22"/>
                <w:szCs w:val="22"/>
              </w:rPr>
              <w:t>Reading/writing/maths specific one to one work.</w:t>
            </w:r>
          </w:p>
          <w:p w:rsidRPr="0096361C" w:rsidR="004B13E4" w:rsidP="0096361C" w:rsidRDefault="004B13E4" w14:paraId="041EAB1C" w14:textId="63221F3C">
            <w:pPr>
              <w:pStyle w:val="TableRow"/>
              <w:numPr>
                <w:ilvl w:val="0"/>
                <w:numId w:val="16"/>
              </w:numPr>
              <w:spacing w:after="0"/>
              <w:rPr>
                <w:rFonts w:cs="Arial"/>
                <w:sz w:val="22"/>
                <w:szCs w:val="22"/>
              </w:rPr>
            </w:pPr>
            <w:r w:rsidRPr="0096361C">
              <w:rPr>
                <w:rFonts w:cs="Arial"/>
                <w:sz w:val="22"/>
                <w:szCs w:val="22"/>
              </w:rPr>
              <w:t>Phonics catch up based on Floppy’s Phonics</w:t>
            </w:r>
          </w:p>
          <w:p w:rsidRPr="0096361C" w:rsidR="00E66558" w:rsidP="00DE704A" w:rsidRDefault="00474279" w14:paraId="2A7D5529" w14:textId="6996A413">
            <w:pPr>
              <w:pStyle w:val="TableRow"/>
              <w:spacing w:after="0"/>
              <w:rPr>
                <w:rFonts w:cs="Arial"/>
                <w:sz w:val="22"/>
                <w:szCs w:val="22"/>
              </w:rPr>
            </w:pPr>
            <w:r w:rsidRPr="0096361C">
              <w:rPr>
                <w:rFonts w:cs="Arial"/>
                <w:sz w:val="22"/>
                <w:szCs w:val="22"/>
              </w:rPr>
              <w:t>This will be carried out predominately by T</w:t>
            </w:r>
            <w:r w:rsidRPr="0096361C" w:rsidR="004B13E4">
              <w:rPr>
                <w:rFonts w:cs="Arial"/>
                <w:sz w:val="22"/>
                <w:szCs w:val="22"/>
              </w:rPr>
              <w:t>A</w:t>
            </w:r>
            <w:r w:rsidRPr="0096361C">
              <w:rPr>
                <w:rFonts w:cs="Arial"/>
                <w:sz w:val="22"/>
                <w:szCs w:val="22"/>
              </w:rPr>
              <w:t>s within class who know the children and can integrate it into the rest of their learning. For upper KS2 pupils one to one with additional work to do at home to involve parent with the catch up will be planned in.</w:t>
            </w:r>
          </w:p>
        </w:tc>
        <w:tc>
          <w:tcPr>
            <w:tcW w:w="49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6361C" w:rsidR="00524485" w:rsidP="0096361C" w:rsidRDefault="00474279" w14:paraId="664D83AE" w14:textId="755C1ADE">
            <w:pPr>
              <w:pStyle w:val="TableRowCentered"/>
              <w:spacing w:after="0"/>
              <w:jc w:val="left"/>
              <w:rPr>
                <w:rFonts w:cs="Arial"/>
                <w:sz w:val="22"/>
                <w:szCs w:val="22"/>
              </w:rPr>
            </w:pPr>
            <w:r w:rsidRPr="0096361C">
              <w:rPr>
                <w:rFonts w:cs="Arial"/>
                <w:sz w:val="22"/>
                <w:szCs w:val="22"/>
              </w:rPr>
              <w:lastRenderedPageBreak/>
              <w:t xml:space="preserve">Additional in class support is most effective at supporting pupils learning and development. </w:t>
            </w:r>
            <w:r w:rsidRPr="0096361C" w:rsidR="00524485">
              <w:rPr>
                <w:rFonts w:cs="Arial"/>
                <w:sz w:val="22"/>
                <w:szCs w:val="22"/>
              </w:rPr>
              <w:t xml:space="preserve">Apprentice TA and extended hours for TA to support this and so that the HT is released to </w:t>
            </w:r>
            <w:r w:rsidRPr="0096361C" w:rsidR="00524485">
              <w:rPr>
                <w:rFonts w:cs="Arial"/>
                <w:sz w:val="22"/>
                <w:szCs w:val="22"/>
              </w:rPr>
              <w:lastRenderedPageBreak/>
              <w:t>provide</w:t>
            </w:r>
            <w:r w:rsidRPr="0096361C">
              <w:rPr>
                <w:rFonts w:cs="Arial"/>
                <w:sz w:val="22"/>
                <w:szCs w:val="22"/>
              </w:rPr>
              <w:t xml:space="preserve"> up to</w:t>
            </w:r>
            <w:r w:rsidRPr="0096361C" w:rsidR="00524485">
              <w:rPr>
                <w:rFonts w:cs="Arial"/>
                <w:sz w:val="22"/>
                <w:szCs w:val="22"/>
              </w:rPr>
              <w:t xml:space="preserve"> x2 </w:t>
            </w:r>
            <w:proofErr w:type="gramStart"/>
            <w:r w:rsidRPr="0096361C">
              <w:rPr>
                <w:rFonts w:cs="Arial"/>
                <w:sz w:val="22"/>
                <w:szCs w:val="22"/>
              </w:rPr>
              <w:t xml:space="preserve">sessions </w:t>
            </w:r>
            <w:r w:rsidRPr="0096361C" w:rsidR="00524485">
              <w:rPr>
                <w:rFonts w:cs="Arial"/>
                <w:sz w:val="22"/>
                <w:szCs w:val="22"/>
              </w:rPr>
              <w:t xml:space="preserve"> of</w:t>
            </w:r>
            <w:proofErr w:type="gramEnd"/>
            <w:r w:rsidRPr="0096361C" w:rsidR="00524485">
              <w:rPr>
                <w:rFonts w:cs="Arial"/>
                <w:sz w:val="22"/>
                <w:szCs w:val="22"/>
              </w:rPr>
              <w:t xml:space="preserve"> interventions/tutoring</w:t>
            </w:r>
            <w:r w:rsidRPr="0096361C">
              <w:rPr>
                <w:rFonts w:cs="Arial"/>
                <w:sz w:val="22"/>
                <w:szCs w:val="22"/>
              </w:rPr>
              <w:t>.</w:t>
            </w:r>
          </w:p>
          <w:p w:rsidRPr="0096361C" w:rsidR="00524485" w:rsidP="0096361C" w:rsidRDefault="00524485" w14:paraId="06B198B3" w14:textId="697FA70A">
            <w:pPr>
              <w:pStyle w:val="TableRowCentered"/>
              <w:spacing w:after="0"/>
              <w:ind w:left="0"/>
              <w:jc w:val="left"/>
              <w:rPr>
                <w:rFonts w:cs="Arial"/>
                <w:sz w:val="22"/>
                <w:szCs w:val="22"/>
              </w:rPr>
            </w:pPr>
          </w:p>
          <w:p w:rsidRPr="0096361C" w:rsidR="00474279" w:rsidP="0096361C" w:rsidRDefault="00474279" w14:paraId="61381627" w14:textId="1143D85C">
            <w:pPr>
              <w:pStyle w:val="TableRowCentered"/>
              <w:spacing w:after="0"/>
              <w:ind w:left="0"/>
              <w:jc w:val="left"/>
              <w:rPr>
                <w:rFonts w:cs="Arial"/>
                <w:sz w:val="22"/>
                <w:szCs w:val="22"/>
              </w:rPr>
            </w:pPr>
            <w:r w:rsidRPr="0096361C">
              <w:rPr>
                <w:rFonts w:cs="Arial"/>
                <w:sz w:val="22"/>
                <w:szCs w:val="22"/>
              </w:rPr>
              <w:t xml:space="preserve">Short sessions of highly targeted tutoring with follow on activities will accelerate pupil catch up. Rewards will be set up to motivate those working extra at home to raise enjoyment and engagement. </w:t>
            </w:r>
          </w:p>
          <w:p w:rsidRPr="0096361C" w:rsidR="00BA5AA1" w:rsidP="0096361C" w:rsidRDefault="00BA5AA1" w14:paraId="72D00D52" w14:textId="654BBB63">
            <w:pPr>
              <w:pStyle w:val="TableRowCentered"/>
              <w:spacing w:after="0"/>
              <w:ind w:left="0"/>
              <w:jc w:val="left"/>
              <w:rPr>
                <w:rFonts w:cs="Arial"/>
                <w:sz w:val="22"/>
                <w:szCs w:val="22"/>
              </w:rPr>
            </w:pPr>
            <w:r w:rsidRPr="0096361C">
              <w:rPr>
                <w:rFonts w:cs="Arial"/>
                <w:sz w:val="22"/>
                <w:szCs w:val="22"/>
              </w:rPr>
              <w:t xml:space="preserve">This will be done by the HT/member of staff so that </w:t>
            </w:r>
            <w:proofErr w:type="gramStart"/>
            <w:r w:rsidRPr="0096361C">
              <w:rPr>
                <w:rFonts w:cs="Arial"/>
                <w:sz w:val="22"/>
                <w:szCs w:val="22"/>
              </w:rPr>
              <w:t>is can be</w:t>
            </w:r>
            <w:proofErr w:type="gramEnd"/>
            <w:r w:rsidRPr="0096361C">
              <w:rPr>
                <w:rFonts w:cs="Arial"/>
                <w:sz w:val="22"/>
                <w:szCs w:val="22"/>
              </w:rPr>
              <w:t xml:space="preserve"> tied in to school work/close liaison with the class teacher for maximum effectiveness. </w:t>
            </w:r>
          </w:p>
          <w:p w:rsidRPr="0096361C" w:rsidR="00524485" w:rsidP="0096361C" w:rsidRDefault="00524485" w14:paraId="1E781BFC" w14:textId="77777777">
            <w:pPr>
              <w:pStyle w:val="TableRowCentered"/>
              <w:spacing w:after="0"/>
              <w:jc w:val="left"/>
              <w:rPr>
                <w:rFonts w:cs="Arial"/>
                <w:sz w:val="22"/>
                <w:szCs w:val="22"/>
              </w:rPr>
            </w:pPr>
          </w:p>
          <w:p w:rsidRPr="0096361C" w:rsidR="00524485" w:rsidP="0096361C" w:rsidRDefault="00524485" w14:paraId="38A7D613" w14:textId="77777777">
            <w:pPr>
              <w:pStyle w:val="TableRowCentered"/>
              <w:spacing w:after="0"/>
              <w:jc w:val="left"/>
              <w:rPr>
                <w:rFonts w:cs="Arial"/>
                <w:sz w:val="22"/>
                <w:szCs w:val="22"/>
              </w:rPr>
            </w:pPr>
          </w:p>
          <w:p w:rsidRPr="0096361C" w:rsidR="00E66558" w:rsidP="0096361C" w:rsidRDefault="00E66558" w14:paraId="2A7D552A" w14:textId="1FA0C2E4">
            <w:pPr>
              <w:pStyle w:val="TableRowCentered"/>
              <w:spacing w:after="0"/>
              <w:jc w:val="left"/>
              <w:rPr>
                <w:rFonts w:cs="Arial"/>
                <w:sz w:val="22"/>
                <w:szCs w:val="22"/>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6361C" w:rsidR="00E66558" w:rsidP="0096361C" w:rsidRDefault="00E66558" w14:paraId="09ED935B" w14:textId="77777777">
            <w:pPr>
              <w:pStyle w:val="TableRowCentered"/>
              <w:spacing w:after="0"/>
              <w:jc w:val="left"/>
              <w:rPr>
                <w:rFonts w:cs="Arial"/>
                <w:sz w:val="22"/>
                <w:szCs w:val="22"/>
              </w:rPr>
            </w:pPr>
          </w:p>
          <w:p w:rsidRPr="0096361C" w:rsidR="0016593D" w:rsidP="0096361C" w:rsidRDefault="0016593D" w14:paraId="38DC9595" w14:textId="77777777">
            <w:pPr>
              <w:pStyle w:val="TableRowCentered"/>
              <w:spacing w:after="0"/>
              <w:jc w:val="left"/>
              <w:rPr>
                <w:rFonts w:cs="Arial"/>
                <w:sz w:val="22"/>
                <w:szCs w:val="22"/>
              </w:rPr>
            </w:pPr>
          </w:p>
          <w:p w:rsidRPr="0096361C" w:rsidR="0016593D" w:rsidP="0096361C" w:rsidRDefault="0016593D" w14:paraId="59385902" w14:textId="77777777">
            <w:pPr>
              <w:pStyle w:val="TableRowCentered"/>
              <w:spacing w:after="0"/>
              <w:jc w:val="left"/>
              <w:rPr>
                <w:rFonts w:cs="Arial"/>
                <w:sz w:val="22"/>
                <w:szCs w:val="22"/>
              </w:rPr>
            </w:pPr>
          </w:p>
          <w:p w:rsidRPr="0096361C" w:rsidR="0016593D" w:rsidP="0096361C" w:rsidRDefault="0016593D" w14:paraId="7086068D" w14:textId="77777777">
            <w:pPr>
              <w:pStyle w:val="TableRowCentered"/>
              <w:spacing w:after="0"/>
              <w:jc w:val="left"/>
              <w:rPr>
                <w:rFonts w:cs="Arial"/>
                <w:sz w:val="22"/>
                <w:szCs w:val="22"/>
              </w:rPr>
            </w:pPr>
          </w:p>
          <w:p w:rsidRPr="0096361C" w:rsidR="0016593D" w:rsidP="0096361C" w:rsidRDefault="0016593D" w14:paraId="4A90D71C" w14:textId="77777777">
            <w:pPr>
              <w:pStyle w:val="TableRowCentered"/>
              <w:spacing w:after="0"/>
              <w:jc w:val="left"/>
              <w:rPr>
                <w:rFonts w:cs="Arial"/>
                <w:sz w:val="22"/>
                <w:szCs w:val="22"/>
              </w:rPr>
            </w:pPr>
          </w:p>
          <w:p w:rsidRPr="0096361C" w:rsidR="0016593D" w:rsidP="0096361C" w:rsidRDefault="0016593D" w14:paraId="607940C7" w14:textId="77777777">
            <w:pPr>
              <w:pStyle w:val="TableRowCentered"/>
              <w:spacing w:after="0"/>
              <w:ind w:left="0"/>
              <w:jc w:val="left"/>
              <w:rPr>
                <w:rFonts w:cs="Arial"/>
                <w:sz w:val="22"/>
                <w:szCs w:val="22"/>
              </w:rPr>
            </w:pPr>
          </w:p>
          <w:p w:rsidRPr="0096361C" w:rsidR="0016593D" w:rsidP="0096361C" w:rsidRDefault="0016593D" w14:paraId="543FB27F" w14:textId="77777777">
            <w:pPr>
              <w:pStyle w:val="TableRowCentered"/>
              <w:spacing w:after="0"/>
              <w:jc w:val="left"/>
              <w:rPr>
                <w:rFonts w:cs="Arial"/>
                <w:sz w:val="22"/>
                <w:szCs w:val="22"/>
              </w:rPr>
            </w:pPr>
          </w:p>
          <w:p w:rsidRPr="0096361C" w:rsidR="0016593D" w:rsidP="0096361C" w:rsidRDefault="0016593D" w14:paraId="2A43B6E2" w14:textId="77777777">
            <w:pPr>
              <w:pStyle w:val="TableRowCentered"/>
              <w:spacing w:after="0"/>
              <w:jc w:val="left"/>
              <w:rPr>
                <w:rFonts w:cs="Arial"/>
                <w:sz w:val="22"/>
                <w:szCs w:val="22"/>
              </w:rPr>
            </w:pPr>
          </w:p>
          <w:p w:rsidRPr="0096361C" w:rsidR="0016593D" w:rsidP="0096361C" w:rsidRDefault="0016593D" w14:paraId="02CBCD2E" w14:textId="77777777">
            <w:pPr>
              <w:pStyle w:val="TableRowCentered"/>
              <w:spacing w:after="0"/>
              <w:rPr>
                <w:rFonts w:cs="Arial"/>
                <w:b/>
                <w:bCs/>
                <w:sz w:val="22"/>
                <w:szCs w:val="22"/>
              </w:rPr>
            </w:pPr>
            <w:r w:rsidRPr="0096361C">
              <w:rPr>
                <w:rFonts w:cs="Arial"/>
                <w:b/>
                <w:bCs/>
                <w:sz w:val="22"/>
                <w:szCs w:val="22"/>
              </w:rPr>
              <w:t>1</w:t>
            </w:r>
          </w:p>
          <w:p w:rsidRPr="0096361C" w:rsidR="0016593D" w:rsidP="0096361C" w:rsidRDefault="0016593D" w14:paraId="2A7D552B" w14:textId="2AAF8310">
            <w:pPr>
              <w:pStyle w:val="TableRowCentered"/>
              <w:spacing w:after="0"/>
              <w:jc w:val="left"/>
              <w:rPr>
                <w:rFonts w:cs="Arial"/>
                <w:sz w:val="22"/>
                <w:szCs w:val="22"/>
              </w:rPr>
            </w:pPr>
          </w:p>
        </w:tc>
      </w:tr>
      <w:tr w:rsidR="00DE704A" w:rsidTr="00DE704A" w14:paraId="312A434F" w14:textId="77777777">
        <w:tc>
          <w:tcPr>
            <w:tcW w:w="301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6361C" w:rsidR="00474279" w:rsidP="0096361C" w:rsidRDefault="00474279" w14:paraId="254FC76A" w14:textId="7F531E6C">
            <w:pPr>
              <w:pStyle w:val="TableRow"/>
              <w:spacing w:after="0"/>
              <w:rPr>
                <w:rFonts w:cs="Arial"/>
                <w:sz w:val="22"/>
                <w:szCs w:val="22"/>
              </w:rPr>
            </w:pPr>
            <w:r w:rsidRPr="0096361C">
              <w:rPr>
                <w:rFonts w:cs="Arial"/>
                <w:sz w:val="22"/>
                <w:szCs w:val="22"/>
              </w:rPr>
              <w:lastRenderedPageBreak/>
              <w:t>Work with afterschool club</w:t>
            </w:r>
            <w:r w:rsidRPr="0096361C">
              <w:rPr>
                <w:rFonts w:cs="Arial"/>
                <w:sz w:val="22"/>
                <w:szCs w:val="22"/>
              </w:rPr>
              <w:t xml:space="preserve"> </w:t>
            </w:r>
            <w:r w:rsidRPr="0096361C">
              <w:rPr>
                <w:rFonts w:cs="Arial"/>
                <w:sz w:val="22"/>
                <w:szCs w:val="22"/>
              </w:rPr>
              <w:t xml:space="preserve">(not run by school).  so that </w:t>
            </w:r>
            <w:r w:rsidRPr="0096361C">
              <w:rPr>
                <w:rFonts w:cs="Arial"/>
                <w:sz w:val="22"/>
                <w:szCs w:val="22"/>
              </w:rPr>
              <w:t xml:space="preserve">where PP </w:t>
            </w:r>
            <w:proofErr w:type="spellStart"/>
            <w:r w:rsidRPr="0096361C">
              <w:rPr>
                <w:rFonts w:cs="Arial"/>
                <w:sz w:val="22"/>
                <w:szCs w:val="22"/>
              </w:rPr>
              <w:t>chd</w:t>
            </w:r>
            <w:proofErr w:type="spellEnd"/>
            <w:r w:rsidRPr="0096361C">
              <w:rPr>
                <w:rFonts w:cs="Arial"/>
                <w:sz w:val="22"/>
                <w:szCs w:val="22"/>
              </w:rPr>
              <w:t xml:space="preserve"> are attending and its appropriate to </w:t>
            </w:r>
            <w:r w:rsidRPr="0096361C" w:rsidR="0011162F">
              <w:rPr>
                <w:rFonts w:cs="Arial"/>
                <w:sz w:val="22"/>
                <w:szCs w:val="22"/>
              </w:rPr>
              <w:t>provide additional</w:t>
            </w:r>
            <w:r w:rsidRPr="0096361C">
              <w:rPr>
                <w:rFonts w:cs="Arial"/>
                <w:sz w:val="22"/>
                <w:szCs w:val="22"/>
              </w:rPr>
              <w:t xml:space="preserve"> </w:t>
            </w:r>
            <w:r w:rsidRPr="0096361C">
              <w:rPr>
                <w:rFonts w:cs="Arial"/>
                <w:sz w:val="22"/>
                <w:szCs w:val="22"/>
              </w:rPr>
              <w:t xml:space="preserve">fun/games for support </w:t>
            </w:r>
            <w:r w:rsidRPr="0096361C">
              <w:rPr>
                <w:rFonts w:cs="Arial"/>
                <w:sz w:val="22"/>
                <w:szCs w:val="22"/>
              </w:rPr>
              <w:t>learning/language development/homework as part of the provision</w:t>
            </w:r>
            <w:r w:rsidRPr="0096361C">
              <w:rPr>
                <w:rFonts w:cs="Arial"/>
                <w:sz w:val="22"/>
                <w:szCs w:val="22"/>
              </w:rPr>
              <w:t xml:space="preserve">. </w:t>
            </w:r>
          </w:p>
        </w:tc>
        <w:tc>
          <w:tcPr>
            <w:tcW w:w="49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6361C" w:rsidR="00474279" w:rsidP="0096361C" w:rsidRDefault="00474279" w14:paraId="6362B7C2" w14:textId="77777777">
            <w:pPr>
              <w:pStyle w:val="TableRowCentered"/>
              <w:spacing w:after="0"/>
              <w:rPr>
                <w:rFonts w:cs="Arial"/>
                <w:sz w:val="22"/>
                <w:szCs w:val="22"/>
              </w:rPr>
            </w:pPr>
            <w:r w:rsidRPr="0096361C">
              <w:rPr>
                <w:rFonts w:cs="Arial"/>
                <w:sz w:val="22"/>
                <w:szCs w:val="22"/>
              </w:rPr>
              <w:t>Reinforcement of related leaning supports retention of learning.</w:t>
            </w:r>
          </w:p>
          <w:p w:rsidRPr="0096361C" w:rsidR="00474279" w:rsidP="0096361C" w:rsidRDefault="00474279" w14:paraId="00A1F944" w14:textId="1A4CFF09">
            <w:pPr>
              <w:pStyle w:val="TableRowCentered"/>
              <w:spacing w:after="0"/>
              <w:rPr>
                <w:rFonts w:cs="Arial"/>
                <w:sz w:val="22"/>
                <w:szCs w:val="22"/>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6361C" w:rsidR="00474279" w:rsidP="0096361C" w:rsidRDefault="00474279" w14:paraId="72730EE3" w14:textId="77777777">
            <w:pPr>
              <w:pStyle w:val="TableRowCentered"/>
              <w:spacing w:after="0"/>
              <w:jc w:val="left"/>
              <w:rPr>
                <w:rFonts w:cs="Arial"/>
                <w:sz w:val="22"/>
                <w:szCs w:val="22"/>
              </w:rPr>
            </w:pPr>
          </w:p>
          <w:p w:rsidRPr="0096361C" w:rsidR="0016593D" w:rsidP="0096361C" w:rsidRDefault="0016593D" w14:paraId="3661F9BA" w14:textId="77777777">
            <w:pPr>
              <w:pStyle w:val="TableRowCentered"/>
              <w:spacing w:after="0"/>
              <w:jc w:val="left"/>
              <w:rPr>
                <w:rFonts w:cs="Arial"/>
                <w:sz w:val="22"/>
                <w:szCs w:val="22"/>
              </w:rPr>
            </w:pPr>
          </w:p>
          <w:p w:rsidRPr="0096361C" w:rsidR="0016593D" w:rsidP="0096361C" w:rsidRDefault="0016593D" w14:paraId="5258ECBD" w14:textId="5BE7FFD1">
            <w:pPr>
              <w:pStyle w:val="TableRowCentered"/>
              <w:spacing w:after="0"/>
              <w:jc w:val="left"/>
              <w:rPr>
                <w:rFonts w:cs="Arial"/>
                <w:sz w:val="22"/>
                <w:szCs w:val="22"/>
              </w:rPr>
            </w:pPr>
          </w:p>
          <w:p w:rsidRPr="0096361C" w:rsidR="0016593D" w:rsidP="0096361C" w:rsidRDefault="0016593D" w14:paraId="6E4DD595" w14:textId="77777777">
            <w:pPr>
              <w:pStyle w:val="TableRowCentered"/>
              <w:spacing w:after="0"/>
              <w:jc w:val="left"/>
              <w:rPr>
                <w:rFonts w:cs="Arial"/>
                <w:sz w:val="22"/>
                <w:szCs w:val="22"/>
              </w:rPr>
            </w:pPr>
          </w:p>
          <w:p w:rsidRPr="0096361C" w:rsidR="0016593D" w:rsidP="0096361C" w:rsidRDefault="0016593D" w14:paraId="290264F6" w14:textId="77777777">
            <w:pPr>
              <w:pStyle w:val="TableRowCentered"/>
              <w:spacing w:after="0"/>
              <w:rPr>
                <w:rFonts w:cs="Arial"/>
                <w:b/>
                <w:bCs/>
                <w:sz w:val="22"/>
                <w:szCs w:val="22"/>
              </w:rPr>
            </w:pPr>
            <w:r w:rsidRPr="0096361C">
              <w:rPr>
                <w:rFonts w:cs="Arial"/>
                <w:b/>
                <w:bCs/>
                <w:sz w:val="22"/>
                <w:szCs w:val="22"/>
              </w:rPr>
              <w:t>1</w:t>
            </w:r>
          </w:p>
          <w:p w:rsidRPr="0096361C" w:rsidR="0016593D" w:rsidP="0096361C" w:rsidRDefault="0016593D" w14:paraId="60E44B51" w14:textId="79F78DA8">
            <w:pPr>
              <w:pStyle w:val="TableRowCentered"/>
              <w:spacing w:after="0"/>
              <w:jc w:val="left"/>
              <w:rPr>
                <w:rFonts w:cs="Arial"/>
                <w:sz w:val="22"/>
                <w:szCs w:val="22"/>
              </w:rPr>
            </w:pPr>
          </w:p>
        </w:tc>
      </w:tr>
      <w:tr w:rsidR="00DE704A" w:rsidTr="00DE704A" w14:paraId="2A7D5530" w14:textId="77777777">
        <w:tc>
          <w:tcPr>
            <w:tcW w:w="301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6361C" w:rsidR="00474279" w:rsidP="0096361C" w:rsidRDefault="00474279" w14:paraId="177235DB" w14:textId="77777777">
            <w:pPr>
              <w:pStyle w:val="TableRowCentered"/>
              <w:spacing w:after="0"/>
              <w:jc w:val="left"/>
              <w:rPr>
                <w:rFonts w:cs="Arial"/>
                <w:sz w:val="22"/>
                <w:szCs w:val="22"/>
              </w:rPr>
            </w:pPr>
            <w:r w:rsidRPr="0096361C">
              <w:rPr>
                <w:rFonts w:cs="Arial"/>
                <w:sz w:val="22"/>
                <w:szCs w:val="22"/>
              </w:rPr>
              <w:t xml:space="preserve">Further embed whole class reading sessions / class novels /daily stories, rhymes and poems for the infant class / reading challenges to support progress in reading and a culture of reading in school </w:t>
            </w:r>
          </w:p>
          <w:p w:rsidRPr="0096361C" w:rsidR="0016593D" w:rsidP="0096361C" w:rsidRDefault="00474279" w14:paraId="2DD63CE4" w14:textId="77777777">
            <w:pPr>
              <w:pStyle w:val="TableRowCentered"/>
              <w:spacing w:after="0"/>
              <w:jc w:val="left"/>
              <w:rPr>
                <w:rFonts w:cs="Arial"/>
                <w:sz w:val="22"/>
                <w:szCs w:val="22"/>
              </w:rPr>
            </w:pPr>
            <w:r w:rsidRPr="0096361C">
              <w:rPr>
                <w:rFonts w:cs="Arial"/>
                <w:sz w:val="22"/>
                <w:szCs w:val="22"/>
              </w:rPr>
              <w:t xml:space="preserve">Use of online platforms to support learning in school and outside of school for all PP pupils and benefit </w:t>
            </w:r>
            <w:proofErr w:type="gramStart"/>
            <w:r w:rsidRPr="0096361C">
              <w:rPr>
                <w:rFonts w:cs="Arial"/>
                <w:sz w:val="22"/>
                <w:szCs w:val="22"/>
              </w:rPr>
              <w:t>all  e.g.</w:t>
            </w:r>
            <w:proofErr w:type="gramEnd"/>
            <w:r w:rsidRPr="0096361C">
              <w:rPr>
                <w:rFonts w:cs="Arial"/>
                <w:sz w:val="22"/>
                <w:szCs w:val="22"/>
              </w:rPr>
              <w:t xml:space="preserve"> SATs Companion</w:t>
            </w:r>
          </w:p>
          <w:p w:rsidRPr="0096361C" w:rsidR="0016593D" w:rsidP="0096361C" w:rsidRDefault="00474279" w14:paraId="0C409ED0" w14:textId="77777777">
            <w:pPr>
              <w:pStyle w:val="TableRowCentered"/>
              <w:numPr>
                <w:ilvl w:val="0"/>
                <w:numId w:val="15"/>
              </w:numPr>
              <w:spacing w:after="0"/>
              <w:jc w:val="left"/>
              <w:rPr>
                <w:rFonts w:cs="Arial"/>
                <w:sz w:val="22"/>
                <w:szCs w:val="22"/>
              </w:rPr>
            </w:pPr>
            <w:r w:rsidRPr="0096361C">
              <w:rPr>
                <w:rFonts w:cs="Arial"/>
                <w:sz w:val="22"/>
                <w:szCs w:val="22"/>
              </w:rPr>
              <w:t>Purple Mash</w:t>
            </w:r>
          </w:p>
          <w:p w:rsidRPr="0096361C" w:rsidR="0016593D" w:rsidP="0096361C" w:rsidRDefault="00474279" w14:paraId="41A330B0" w14:textId="77777777">
            <w:pPr>
              <w:pStyle w:val="TableRowCentered"/>
              <w:numPr>
                <w:ilvl w:val="0"/>
                <w:numId w:val="15"/>
              </w:numPr>
              <w:spacing w:after="0"/>
              <w:jc w:val="left"/>
              <w:rPr>
                <w:rFonts w:cs="Arial"/>
                <w:sz w:val="22"/>
                <w:szCs w:val="22"/>
              </w:rPr>
            </w:pPr>
            <w:r w:rsidRPr="0096361C">
              <w:rPr>
                <w:rFonts w:cs="Arial"/>
                <w:sz w:val="22"/>
                <w:szCs w:val="22"/>
              </w:rPr>
              <w:t>Oxford Owl</w:t>
            </w:r>
            <w:r w:rsidRPr="0096361C" w:rsidR="0016593D">
              <w:rPr>
                <w:rFonts w:cs="Arial"/>
                <w:sz w:val="22"/>
                <w:szCs w:val="22"/>
              </w:rPr>
              <w:t xml:space="preserve"> Online </w:t>
            </w:r>
            <w:r w:rsidRPr="0096361C">
              <w:rPr>
                <w:rFonts w:cs="Arial"/>
                <w:sz w:val="22"/>
                <w:szCs w:val="22"/>
              </w:rPr>
              <w:t>Dyslexia Gold</w:t>
            </w:r>
          </w:p>
          <w:p w:rsidRPr="0096361C" w:rsidR="00E66558" w:rsidP="0096361C" w:rsidRDefault="00474279" w14:paraId="2A7D552D" w14:textId="7C8662FF">
            <w:pPr>
              <w:pStyle w:val="TableRowCentered"/>
              <w:numPr>
                <w:ilvl w:val="0"/>
                <w:numId w:val="15"/>
              </w:numPr>
              <w:spacing w:after="0"/>
              <w:jc w:val="left"/>
              <w:rPr>
                <w:rFonts w:cs="Arial"/>
                <w:sz w:val="22"/>
                <w:szCs w:val="22"/>
              </w:rPr>
            </w:pPr>
            <w:r w:rsidRPr="0096361C">
              <w:rPr>
                <w:rFonts w:cs="Arial"/>
                <w:sz w:val="22"/>
                <w:szCs w:val="22"/>
              </w:rPr>
              <w:t>Spelling Shed</w:t>
            </w:r>
          </w:p>
        </w:tc>
        <w:tc>
          <w:tcPr>
            <w:tcW w:w="49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6361C" w:rsidR="0016593D" w:rsidP="0096361C" w:rsidRDefault="0016593D" w14:paraId="4BE9AF18" w14:textId="53215008">
            <w:pPr>
              <w:pStyle w:val="TableRowCentered"/>
              <w:spacing w:after="0"/>
              <w:jc w:val="left"/>
              <w:rPr>
                <w:rFonts w:cs="Arial"/>
                <w:sz w:val="22"/>
                <w:szCs w:val="22"/>
              </w:rPr>
            </w:pPr>
            <w:r w:rsidRPr="0096361C">
              <w:rPr>
                <w:rFonts w:cs="Arial"/>
                <w:sz w:val="22"/>
                <w:szCs w:val="22"/>
              </w:rPr>
              <w:t xml:space="preserve">20-21 SIP priority on developing a reading for pleasure and enjoyment culture which raised attainment and improved children’s attitude to reading for all chid </w:t>
            </w:r>
            <w:proofErr w:type="spellStart"/>
            <w:r w:rsidRPr="0096361C">
              <w:rPr>
                <w:rFonts w:cs="Arial"/>
                <w:sz w:val="22"/>
                <w:szCs w:val="22"/>
              </w:rPr>
              <w:t>inc</w:t>
            </w:r>
            <w:proofErr w:type="spellEnd"/>
            <w:r w:rsidRPr="0096361C">
              <w:rPr>
                <w:rFonts w:cs="Arial"/>
                <w:sz w:val="22"/>
                <w:szCs w:val="22"/>
              </w:rPr>
              <w:t xml:space="preserve"> PP – pupil interview/questionnaires/monitor/assessment/teacher discussions/pupil progress </w:t>
            </w:r>
            <w:proofErr w:type="gramStart"/>
            <w:r w:rsidRPr="0096361C">
              <w:rPr>
                <w:rFonts w:cs="Arial"/>
                <w:sz w:val="22"/>
                <w:szCs w:val="22"/>
              </w:rPr>
              <w:t>meetings..</w:t>
            </w:r>
            <w:proofErr w:type="gramEnd"/>
          </w:p>
          <w:p w:rsidRPr="0096361C" w:rsidR="0016593D" w:rsidP="0096361C" w:rsidRDefault="0016593D" w14:paraId="7D72E5EF" w14:textId="4D85AF49">
            <w:pPr>
              <w:pStyle w:val="TableRowCentered"/>
              <w:spacing w:after="0"/>
              <w:ind w:left="117"/>
              <w:jc w:val="left"/>
              <w:rPr>
                <w:rFonts w:cs="Arial"/>
                <w:sz w:val="22"/>
                <w:szCs w:val="22"/>
              </w:rPr>
            </w:pPr>
          </w:p>
          <w:p w:rsidRPr="0096361C" w:rsidR="00524485" w:rsidP="0096361C" w:rsidRDefault="0016593D" w14:paraId="00F8B248" w14:textId="438473F8">
            <w:pPr>
              <w:pStyle w:val="TableRowCentered"/>
              <w:spacing w:after="0"/>
              <w:jc w:val="left"/>
              <w:rPr>
                <w:rFonts w:cs="Arial"/>
                <w:sz w:val="22"/>
                <w:szCs w:val="22"/>
              </w:rPr>
            </w:pPr>
            <w:r w:rsidRPr="0096361C">
              <w:rPr>
                <w:rFonts w:cs="Arial"/>
                <w:sz w:val="22"/>
                <w:szCs w:val="22"/>
              </w:rPr>
              <w:t>Y5/6 use of online platform SATs companion enabled children to practise and learn at home with parents more engaged in children’s learning – it also enabled the class teacher to be able to target and plan more sharply using this knowledge</w:t>
            </w:r>
            <w:proofErr w:type="gramStart"/>
            <w:r w:rsidRPr="0096361C">
              <w:rPr>
                <w:rFonts w:cs="Arial"/>
                <w:sz w:val="22"/>
                <w:szCs w:val="22"/>
              </w:rPr>
              <w:t xml:space="preserve">. </w:t>
            </w:r>
            <w:r w:rsidRPr="0096361C" w:rsidR="00524485">
              <w:rPr>
                <w:rFonts w:cs="Arial"/>
                <w:sz w:val="22"/>
                <w:szCs w:val="22"/>
              </w:rPr>
              <w:t>.</w:t>
            </w:r>
            <w:proofErr w:type="gramEnd"/>
            <w:r w:rsidRPr="0096361C" w:rsidR="00524485">
              <w:rPr>
                <w:rFonts w:cs="Arial"/>
                <w:sz w:val="22"/>
                <w:szCs w:val="22"/>
              </w:rPr>
              <w:t xml:space="preserve"> </w:t>
            </w:r>
          </w:p>
          <w:p w:rsidRPr="0096361C" w:rsidR="00524485" w:rsidP="0096361C" w:rsidRDefault="00524485" w14:paraId="5FDC1486" w14:textId="77777777">
            <w:pPr>
              <w:pStyle w:val="TableRowCentered"/>
              <w:spacing w:after="0"/>
              <w:jc w:val="left"/>
              <w:rPr>
                <w:rFonts w:cs="Arial"/>
                <w:sz w:val="22"/>
                <w:szCs w:val="22"/>
              </w:rPr>
            </w:pPr>
          </w:p>
          <w:p w:rsidRPr="0096361C" w:rsidR="00E66558" w:rsidP="0096361C" w:rsidRDefault="00524485" w14:paraId="2A7D552E" w14:textId="5B5688EC">
            <w:pPr>
              <w:pStyle w:val="TableRowCentered"/>
              <w:spacing w:after="0"/>
              <w:jc w:val="left"/>
              <w:rPr>
                <w:rFonts w:cs="Arial"/>
                <w:sz w:val="22"/>
                <w:szCs w:val="22"/>
              </w:rPr>
            </w:pPr>
            <w:r w:rsidRPr="0096361C">
              <w:rPr>
                <w:rFonts w:cs="Arial"/>
                <w:sz w:val="22"/>
                <w:szCs w:val="22"/>
              </w:rPr>
              <w:t xml:space="preserve">families </w:t>
            </w:r>
            <w:r w:rsidRPr="0096361C" w:rsidR="004B13E4">
              <w:rPr>
                <w:rFonts w:cs="Arial"/>
                <w:sz w:val="22"/>
                <w:szCs w:val="22"/>
              </w:rPr>
              <w:t xml:space="preserve">can </w:t>
            </w:r>
            <w:r w:rsidRPr="0096361C">
              <w:rPr>
                <w:rFonts w:cs="Arial"/>
                <w:sz w:val="22"/>
                <w:szCs w:val="22"/>
              </w:rPr>
              <w:t xml:space="preserve">understand how to support their </w:t>
            </w:r>
            <w:proofErr w:type="spellStart"/>
            <w:r w:rsidRPr="0096361C">
              <w:rPr>
                <w:rFonts w:cs="Arial"/>
                <w:sz w:val="22"/>
                <w:szCs w:val="22"/>
              </w:rPr>
              <w:t>chd</w:t>
            </w:r>
            <w:proofErr w:type="spellEnd"/>
            <w:r w:rsidRPr="0096361C">
              <w:rPr>
                <w:rFonts w:cs="Arial"/>
                <w:sz w:val="22"/>
                <w:szCs w:val="22"/>
              </w:rPr>
              <w:t xml:space="preserve"> </w:t>
            </w:r>
            <w:r w:rsidRPr="0096361C" w:rsidR="004B13E4">
              <w:rPr>
                <w:rFonts w:cs="Arial"/>
                <w:sz w:val="22"/>
                <w:szCs w:val="22"/>
              </w:rPr>
              <w:t xml:space="preserve">more </w:t>
            </w:r>
            <w:r w:rsidRPr="0096361C">
              <w:rPr>
                <w:rFonts w:cs="Arial"/>
                <w:sz w:val="22"/>
                <w:szCs w:val="22"/>
              </w:rPr>
              <w:t>effectively at home</w:t>
            </w:r>
            <w:r w:rsidRPr="0096361C" w:rsidR="004B13E4">
              <w:rPr>
                <w:rFonts w:cs="Arial"/>
                <w:sz w:val="22"/>
                <w:szCs w:val="22"/>
              </w:rPr>
              <w:t xml:space="preserve"> which impacts progress, attainment and attitude to school and learning.</w:t>
            </w:r>
          </w:p>
        </w:tc>
        <w:tc>
          <w:tcPr>
            <w:tcW w:w="155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6361C" w:rsidR="00E66558" w:rsidP="0096361C" w:rsidRDefault="00E66558" w14:paraId="2C78EACA" w14:textId="77777777">
            <w:pPr>
              <w:pStyle w:val="TableRowCentered"/>
              <w:spacing w:after="0"/>
              <w:jc w:val="left"/>
              <w:rPr>
                <w:rFonts w:cs="Arial"/>
                <w:sz w:val="22"/>
                <w:szCs w:val="22"/>
              </w:rPr>
            </w:pPr>
          </w:p>
          <w:p w:rsidRPr="0096361C" w:rsidR="009F543E" w:rsidP="0096361C" w:rsidRDefault="009F543E" w14:paraId="24258F3D" w14:textId="77777777">
            <w:pPr>
              <w:pStyle w:val="TableRowCentered"/>
              <w:spacing w:after="0"/>
              <w:jc w:val="left"/>
              <w:rPr>
                <w:rFonts w:cs="Arial"/>
                <w:sz w:val="22"/>
                <w:szCs w:val="22"/>
              </w:rPr>
            </w:pPr>
          </w:p>
          <w:p w:rsidRPr="0096361C" w:rsidR="009F543E" w:rsidP="0096361C" w:rsidRDefault="009F543E" w14:paraId="7DE07771" w14:textId="77777777">
            <w:pPr>
              <w:pStyle w:val="TableRowCentered"/>
              <w:spacing w:after="0"/>
              <w:jc w:val="left"/>
              <w:rPr>
                <w:rFonts w:cs="Arial"/>
                <w:sz w:val="22"/>
                <w:szCs w:val="22"/>
              </w:rPr>
            </w:pPr>
          </w:p>
          <w:p w:rsidRPr="0096361C" w:rsidR="009F543E" w:rsidP="0096361C" w:rsidRDefault="009F543E" w14:paraId="3D6067BC" w14:textId="77777777">
            <w:pPr>
              <w:pStyle w:val="TableRowCentered"/>
              <w:spacing w:after="0"/>
              <w:jc w:val="left"/>
              <w:rPr>
                <w:rFonts w:cs="Arial"/>
                <w:sz w:val="22"/>
                <w:szCs w:val="22"/>
              </w:rPr>
            </w:pPr>
          </w:p>
          <w:p w:rsidRPr="0096361C" w:rsidR="009F543E" w:rsidP="0096361C" w:rsidRDefault="009F543E" w14:paraId="474B29DC" w14:textId="77777777">
            <w:pPr>
              <w:pStyle w:val="TableRowCentered"/>
              <w:spacing w:after="0"/>
              <w:jc w:val="left"/>
              <w:rPr>
                <w:rFonts w:cs="Arial"/>
                <w:sz w:val="22"/>
                <w:szCs w:val="22"/>
              </w:rPr>
            </w:pPr>
          </w:p>
          <w:p w:rsidRPr="0096361C" w:rsidR="009F543E" w:rsidP="0096361C" w:rsidRDefault="009F543E" w14:paraId="54C717E7" w14:textId="77777777">
            <w:pPr>
              <w:pStyle w:val="TableRowCentered"/>
              <w:spacing w:after="0"/>
              <w:jc w:val="left"/>
              <w:rPr>
                <w:rFonts w:cs="Arial"/>
                <w:sz w:val="22"/>
                <w:szCs w:val="22"/>
              </w:rPr>
            </w:pPr>
          </w:p>
          <w:p w:rsidRPr="0096361C" w:rsidR="009F543E" w:rsidP="0096361C" w:rsidRDefault="009F543E" w14:paraId="3B0DDD48" w14:textId="77777777">
            <w:pPr>
              <w:pStyle w:val="TableRowCentered"/>
              <w:spacing w:after="0"/>
              <w:jc w:val="left"/>
              <w:rPr>
                <w:rFonts w:cs="Arial"/>
                <w:sz w:val="22"/>
                <w:szCs w:val="22"/>
              </w:rPr>
            </w:pPr>
          </w:p>
          <w:p w:rsidRPr="0096361C" w:rsidR="009F543E" w:rsidP="0096361C" w:rsidRDefault="009F543E" w14:paraId="6F7D2189" w14:textId="77777777">
            <w:pPr>
              <w:pStyle w:val="TableRowCentered"/>
              <w:spacing w:after="0"/>
              <w:jc w:val="left"/>
              <w:rPr>
                <w:rFonts w:cs="Arial"/>
                <w:sz w:val="22"/>
                <w:szCs w:val="22"/>
              </w:rPr>
            </w:pPr>
          </w:p>
          <w:p w:rsidRPr="0096361C" w:rsidR="009F543E" w:rsidP="0096361C" w:rsidRDefault="009F543E" w14:paraId="75CD46D4" w14:textId="77777777">
            <w:pPr>
              <w:pStyle w:val="TableRowCentered"/>
              <w:spacing w:after="0"/>
              <w:jc w:val="left"/>
              <w:rPr>
                <w:rFonts w:cs="Arial"/>
                <w:sz w:val="22"/>
                <w:szCs w:val="22"/>
              </w:rPr>
            </w:pPr>
          </w:p>
          <w:p w:rsidRPr="0096361C" w:rsidR="009F543E" w:rsidP="0096361C" w:rsidRDefault="009F543E" w14:paraId="2A7D552F" w14:textId="5F23225C">
            <w:pPr>
              <w:pStyle w:val="TableRowCentered"/>
              <w:spacing w:after="0"/>
              <w:rPr>
                <w:rFonts w:cs="Arial"/>
                <w:b/>
                <w:bCs/>
                <w:sz w:val="22"/>
                <w:szCs w:val="22"/>
              </w:rPr>
            </w:pPr>
            <w:r w:rsidRPr="0096361C">
              <w:rPr>
                <w:rFonts w:cs="Arial"/>
                <w:b/>
                <w:bCs/>
                <w:sz w:val="22"/>
                <w:szCs w:val="22"/>
              </w:rPr>
              <w:t>2</w:t>
            </w:r>
          </w:p>
        </w:tc>
      </w:tr>
    </w:tbl>
    <w:p w:rsidR="00E66558" w:rsidRDefault="00E66558" w14:paraId="2A7D5531" w14:textId="77777777">
      <w:pPr>
        <w:spacing w:after="0"/>
        <w:rPr>
          <w:b/>
          <w:color w:val="104F75"/>
          <w:sz w:val="28"/>
          <w:szCs w:val="28"/>
        </w:rPr>
      </w:pPr>
    </w:p>
    <w:p w:rsidR="0096361C" w:rsidRDefault="0096361C" w14:paraId="1A78A41C" w14:textId="77777777">
      <w:pPr>
        <w:rPr>
          <w:b/>
          <w:color w:val="104F75"/>
          <w:sz w:val="28"/>
          <w:szCs w:val="28"/>
        </w:rPr>
      </w:pPr>
    </w:p>
    <w:p w:rsidR="0096361C" w:rsidP="0096361C" w:rsidRDefault="009D71E8" w14:paraId="2F4AB304" w14:textId="5FC27A11">
      <w:pPr>
        <w:spacing w:after="0"/>
        <w:rPr>
          <w:b/>
          <w:color w:val="104F75"/>
          <w:sz w:val="28"/>
          <w:szCs w:val="28"/>
        </w:rPr>
      </w:pPr>
      <w:r>
        <w:rPr>
          <w:b/>
          <w:color w:val="104F75"/>
          <w:sz w:val="28"/>
          <w:szCs w:val="28"/>
        </w:rPr>
        <w:lastRenderedPageBreak/>
        <w:t>Wider strategies (for example, related to attendance, behaviour, wellbeing)</w:t>
      </w:r>
    </w:p>
    <w:p w:rsidR="0096361C" w:rsidP="0096361C" w:rsidRDefault="0096361C" w14:paraId="42D1C14E" w14:textId="77777777">
      <w:pPr>
        <w:spacing w:after="0"/>
        <w:rPr>
          <w:b/>
          <w:color w:val="104F75"/>
          <w:sz w:val="28"/>
          <w:szCs w:val="28"/>
        </w:rPr>
      </w:pPr>
    </w:p>
    <w:p w:rsidR="003B2218" w:rsidP="0096361C" w:rsidRDefault="009D71E8" w14:paraId="48D75A33" w14:textId="408C17A4">
      <w:pPr>
        <w:spacing w:after="0"/>
        <w:rPr>
          <w:rFonts w:cs="Arial"/>
          <w:b/>
          <w:bCs/>
          <w:color w:val="000000" w:themeColor="text1"/>
        </w:rPr>
      </w:pPr>
      <w:r w:rsidRPr="00E02E40">
        <w:rPr>
          <w:rFonts w:cs="Arial"/>
          <w:b/>
          <w:bCs/>
          <w:color w:val="000000" w:themeColor="text1"/>
        </w:rPr>
        <w:t xml:space="preserve">Budgeted cost: </w:t>
      </w:r>
      <w:r w:rsidRPr="00E02E40" w:rsidR="003B2218">
        <w:rPr>
          <w:rFonts w:cs="Arial"/>
          <w:b/>
          <w:bCs/>
          <w:color w:val="000000" w:themeColor="text1"/>
        </w:rPr>
        <w:t>£2710 </w:t>
      </w:r>
    </w:p>
    <w:p w:rsidRPr="0096361C" w:rsidR="0096361C" w:rsidP="0096361C" w:rsidRDefault="0096361C" w14:paraId="5973BC81" w14:textId="4AF94382">
      <w:pPr>
        <w:pStyle w:val="ListParagraph"/>
        <w:numPr>
          <w:ilvl w:val="0"/>
          <w:numId w:val="19"/>
        </w:numPr>
        <w:spacing w:after="0"/>
        <w:rPr>
          <w:rFonts w:cs="Arial"/>
          <w:b/>
          <w:bCs/>
          <w:color w:val="000000" w:themeColor="text1"/>
        </w:rPr>
      </w:pPr>
      <w:r w:rsidRPr="0096361C">
        <w:rPr>
          <w:rFonts w:cs="Arial"/>
          <w:color w:val="000000" w:themeColor="text1"/>
        </w:rPr>
        <w:t>Additional resources and opportunities: £2,210 </w:t>
      </w:r>
    </w:p>
    <w:p w:rsidRPr="00DE704A" w:rsidR="00E66558" w:rsidP="00DE704A" w:rsidRDefault="0096361C" w14:paraId="2A7D5533" w14:textId="1A5063F5">
      <w:pPr>
        <w:pStyle w:val="paragraph"/>
        <w:numPr>
          <w:ilvl w:val="0"/>
          <w:numId w:val="19"/>
        </w:numPr>
        <w:rPr>
          <w:rFonts w:ascii="Arial" w:hAnsi="Arial" w:cs="Arial"/>
          <w:color w:val="000000" w:themeColor="text1"/>
        </w:rPr>
      </w:pPr>
      <w:r>
        <w:rPr>
          <w:rFonts w:ascii="Arial" w:hAnsi="Arial" w:cs="Arial"/>
          <w:color w:val="000000" w:themeColor="text1"/>
        </w:rPr>
        <w:t>Staff trai</w:t>
      </w:r>
      <w:r w:rsidRPr="003B2218" w:rsidR="003B2218">
        <w:rPr>
          <w:rFonts w:ascii="Arial" w:hAnsi="Arial" w:cs="Arial"/>
          <w:color w:val="000000" w:themeColor="text1"/>
        </w:rPr>
        <w:t>ning: £500</w:t>
      </w:r>
    </w:p>
    <w:tbl>
      <w:tblPr>
        <w:tblW w:w="5000" w:type="pct"/>
        <w:tblCellMar>
          <w:left w:w="10" w:type="dxa"/>
          <w:right w:w="10" w:type="dxa"/>
        </w:tblCellMar>
        <w:tblLook w:val="04A0" w:firstRow="1" w:lastRow="0" w:firstColumn="1" w:lastColumn="0" w:noHBand="0" w:noVBand="1"/>
      </w:tblPr>
      <w:tblGrid>
        <w:gridCol w:w="4248"/>
        <w:gridCol w:w="3544"/>
        <w:gridCol w:w="1694"/>
      </w:tblGrid>
      <w:tr w:rsidR="00E66558" w:rsidTr="00A56908" w14:paraId="2A7D5537" w14:textId="77777777">
        <w:tc>
          <w:tcPr>
            <w:tcW w:w="4248"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2A7D5534" w14:textId="77777777">
            <w:pPr>
              <w:pStyle w:val="TableHeader"/>
              <w:jc w:val="left"/>
            </w:pPr>
            <w:r>
              <w:t>Activity</w:t>
            </w:r>
          </w:p>
        </w:tc>
        <w:tc>
          <w:tcPr>
            <w:tcW w:w="3544"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2A7D5535" w14:textId="77777777">
            <w:pPr>
              <w:pStyle w:val="TableHeader"/>
              <w:jc w:val="left"/>
            </w:pPr>
            <w:r>
              <w:t>Evidence that supports this approach</w:t>
            </w:r>
          </w:p>
        </w:tc>
        <w:tc>
          <w:tcPr>
            <w:tcW w:w="1694"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2A7D5536" w14:textId="77777777">
            <w:pPr>
              <w:pStyle w:val="TableHeader"/>
              <w:jc w:val="left"/>
            </w:pPr>
            <w:r>
              <w:t>Challenge number(s) addressed</w:t>
            </w:r>
          </w:p>
        </w:tc>
      </w:tr>
      <w:tr w:rsidR="00620078" w:rsidTr="00A56908" w14:paraId="2A7D553B" w14:textId="77777777">
        <w:tc>
          <w:tcPr>
            <w:tcW w:w="424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6361C" w:rsidR="00620078" w:rsidP="00A56908" w:rsidRDefault="00620078" w14:paraId="7903DE9F" w14:textId="77777777">
            <w:pPr>
              <w:pStyle w:val="TableRow"/>
              <w:spacing w:after="0"/>
              <w:rPr>
                <w:sz w:val="22"/>
                <w:szCs w:val="22"/>
              </w:rPr>
            </w:pPr>
            <w:r w:rsidRPr="0096361C">
              <w:rPr>
                <w:sz w:val="22"/>
                <w:szCs w:val="22"/>
              </w:rPr>
              <w:t xml:space="preserve">Wider Strategies </w:t>
            </w:r>
            <w:r w:rsidRPr="0096361C">
              <w:rPr>
                <w:sz w:val="22"/>
                <w:szCs w:val="22"/>
              </w:rPr>
              <w:t>across school:</w:t>
            </w:r>
          </w:p>
          <w:p w:rsidRPr="0096361C" w:rsidR="009F543E" w:rsidP="00A56908" w:rsidRDefault="00620078" w14:paraId="1B689050" w14:textId="77777777">
            <w:pPr>
              <w:pStyle w:val="TableRow"/>
              <w:spacing w:after="0"/>
              <w:rPr>
                <w:sz w:val="22"/>
                <w:szCs w:val="22"/>
              </w:rPr>
            </w:pPr>
            <w:r w:rsidRPr="0096361C">
              <w:rPr>
                <w:sz w:val="22"/>
                <w:szCs w:val="22"/>
              </w:rPr>
              <w:t>Promotion of daily exercises</w:t>
            </w:r>
          </w:p>
          <w:p w:rsidRPr="0096361C" w:rsidR="00620078" w:rsidP="00A56908" w:rsidRDefault="009F543E" w14:paraId="2B9CE503" w14:textId="4A8ED7AF">
            <w:pPr>
              <w:pStyle w:val="TableRow"/>
              <w:spacing w:after="0"/>
              <w:rPr>
                <w:sz w:val="22"/>
                <w:szCs w:val="22"/>
              </w:rPr>
            </w:pPr>
            <w:r w:rsidRPr="0096361C">
              <w:rPr>
                <w:sz w:val="22"/>
                <w:szCs w:val="22"/>
              </w:rPr>
              <w:t>Being involved in school s</w:t>
            </w:r>
            <w:r w:rsidRPr="0096361C" w:rsidR="00620078">
              <w:rPr>
                <w:sz w:val="22"/>
                <w:szCs w:val="22"/>
              </w:rPr>
              <w:t>port in</w:t>
            </w:r>
            <w:r w:rsidRPr="0096361C">
              <w:rPr>
                <w:sz w:val="22"/>
                <w:szCs w:val="22"/>
              </w:rPr>
              <w:t xml:space="preserve">tra and </w:t>
            </w:r>
            <w:r w:rsidRPr="0096361C" w:rsidR="00A56908">
              <w:rPr>
                <w:sz w:val="22"/>
                <w:szCs w:val="22"/>
              </w:rPr>
              <w:t>extracurricular</w:t>
            </w:r>
            <w:r w:rsidRPr="0096361C">
              <w:rPr>
                <w:sz w:val="22"/>
                <w:szCs w:val="22"/>
              </w:rPr>
              <w:t xml:space="preserve">. </w:t>
            </w:r>
          </w:p>
          <w:p w:rsidRPr="0096361C" w:rsidR="00620078" w:rsidP="00A56908" w:rsidRDefault="00620078" w14:paraId="3850F36E" w14:textId="5EDE73FF">
            <w:pPr>
              <w:pStyle w:val="TableRow"/>
              <w:spacing w:after="0"/>
              <w:rPr>
                <w:sz w:val="22"/>
                <w:szCs w:val="22"/>
              </w:rPr>
            </w:pPr>
            <w:r w:rsidRPr="0096361C">
              <w:rPr>
                <w:sz w:val="22"/>
                <w:szCs w:val="22"/>
              </w:rPr>
              <w:t>Being part of pupil leadership teams/councils/sports leadership</w:t>
            </w:r>
          </w:p>
          <w:p w:rsidRPr="0096361C" w:rsidR="00620078" w:rsidP="00A56908" w:rsidRDefault="00620078" w14:paraId="1D418378" w14:textId="7B052E5E">
            <w:pPr>
              <w:pStyle w:val="TableRow"/>
              <w:spacing w:after="0"/>
              <w:rPr>
                <w:sz w:val="22"/>
                <w:szCs w:val="22"/>
              </w:rPr>
            </w:pPr>
            <w:r w:rsidRPr="0096361C">
              <w:rPr>
                <w:sz w:val="22"/>
                <w:szCs w:val="22"/>
              </w:rPr>
              <w:t xml:space="preserve">Taking part in drama/music opportunities </w:t>
            </w:r>
          </w:p>
          <w:p w:rsidRPr="0096361C" w:rsidR="00620078" w:rsidP="00A56908" w:rsidRDefault="00620078" w14:paraId="7A06FBFF" w14:textId="00DE7ED8">
            <w:pPr>
              <w:pStyle w:val="TableRow"/>
              <w:spacing w:after="0"/>
              <w:rPr>
                <w:sz w:val="22"/>
                <w:szCs w:val="22"/>
              </w:rPr>
            </w:pPr>
            <w:r w:rsidRPr="0096361C">
              <w:rPr>
                <w:sz w:val="22"/>
                <w:szCs w:val="22"/>
              </w:rPr>
              <w:t>Utilising school’s trained mental health first aider and pastoral lead in school to support children with ‘talk time’</w:t>
            </w:r>
          </w:p>
          <w:p w:rsidRPr="0096361C" w:rsidR="00620078" w:rsidP="00A56908" w:rsidRDefault="00620078" w14:paraId="43CD2974" w14:textId="005BEAD4">
            <w:pPr>
              <w:pStyle w:val="TableRow"/>
              <w:spacing w:after="0"/>
              <w:rPr>
                <w:sz w:val="22"/>
                <w:szCs w:val="22"/>
              </w:rPr>
            </w:pPr>
            <w:r w:rsidRPr="0096361C">
              <w:rPr>
                <w:sz w:val="22"/>
                <w:szCs w:val="22"/>
              </w:rPr>
              <w:t xml:space="preserve">Pupil run ethos and values club to support collaboration / friendship / wellbeing for all </w:t>
            </w:r>
          </w:p>
          <w:p w:rsidRPr="0096361C" w:rsidR="00620078" w:rsidP="00A56908" w:rsidRDefault="00620078" w14:paraId="614C8248" w14:textId="6F0249BB">
            <w:pPr>
              <w:pStyle w:val="TableRow"/>
              <w:spacing w:after="0"/>
              <w:rPr>
                <w:sz w:val="22"/>
                <w:szCs w:val="22"/>
              </w:rPr>
            </w:pPr>
            <w:r w:rsidRPr="0096361C">
              <w:rPr>
                <w:sz w:val="22"/>
                <w:szCs w:val="22"/>
              </w:rPr>
              <w:t>Taking part in charity fundraising events</w:t>
            </w:r>
          </w:p>
          <w:p w:rsidRPr="0096361C" w:rsidR="00620078" w:rsidP="00A56908" w:rsidRDefault="00620078" w14:paraId="06ED500E" w14:textId="5A1856E0">
            <w:pPr>
              <w:pStyle w:val="TableRow"/>
              <w:spacing w:after="0"/>
              <w:rPr>
                <w:sz w:val="22"/>
                <w:szCs w:val="22"/>
              </w:rPr>
            </w:pPr>
            <w:r w:rsidRPr="0096361C">
              <w:rPr>
                <w:sz w:val="22"/>
                <w:szCs w:val="22"/>
              </w:rPr>
              <w:t>Using PP funding to support visitors into school/access online experiences to widen life knowledge:</w:t>
            </w:r>
          </w:p>
          <w:p w:rsidRPr="0096361C" w:rsidR="00620078" w:rsidP="00620078" w:rsidRDefault="00620078" w14:paraId="5008F8B4" w14:textId="025FBC30">
            <w:pPr>
              <w:pStyle w:val="TableRow"/>
              <w:numPr>
                <w:ilvl w:val="0"/>
                <w:numId w:val="17"/>
              </w:numPr>
              <w:rPr>
                <w:sz w:val="22"/>
                <w:szCs w:val="22"/>
              </w:rPr>
            </w:pPr>
            <w:r w:rsidRPr="0096361C">
              <w:rPr>
                <w:sz w:val="22"/>
                <w:szCs w:val="22"/>
              </w:rPr>
              <w:t>National theatre Performances</w:t>
            </w:r>
          </w:p>
          <w:p w:rsidRPr="0096361C" w:rsidR="00620078" w:rsidP="00620078" w:rsidRDefault="00620078" w14:paraId="2DC33D5A" w14:textId="7FF3A52F">
            <w:pPr>
              <w:pStyle w:val="TableRow"/>
              <w:numPr>
                <w:ilvl w:val="0"/>
                <w:numId w:val="17"/>
              </w:numPr>
              <w:rPr>
                <w:sz w:val="22"/>
                <w:szCs w:val="22"/>
              </w:rPr>
            </w:pPr>
            <w:r w:rsidRPr="0096361C">
              <w:rPr>
                <w:sz w:val="22"/>
                <w:szCs w:val="22"/>
              </w:rPr>
              <w:t>Visiting drama groups</w:t>
            </w:r>
          </w:p>
          <w:p w:rsidRPr="0096361C" w:rsidR="00620078" w:rsidP="00620078" w:rsidRDefault="00620078" w14:paraId="41150A97" w14:textId="1686ADA3">
            <w:pPr>
              <w:pStyle w:val="TableRow"/>
              <w:numPr>
                <w:ilvl w:val="0"/>
                <w:numId w:val="17"/>
              </w:numPr>
              <w:rPr>
                <w:sz w:val="22"/>
                <w:szCs w:val="22"/>
              </w:rPr>
            </w:pPr>
            <w:r w:rsidRPr="0096361C">
              <w:rPr>
                <w:sz w:val="22"/>
                <w:szCs w:val="22"/>
              </w:rPr>
              <w:t>Walk Thru the Bible</w:t>
            </w:r>
          </w:p>
          <w:p w:rsidRPr="0096361C" w:rsidR="00620078" w:rsidP="00620078" w:rsidRDefault="00620078" w14:paraId="47C0006F" w14:textId="7C822990">
            <w:pPr>
              <w:pStyle w:val="TableRow"/>
              <w:numPr>
                <w:ilvl w:val="0"/>
                <w:numId w:val="17"/>
              </w:numPr>
              <w:rPr>
                <w:sz w:val="22"/>
                <w:szCs w:val="22"/>
              </w:rPr>
            </w:pPr>
            <w:r w:rsidRPr="0096361C">
              <w:rPr>
                <w:sz w:val="22"/>
                <w:szCs w:val="22"/>
              </w:rPr>
              <w:t>Mini Beasts visit</w:t>
            </w:r>
          </w:p>
          <w:p w:rsidRPr="0096361C" w:rsidR="00620078" w:rsidP="00620078" w:rsidRDefault="00620078" w14:paraId="28817B17" w14:textId="17B77D77">
            <w:pPr>
              <w:pStyle w:val="TableRow"/>
              <w:numPr>
                <w:ilvl w:val="0"/>
                <w:numId w:val="17"/>
              </w:numPr>
              <w:rPr>
                <w:sz w:val="22"/>
                <w:szCs w:val="22"/>
              </w:rPr>
            </w:pPr>
            <w:proofErr w:type="spellStart"/>
            <w:r w:rsidRPr="0096361C">
              <w:rPr>
                <w:sz w:val="22"/>
                <w:szCs w:val="22"/>
              </w:rPr>
              <w:t>Ribble</w:t>
            </w:r>
            <w:proofErr w:type="spellEnd"/>
            <w:r w:rsidRPr="0096361C">
              <w:rPr>
                <w:sz w:val="22"/>
                <w:szCs w:val="22"/>
              </w:rPr>
              <w:t xml:space="preserve"> River Trust etc.</w:t>
            </w:r>
          </w:p>
          <w:p w:rsidRPr="0096361C" w:rsidR="009F543E" w:rsidP="00620078" w:rsidRDefault="009F543E" w14:paraId="75550DF4" w14:textId="781E1E64">
            <w:pPr>
              <w:pStyle w:val="TableRow"/>
              <w:numPr>
                <w:ilvl w:val="0"/>
                <w:numId w:val="17"/>
              </w:numPr>
              <w:rPr>
                <w:sz w:val="22"/>
                <w:szCs w:val="22"/>
              </w:rPr>
            </w:pPr>
            <w:r w:rsidRPr="0096361C">
              <w:rPr>
                <w:sz w:val="22"/>
                <w:szCs w:val="22"/>
              </w:rPr>
              <w:t>Forest School resources</w:t>
            </w:r>
          </w:p>
          <w:p w:rsidRPr="0096361C" w:rsidR="009F543E" w:rsidP="00620078" w:rsidRDefault="009F543E" w14:paraId="4A95F6FA" w14:textId="0151D258">
            <w:pPr>
              <w:pStyle w:val="TableRow"/>
              <w:numPr>
                <w:ilvl w:val="0"/>
                <w:numId w:val="17"/>
              </w:numPr>
              <w:rPr>
                <w:sz w:val="22"/>
                <w:szCs w:val="22"/>
              </w:rPr>
            </w:pPr>
            <w:r w:rsidRPr="0096361C">
              <w:rPr>
                <w:sz w:val="22"/>
                <w:szCs w:val="22"/>
              </w:rPr>
              <w:t>Sing Together</w:t>
            </w:r>
          </w:p>
          <w:p w:rsidRPr="0096361C" w:rsidR="00620078" w:rsidRDefault="00620078" w14:paraId="0BEA49DA" w14:textId="538FF6C6">
            <w:pPr>
              <w:pStyle w:val="TableRow"/>
              <w:rPr>
                <w:sz w:val="22"/>
                <w:szCs w:val="22"/>
              </w:rPr>
            </w:pPr>
            <w:r w:rsidRPr="0096361C">
              <w:rPr>
                <w:sz w:val="22"/>
                <w:szCs w:val="22"/>
              </w:rPr>
              <w:t>Opportunities to play and instrument</w:t>
            </w:r>
          </w:p>
          <w:p w:rsidRPr="0096361C" w:rsidR="00620078" w:rsidRDefault="00620078" w14:paraId="767DA80E" w14:textId="364319BB">
            <w:pPr>
              <w:pStyle w:val="TableRow"/>
              <w:rPr>
                <w:sz w:val="22"/>
                <w:szCs w:val="22"/>
              </w:rPr>
            </w:pPr>
            <w:r w:rsidRPr="0096361C">
              <w:rPr>
                <w:sz w:val="22"/>
                <w:szCs w:val="22"/>
              </w:rPr>
              <w:t>Funding to attend visits and trips</w:t>
            </w:r>
          </w:p>
          <w:p w:rsidRPr="0096361C" w:rsidR="00620078" w:rsidRDefault="00620078" w14:paraId="70CB1FA4" w14:textId="1D05F037">
            <w:pPr>
              <w:pStyle w:val="TableRow"/>
              <w:rPr>
                <w:sz w:val="22"/>
                <w:szCs w:val="22"/>
              </w:rPr>
            </w:pPr>
            <w:r w:rsidRPr="0096361C">
              <w:rPr>
                <w:sz w:val="22"/>
                <w:szCs w:val="22"/>
              </w:rPr>
              <w:t xml:space="preserve">Funding for break and after school club places </w:t>
            </w:r>
          </w:p>
          <w:p w:rsidRPr="0096361C" w:rsidR="009F543E" w:rsidRDefault="009F543E" w14:paraId="07DD2ECC" w14:textId="45DD8952">
            <w:pPr>
              <w:pStyle w:val="TableRow"/>
              <w:rPr>
                <w:sz w:val="22"/>
                <w:szCs w:val="22"/>
              </w:rPr>
            </w:pPr>
            <w:r w:rsidRPr="0096361C">
              <w:rPr>
                <w:sz w:val="22"/>
                <w:szCs w:val="22"/>
              </w:rPr>
              <w:t xml:space="preserve">Providing resources to have a reflection/pray day to give pupils skills to be quiet and reflective as a tool for </w:t>
            </w:r>
            <w:r w:rsidRPr="0096361C" w:rsidR="00A56908">
              <w:rPr>
                <w:sz w:val="22"/>
                <w:szCs w:val="22"/>
              </w:rPr>
              <w:t>self-care</w:t>
            </w:r>
            <w:r w:rsidRPr="0096361C">
              <w:rPr>
                <w:sz w:val="22"/>
                <w:szCs w:val="22"/>
              </w:rPr>
              <w:t xml:space="preserve">. </w:t>
            </w:r>
          </w:p>
          <w:p w:rsidRPr="0096361C" w:rsidR="00620078" w:rsidP="00620078" w:rsidRDefault="00620078" w14:paraId="0CAEAC9A" w14:textId="0BFDB8DC">
            <w:pPr>
              <w:pStyle w:val="TableRow"/>
              <w:rPr>
                <w:sz w:val="22"/>
                <w:szCs w:val="22"/>
              </w:rPr>
            </w:pPr>
            <w:r w:rsidRPr="0096361C">
              <w:rPr>
                <w:sz w:val="22"/>
                <w:szCs w:val="22"/>
              </w:rPr>
              <w:t>Resources to support/</w:t>
            </w:r>
            <w:r w:rsidRPr="0096361C" w:rsidR="00A56908">
              <w:rPr>
                <w:sz w:val="22"/>
                <w:szCs w:val="22"/>
              </w:rPr>
              <w:t>encourage a</w:t>
            </w:r>
            <w:r w:rsidRPr="0096361C">
              <w:rPr>
                <w:sz w:val="22"/>
                <w:szCs w:val="22"/>
              </w:rPr>
              <w:t xml:space="preserve"> high level of attendance </w:t>
            </w:r>
          </w:p>
          <w:p w:rsidRPr="0096361C" w:rsidR="00620078" w:rsidRDefault="00620078" w14:paraId="6FD608A2" w14:textId="2423495C">
            <w:pPr>
              <w:pStyle w:val="TableRow"/>
              <w:rPr>
                <w:sz w:val="22"/>
                <w:szCs w:val="22"/>
              </w:rPr>
            </w:pPr>
            <w:r w:rsidRPr="0096361C">
              <w:rPr>
                <w:sz w:val="22"/>
                <w:szCs w:val="22"/>
              </w:rPr>
              <w:t>Taking part in events with church</w:t>
            </w:r>
          </w:p>
          <w:p w:rsidRPr="0096361C" w:rsidR="00620078" w:rsidP="00A56908" w:rsidRDefault="009F543E" w14:paraId="2A7D5538" w14:textId="6259C7CE">
            <w:pPr>
              <w:pStyle w:val="TableRow"/>
              <w:rPr>
                <w:sz w:val="22"/>
                <w:szCs w:val="22"/>
              </w:rPr>
            </w:pPr>
            <w:r w:rsidRPr="0096361C">
              <w:rPr>
                <w:sz w:val="22"/>
                <w:szCs w:val="22"/>
              </w:rPr>
              <w:lastRenderedPageBreak/>
              <w:t>Working closely with other local schools on cross-school programme</w:t>
            </w:r>
            <w:r w:rsidRPr="0096361C">
              <w:rPr>
                <w:sz w:val="22"/>
                <w:szCs w:val="22"/>
              </w:rPr>
              <w:t xml:space="preserve">s such as a focus on careers, developing spirituality </w:t>
            </w:r>
          </w:p>
        </w:tc>
        <w:tc>
          <w:tcPr>
            <w:tcW w:w="3544" w:type="dxa"/>
            <w:vMerge w:val="restart"/>
            <w:tcBorders>
              <w:top w:val="single" w:color="000000" w:sz="4" w:space="0"/>
              <w:left w:val="single" w:color="000000" w:sz="4" w:space="0"/>
              <w:right w:val="single" w:color="000000" w:sz="4" w:space="0"/>
            </w:tcBorders>
            <w:shd w:val="clear" w:color="auto" w:fill="auto"/>
            <w:tcMar>
              <w:top w:w="0" w:type="dxa"/>
              <w:left w:w="108" w:type="dxa"/>
              <w:bottom w:w="0" w:type="dxa"/>
              <w:right w:w="108" w:type="dxa"/>
            </w:tcMar>
          </w:tcPr>
          <w:p w:rsidRPr="0096361C" w:rsidR="00A56908" w:rsidP="00A56908" w:rsidRDefault="00A56908" w14:paraId="20A664C6" w14:textId="08EFFF76">
            <w:pPr>
              <w:pStyle w:val="TableRowCentered"/>
              <w:jc w:val="left"/>
              <w:rPr>
                <w:sz w:val="22"/>
                <w:szCs w:val="22"/>
              </w:rPr>
            </w:pPr>
            <w:r w:rsidRPr="0096361C">
              <w:rPr>
                <w:sz w:val="22"/>
                <w:szCs w:val="22"/>
              </w:rPr>
              <w:lastRenderedPageBreak/>
              <w:t>Children</w:t>
            </w:r>
            <w:r w:rsidRPr="0096361C" w:rsidR="00620078">
              <w:rPr>
                <w:sz w:val="22"/>
                <w:szCs w:val="22"/>
              </w:rPr>
              <w:t xml:space="preserve"> in receipt of PP funding </w:t>
            </w:r>
            <w:r w:rsidRPr="0096361C">
              <w:rPr>
                <w:sz w:val="22"/>
                <w:szCs w:val="22"/>
              </w:rPr>
              <w:t xml:space="preserve">may feel they are less equal/able which can impact their </w:t>
            </w:r>
            <w:r w:rsidRPr="0096361C" w:rsidR="00620078">
              <w:rPr>
                <w:sz w:val="22"/>
                <w:szCs w:val="22"/>
              </w:rPr>
              <w:t>confiden</w:t>
            </w:r>
            <w:r w:rsidRPr="0096361C">
              <w:rPr>
                <w:sz w:val="22"/>
                <w:szCs w:val="22"/>
              </w:rPr>
              <w:t>ce and how they form</w:t>
            </w:r>
            <w:r w:rsidRPr="0096361C" w:rsidR="00620078">
              <w:rPr>
                <w:sz w:val="22"/>
                <w:szCs w:val="22"/>
              </w:rPr>
              <w:t xml:space="preserve"> and maintain quality relationships with their peers and adults</w:t>
            </w:r>
            <w:r w:rsidRPr="0096361C">
              <w:rPr>
                <w:sz w:val="22"/>
                <w:szCs w:val="22"/>
              </w:rPr>
              <w:t xml:space="preserve">. </w:t>
            </w:r>
          </w:p>
          <w:p w:rsidRPr="0096361C" w:rsidR="00620078" w:rsidP="00A56908" w:rsidRDefault="00620078" w14:paraId="259EF9FC" w14:textId="58005AC0">
            <w:pPr>
              <w:pStyle w:val="TableRowCentered"/>
              <w:jc w:val="left"/>
              <w:rPr>
                <w:sz w:val="22"/>
                <w:szCs w:val="22"/>
              </w:rPr>
            </w:pPr>
            <w:r w:rsidRPr="0096361C">
              <w:rPr>
                <w:sz w:val="22"/>
                <w:szCs w:val="22"/>
              </w:rPr>
              <w:t>Work the Health and Well Being Lead carried out last year – see the reviewed plan.</w:t>
            </w:r>
          </w:p>
          <w:p w:rsidRPr="0096361C" w:rsidR="009F543E" w:rsidP="003B2218" w:rsidRDefault="009F543E" w14:paraId="34D3C48F" w14:textId="77777777">
            <w:pPr>
              <w:pStyle w:val="TableRowCentered"/>
              <w:jc w:val="left"/>
              <w:rPr>
                <w:sz w:val="22"/>
                <w:szCs w:val="22"/>
              </w:rPr>
            </w:pPr>
          </w:p>
          <w:p w:rsidRPr="0096361C" w:rsidR="00620078" w:rsidP="003B2218" w:rsidRDefault="00620078" w14:paraId="41F95647" w14:textId="3B286DDA">
            <w:pPr>
              <w:pStyle w:val="TableRowCentered"/>
              <w:jc w:val="left"/>
              <w:rPr>
                <w:sz w:val="22"/>
                <w:szCs w:val="22"/>
              </w:rPr>
            </w:pPr>
            <w:r w:rsidRPr="0096361C">
              <w:rPr>
                <w:sz w:val="22"/>
                <w:szCs w:val="22"/>
              </w:rPr>
              <w:t xml:space="preserve">Pupil attitude questionnaires </w:t>
            </w:r>
          </w:p>
          <w:p w:rsidRPr="0096361C" w:rsidR="009F543E" w:rsidP="003B2218" w:rsidRDefault="009F543E" w14:paraId="190B1E1D" w14:textId="77777777">
            <w:pPr>
              <w:pStyle w:val="TableRowCentered"/>
              <w:jc w:val="left"/>
              <w:rPr>
                <w:sz w:val="22"/>
                <w:szCs w:val="22"/>
              </w:rPr>
            </w:pPr>
          </w:p>
          <w:p w:rsidRPr="0096361C" w:rsidR="009F543E" w:rsidP="003B2218" w:rsidRDefault="00620078" w14:paraId="38B930D5" w14:textId="0F2823B7">
            <w:pPr>
              <w:pStyle w:val="TableRowCentered"/>
              <w:jc w:val="left"/>
              <w:rPr>
                <w:sz w:val="22"/>
                <w:szCs w:val="22"/>
              </w:rPr>
            </w:pPr>
            <w:r w:rsidRPr="0096361C">
              <w:rPr>
                <w:sz w:val="22"/>
                <w:szCs w:val="22"/>
              </w:rPr>
              <w:t>Pupils who are more engaged in school activities have a</w:t>
            </w:r>
            <w:r w:rsidRPr="0096361C" w:rsidR="00A56908">
              <w:rPr>
                <w:sz w:val="22"/>
                <w:szCs w:val="22"/>
              </w:rPr>
              <w:t>n</w:t>
            </w:r>
            <w:r w:rsidRPr="0096361C">
              <w:rPr>
                <w:sz w:val="22"/>
                <w:szCs w:val="22"/>
              </w:rPr>
              <w:t xml:space="preserve"> increase</w:t>
            </w:r>
            <w:r w:rsidRPr="0096361C" w:rsidR="00A56908">
              <w:rPr>
                <w:sz w:val="22"/>
                <w:szCs w:val="22"/>
              </w:rPr>
              <w:t>d</w:t>
            </w:r>
            <w:r w:rsidRPr="0096361C">
              <w:rPr>
                <w:sz w:val="22"/>
                <w:szCs w:val="22"/>
              </w:rPr>
              <w:t xml:space="preserve"> positive attitude and approach to school which positively impact both academic and wellbeing outcomes. </w:t>
            </w:r>
          </w:p>
          <w:p w:rsidRPr="0096361C" w:rsidR="00A56908" w:rsidP="003B2218" w:rsidRDefault="00A56908" w14:paraId="11EEDFCD" w14:textId="77777777">
            <w:pPr>
              <w:pStyle w:val="TableRowCentered"/>
              <w:jc w:val="left"/>
              <w:rPr>
                <w:sz w:val="22"/>
                <w:szCs w:val="22"/>
              </w:rPr>
            </w:pPr>
          </w:p>
          <w:p w:rsidRPr="0096361C" w:rsidR="00620078" w:rsidP="003B2218" w:rsidRDefault="00620078" w14:paraId="2A7D5539" w14:textId="140C776B">
            <w:pPr>
              <w:pStyle w:val="TableRowCentered"/>
              <w:jc w:val="left"/>
              <w:rPr>
                <w:sz w:val="22"/>
                <w:szCs w:val="22"/>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6361C" w:rsidR="009F543E" w:rsidRDefault="009F543E" w14:paraId="27504280" w14:textId="77777777">
            <w:pPr>
              <w:pStyle w:val="TableRowCentered"/>
              <w:jc w:val="left"/>
              <w:rPr>
                <w:b/>
                <w:bCs/>
                <w:sz w:val="22"/>
                <w:szCs w:val="22"/>
              </w:rPr>
            </w:pPr>
          </w:p>
          <w:p w:rsidRPr="0096361C" w:rsidR="009F543E" w:rsidRDefault="009F543E" w14:paraId="10B6974B" w14:textId="77777777">
            <w:pPr>
              <w:pStyle w:val="TableRowCentered"/>
              <w:jc w:val="left"/>
              <w:rPr>
                <w:b/>
                <w:bCs/>
                <w:sz w:val="22"/>
                <w:szCs w:val="22"/>
              </w:rPr>
            </w:pPr>
          </w:p>
          <w:p w:rsidRPr="0096361C" w:rsidR="009F543E" w:rsidRDefault="009F543E" w14:paraId="17B3D9F9" w14:textId="77777777">
            <w:pPr>
              <w:pStyle w:val="TableRowCentered"/>
              <w:jc w:val="left"/>
              <w:rPr>
                <w:b/>
                <w:bCs/>
                <w:sz w:val="22"/>
                <w:szCs w:val="22"/>
              </w:rPr>
            </w:pPr>
          </w:p>
          <w:p w:rsidRPr="0096361C" w:rsidR="009F543E" w:rsidRDefault="009F543E" w14:paraId="37AD4728" w14:textId="77777777">
            <w:pPr>
              <w:pStyle w:val="TableRowCentered"/>
              <w:jc w:val="left"/>
              <w:rPr>
                <w:b/>
                <w:bCs/>
                <w:sz w:val="22"/>
                <w:szCs w:val="22"/>
              </w:rPr>
            </w:pPr>
          </w:p>
          <w:p w:rsidRPr="0096361C" w:rsidR="00620078" w:rsidP="009F543E" w:rsidRDefault="009F543E" w14:paraId="2A7D553A" w14:textId="69BDF6AD">
            <w:pPr>
              <w:pStyle w:val="TableRowCentered"/>
              <w:rPr>
                <w:sz w:val="22"/>
                <w:szCs w:val="22"/>
              </w:rPr>
            </w:pPr>
            <w:r w:rsidRPr="0096361C">
              <w:rPr>
                <w:b/>
                <w:bCs/>
                <w:sz w:val="22"/>
                <w:szCs w:val="22"/>
              </w:rPr>
              <w:t>2</w:t>
            </w:r>
          </w:p>
        </w:tc>
      </w:tr>
      <w:tr w:rsidR="00620078" w:rsidTr="00A56908" w14:paraId="2A7D553F" w14:textId="77777777">
        <w:tc>
          <w:tcPr>
            <w:tcW w:w="424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6361C" w:rsidR="00620078" w:rsidP="00A56908" w:rsidRDefault="00620078" w14:paraId="09AC9B68" w14:textId="4F779E41">
            <w:pPr>
              <w:pStyle w:val="TableRowCentered"/>
              <w:jc w:val="left"/>
              <w:rPr>
                <w:sz w:val="22"/>
                <w:szCs w:val="22"/>
              </w:rPr>
            </w:pPr>
            <w:r w:rsidRPr="0096361C">
              <w:rPr>
                <w:sz w:val="22"/>
                <w:szCs w:val="22"/>
              </w:rPr>
              <w:t xml:space="preserve">The Wellbeing and Health leader to support all staff with wellbeing strategies and to provide one to one support for </w:t>
            </w:r>
            <w:proofErr w:type="spellStart"/>
            <w:r w:rsidRPr="0096361C">
              <w:rPr>
                <w:sz w:val="22"/>
                <w:szCs w:val="22"/>
              </w:rPr>
              <w:t>chd</w:t>
            </w:r>
            <w:proofErr w:type="spellEnd"/>
            <w:r w:rsidRPr="0096361C">
              <w:rPr>
                <w:sz w:val="22"/>
                <w:szCs w:val="22"/>
              </w:rPr>
              <w:t xml:space="preserve"> if more structured support is needed.  </w:t>
            </w:r>
          </w:p>
          <w:p w:rsidRPr="0096361C" w:rsidR="00620078" w:rsidP="00A56908" w:rsidRDefault="00620078" w14:paraId="51170572" w14:textId="3AFEF716">
            <w:pPr>
              <w:pStyle w:val="TableRowCentered"/>
              <w:jc w:val="left"/>
              <w:rPr>
                <w:sz w:val="22"/>
                <w:szCs w:val="22"/>
              </w:rPr>
            </w:pPr>
            <w:r w:rsidRPr="0096361C">
              <w:rPr>
                <w:sz w:val="22"/>
                <w:szCs w:val="22"/>
              </w:rPr>
              <w:t>CPD for staff t</w:t>
            </w:r>
            <w:r w:rsidRPr="0096361C" w:rsidR="009F543E">
              <w:rPr>
                <w:sz w:val="22"/>
                <w:szCs w:val="22"/>
              </w:rPr>
              <w:t>o include supporting children’s wellbeing</w:t>
            </w:r>
            <w:r w:rsidRPr="0096361C">
              <w:rPr>
                <w:sz w:val="22"/>
                <w:szCs w:val="22"/>
              </w:rPr>
              <w:t xml:space="preserve"> so </w:t>
            </w:r>
            <w:r w:rsidRPr="0096361C" w:rsidR="009F543E">
              <w:rPr>
                <w:sz w:val="22"/>
                <w:szCs w:val="22"/>
              </w:rPr>
              <w:t xml:space="preserve">both </w:t>
            </w:r>
            <w:r w:rsidRPr="0096361C">
              <w:rPr>
                <w:sz w:val="22"/>
                <w:szCs w:val="22"/>
              </w:rPr>
              <w:t>the Wellbeing and Health leader</w:t>
            </w:r>
            <w:r w:rsidRPr="0096361C" w:rsidR="009F543E">
              <w:rPr>
                <w:sz w:val="22"/>
                <w:szCs w:val="22"/>
              </w:rPr>
              <w:t xml:space="preserve"> and all staff are </w:t>
            </w:r>
            <w:r w:rsidRPr="0096361C">
              <w:rPr>
                <w:sz w:val="22"/>
                <w:szCs w:val="22"/>
              </w:rPr>
              <w:t xml:space="preserve">fully trained </w:t>
            </w:r>
            <w:r w:rsidRPr="0096361C" w:rsidR="009F543E">
              <w:rPr>
                <w:sz w:val="22"/>
                <w:szCs w:val="22"/>
              </w:rPr>
              <w:t xml:space="preserve">and </w:t>
            </w:r>
            <w:r w:rsidRPr="0096361C">
              <w:rPr>
                <w:sz w:val="22"/>
                <w:szCs w:val="22"/>
              </w:rPr>
              <w:t xml:space="preserve">are </w:t>
            </w:r>
            <w:r w:rsidRPr="0096361C" w:rsidR="00A56908">
              <w:rPr>
                <w:sz w:val="22"/>
                <w:szCs w:val="22"/>
              </w:rPr>
              <w:t>confident and</w:t>
            </w:r>
            <w:r w:rsidRPr="0096361C" w:rsidR="009F543E">
              <w:rPr>
                <w:sz w:val="22"/>
                <w:szCs w:val="22"/>
              </w:rPr>
              <w:t xml:space="preserve"> able to</w:t>
            </w:r>
            <w:r w:rsidRPr="0096361C">
              <w:rPr>
                <w:sz w:val="22"/>
                <w:szCs w:val="22"/>
              </w:rPr>
              <w:t xml:space="preserve"> recognis</w:t>
            </w:r>
            <w:r w:rsidRPr="0096361C" w:rsidR="009F543E">
              <w:rPr>
                <w:sz w:val="22"/>
                <w:szCs w:val="22"/>
              </w:rPr>
              <w:t xml:space="preserve">e </w:t>
            </w:r>
            <w:r w:rsidRPr="0096361C">
              <w:rPr>
                <w:sz w:val="22"/>
                <w:szCs w:val="22"/>
              </w:rPr>
              <w:t xml:space="preserve">and support those children who need </w:t>
            </w:r>
            <w:r w:rsidRPr="0096361C" w:rsidR="009F543E">
              <w:rPr>
                <w:sz w:val="22"/>
                <w:szCs w:val="22"/>
              </w:rPr>
              <w:t>it.</w:t>
            </w:r>
          </w:p>
          <w:p w:rsidRPr="0096361C" w:rsidR="00620078" w:rsidP="009F543E" w:rsidRDefault="00620078" w14:paraId="2A7D553C" w14:textId="41147F5A">
            <w:pPr>
              <w:pStyle w:val="TableRow"/>
              <w:rPr>
                <w:i/>
                <w:sz w:val="22"/>
                <w:szCs w:val="22"/>
              </w:rPr>
            </w:pPr>
            <w:r w:rsidRPr="0096361C">
              <w:rPr>
                <w:sz w:val="22"/>
                <w:szCs w:val="22"/>
              </w:rPr>
              <w:t xml:space="preserve">Additional salary for the </w:t>
            </w:r>
            <w:r w:rsidRPr="0096361C" w:rsidR="00A56908">
              <w:rPr>
                <w:sz w:val="22"/>
                <w:szCs w:val="22"/>
              </w:rPr>
              <w:t>wellbeing lead</w:t>
            </w:r>
            <w:r w:rsidRPr="0096361C">
              <w:rPr>
                <w:sz w:val="22"/>
                <w:szCs w:val="22"/>
              </w:rPr>
              <w:t xml:space="preserve"> in school </w:t>
            </w:r>
            <w:r w:rsidRPr="0096361C">
              <w:rPr>
                <w:sz w:val="22"/>
                <w:szCs w:val="22"/>
              </w:rPr>
              <w:t xml:space="preserve">if required </w:t>
            </w:r>
            <w:r w:rsidRPr="0096361C">
              <w:rPr>
                <w:sz w:val="22"/>
                <w:szCs w:val="22"/>
              </w:rPr>
              <w:t>to ensure these support strategies can be implemented.</w:t>
            </w:r>
          </w:p>
        </w:tc>
        <w:tc>
          <w:tcPr>
            <w:tcW w:w="3544" w:type="dxa"/>
            <w:vMerge/>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6361C" w:rsidR="00620078" w:rsidP="003B2218" w:rsidRDefault="00620078" w14:paraId="2A7D553D" w14:textId="55F24B6A">
            <w:pPr>
              <w:pStyle w:val="TableRowCentered"/>
              <w:jc w:val="left"/>
              <w:rPr>
                <w:sz w:val="22"/>
                <w:szCs w:val="22"/>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6361C" w:rsidR="009F543E" w:rsidP="00A56908" w:rsidRDefault="009F543E" w14:paraId="7860238B" w14:textId="77777777">
            <w:pPr>
              <w:pStyle w:val="TableRowCentered"/>
              <w:ind w:left="0"/>
              <w:jc w:val="left"/>
              <w:rPr>
                <w:sz w:val="22"/>
                <w:szCs w:val="22"/>
              </w:rPr>
            </w:pPr>
          </w:p>
          <w:p w:rsidRPr="0096361C" w:rsidR="009F543E" w:rsidRDefault="009F543E" w14:paraId="148FD71F" w14:textId="77777777">
            <w:pPr>
              <w:pStyle w:val="TableRowCentered"/>
              <w:jc w:val="left"/>
              <w:rPr>
                <w:sz w:val="22"/>
                <w:szCs w:val="22"/>
              </w:rPr>
            </w:pPr>
          </w:p>
          <w:p w:rsidRPr="0096361C" w:rsidR="009F543E" w:rsidRDefault="009F543E" w14:paraId="453EF3AA" w14:textId="77777777">
            <w:pPr>
              <w:pStyle w:val="TableRowCentered"/>
              <w:jc w:val="left"/>
              <w:rPr>
                <w:sz w:val="22"/>
                <w:szCs w:val="22"/>
              </w:rPr>
            </w:pPr>
          </w:p>
          <w:p w:rsidRPr="0096361C" w:rsidR="009F543E" w:rsidRDefault="009F543E" w14:paraId="4F1E5B45" w14:textId="77777777">
            <w:pPr>
              <w:pStyle w:val="TableRowCentered"/>
              <w:jc w:val="left"/>
              <w:rPr>
                <w:sz w:val="22"/>
                <w:szCs w:val="22"/>
              </w:rPr>
            </w:pPr>
          </w:p>
          <w:p w:rsidRPr="0096361C" w:rsidR="009F543E" w:rsidRDefault="009F543E" w14:paraId="4F2E0B0F" w14:textId="77777777">
            <w:pPr>
              <w:pStyle w:val="TableRowCentered"/>
              <w:jc w:val="left"/>
              <w:rPr>
                <w:sz w:val="22"/>
                <w:szCs w:val="22"/>
              </w:rPr>
            </w:pPr>
          </w:p>
          <w:p w:rsidRPr="0096361C" w:rsidR="009F543E" w:rsidP="009F543E" w:rsidRDefault="009F543E" w14:paraId="2A7D553E" w14:textId="7D94B046">
            <w:pPr>
              <w:pStyle w:val="TableRowCentered"/>
              <w:rPr>
                <w:b/>
                <w:bCs/>
                <w:sz w:val="22"/>
                <w:szCs w:val="22"/>
              </w:rPr>
            </w:pPr>
            <w:r w:rsidRPr="0096361C">
              <w:rPr>
                <w:b/>
                <w:bCs/>
                <w:sz w:val="22"/>
                <w:szCs w:val="22"/>
              </w:rPr>
              <w:t>3</w:t>
            </w:r>
          </w:p>
        </w:tc>
      </w:tr>
      <w:tr w:rsidR="003B2218" w:rsidTr="00A56908" w14:paraId="09E8474C" w14:textId="77777777">
        <w:tc>
          <w:tcPr>
            <w:tcW w:w="424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6361C" w:rsidR="009F543E" w:rsidP="009F543E" w:rsidRDefault="009F543E" w14:paraId="4C19EA79" w14:textId="77777777">
            <w:pPr>
              <w:pStyle w:val="TableRowCentered"/>
              <w:rPr>
                <w:sz w:val="22"/>
                <w:szCs w:val="22"/>
              </w:rPr>
            </w:pPr>
            <w:r w:rsidRPr="0096361C">
              <w:rPr>
                <w:sz w:val="22"/>
                <w:szCs w:val="22"/>
              </w:rPr>
              <w:t xml:space="preserve">Providing breakfast/afterschool club places for PP children who need them to ensure they are ready to learn.  </w:t>
            </w:r>
          </w:p>
          <w:p w:rsidRPr="0096361C" w:rsidR="003B2218" w:rsidRDefault="003B2218" w14:paraId="3E4BC2D1" w14:textId="77777777">
            <w:pPr>
              <w:pStyle w:val="TableRow"/>
              <w:rPr>
                <w:i/>
                <w:sz w:val="22"/>
                <w:szCs w:val="22"/>
              </w:rPr>
            </w:pPr>
          </w:p>
        </w:tc>
        <w:tc>
          <w:tcPr>
            <w:tcW w:w="354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6361C" w:rsidR="003B2218" w:rsidP="00A56908" w:rsidRDefault="003B2218" w14:paraId="7B7DB127" w14:textId="10CACE0A">
            <w:pPr>
              <w:pStyle w:val="TableRowCentered"/>
              <w:rPr>
                <w:sz w:val="22"/>
                <w:szCs w:val="22"/>
              </w:rPr>
            </w:pPr>
            <w:r w:rsidRPr="0096361C">
              <w:rPr>
                <w:sz w:val="22"/>
                <w:szCs w:val="22"/>
              </w:rPr>
              <w:t>Low expectations</w:t>
            </w:r>
            <w:r w:rsidRPr="0096361C" w:rsidR="009F543E">
              <w:rPr>
                <w:sz w:val="22"/>
                <w:szCs w:val="22"/>
              </w:rPr>
              <w:t xml:space="preserve"> and </w:t>
            </w:r>
            <w:r w:rsidRPr="0096361C">
              <w:rPr>
                <w:sz w:val="22"/>
                <w:szCs w:val="22"/>
              </w:rPr>
              <w:t xml:space="preserve">motivation </w:t>
            </w:r>
            <w:r w:rsidRPr="0096361C" w:rsidR="009F543E">
              <w:rPr>
                <w:sz w:val="22"/>
                <w:szCs w:val="22"/>
              </w:rPr>
              <w:t>can all be a result of poor diet and lack of a good meal to start the day.</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6361C" w:rsidR="00A56908" w:rsidP="009F543E" w:rsidRDefault="00A56908" w14:paraId="718E0992" w14:textId="77777777">
            <w:pPr>
              <w:pStyle w:val="TableRowCentered"/>
              <w:ind w:left="0"/>
              <w:rPr>
                <w:b/>
                <w:bCs/>
                <w:sz w:val="22"/>
                <w:szCs w:val="22"/>
              </w:rPr>
            </w:pPr>
          </w:p>
          <w:p w:rsidRPr="0096361C" w:rsidR="00A56908" w:rsidP="009F543E" w:rsidRDefault="00A56908" w14:paraId="5D160F84" w14:textId="77777777">
            <w:pPr>
              <w:pStyle w:val="TableRowCentered"/>
              <w:ind w:left="0"/>
              <w:rPr>
                <w:b/>
                <w:bCs/>
                <w:sz w:val="22"/>
                <w:szCs w:val="22"/>
              </w:rPr>
            </w:pPr>
          </w:p>
          <w:p w:rsidRPr="0096361C" w:rsidR="009F543E" w:rsidP="009F543E" w:rsidRDefault="009F543E" w14:paraId="20020E38" w14:textId="711210A9">
            <w:pPr>
              <w:pStyle w:val="TableRowCentered"/>
              <w:ind w:left="0"/>
              <w:rPr>
                <w:sz w:val="22"/>
                <w:szCs w:val="22"/>
              </w:rPr>
            </w:pPr>
            <w:r w:rsidRPr="0096361C">
              <w:rPr>
                <w:b/>
                <w:bCs/>
                <w:sz w:val="22"/>
                <w:szCs w:val="22"/>
              </w:rPr>
              <w:t>3</w:t>
            </w:r>
          </w:p>
        </w:tc>
      </w:tr>
      <w:tr w:rsidR="009F543E" w:rsidTr="00A56908" w14:paraId="574C6BD6" w14:textId="77777777">
        <w:tc>
          <w:tcPr>
            <w:tcW w:w="424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6361C" w:rsidR="00A56908" w:rsidP="009F543E" w:rsidRDefault="009F543E" w14:paraId="06E50999" w14:textId="77777777">
            <w:pPr>
              <w:pStyle w:val="TableRowCentered"/>
              <w:rPr>
                <w:sz w:val="22"/>
                <w:szCs w:val="22"/>
              </w:rPr>
            </w:pPr>
            <w:r w:rsidRPr="0096361C">
              <w:rPr>
                <w:sz w:val="22"/>
                <w:szCs w:val="22"/>
              </w:rPr>
              <w:t xml:space="preserve">Continue the development of the wellbeing room so that it has practical activities to support pupils </w:t>
            </w:r>
            <w:proofErr w:type="spellStart"/>
            <w:r w:rsidRPr="0096361C">
              <w:rPr>
                <w:sz w:val="22"/>
                <w:szCs w:val="22"/>
              </w:rPr>
              <w:t>well being</w:t>
            </w:r>
            <w:proofErr w:type="spellEnd"/>
            <w:r w:rsidRPr="0096361C" w:rsidR="00A56908">
              <w:rPr>
                <w:sz w:val="22"/>
                <w:szCs w:val="22"/>
              </w:rPr>
              <w:t>.</w:t>
            </w:r>
          </w:p>
          <w:p w:rsidRPr="0096361C" w:rsidR="009F543E" w:rsidP="00A56908" w:rsidRDefault="00A56908" w14:paraId="3A151B74" w14:textId="1C62AE70">
            <w:pPr>
              <w:pStyle w:val="TableRowCentered"/>
              <w:rPr>
                <w:sz w:val="22"/>
                <w:szCs w:val="22"/>
              </w:rPr>
            </w:pPr>
            <w:r w:rsidRPr="0096361C">
              <w:rPr>
                <w:sz w:val="22"/>
                <w:szCs w:val="22"/>
              </w:rPr>
              <w:t xml:space="preserve"> Replace the old door with a new door with vision panels</w:t>
            </w:r>
          </w:p>
        </w:tc>
        <w:tc>
          <w:tcPr>
            <w:tcW w:w="354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6361C" w:rsidR="009F543E" w:rsidP="009F543E" w:rsidRDefault="00A56908" w14:paraId="56CB0642" w14:textId="7B764710">
            <w:pPr>
              <w:pStyle w:val="TableRowCentered"/>
              <w:jc w:val="left"/>
              <w:rPr>
                <w:sz w:val="22"/>
                <w:szCs w:val="22"/>
              </w:rPr>
            </w:pPr>
            <w:r w:rsidRPr="0096361C">
              <w:rPr>
                <w:sz w:val="22"/>
                <w:szCs w:val="22"/>
              </w:rPr>
              <w:t xml:space="preserve">The space was utilised well last year by any pupil who needed this space – previously there had been no dedicated and appropriate space for </w:t>
            </w:r>
            <w:proofErr w:type="spellStart"/>
            <w:r w:rsidRPr="0096361C">
              <w:rPr>
                <w:sz w:val="22"/>
                <w:szCs w:val="22"/>
              </w:rPr>
              <w:t>well being</w:t>
            </w:r>
            <w:proofErr w:type="spellEnd"/>
            <w:r w:rsidRPr="0096361C">
              <w:rPr>
                <w:sz w:val="22"/>
                <w:szCs w:val="22"/>
              </w:rPr>
              <w:t xml:space="preserve"> activities.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6361C" w:rsidR="00A56908" w:rsidP="00A56908" w:rsidRDefault="00A56908" w14:paraId="43FD51DB" w14:textId="2693E6FE">
            <w:pPr>
              <w:pStyle w:val="TableRowCentered"/>
              <w:rPr>
                <w:b/>
                <w:sz w:val="22"/>
                <w:szCs w:val="22"/>
              </w:rPr>
            </w:pPr>
          </w:p>
          <w:p w:rsidRPr="0096361C" w:rsidR="00A56908" w:rsidP="00A56908" w:rsidRDefault="00A56908" w14:paraId="13115E7D" w14:textId="77777777">
            <w:pPr>
              <w:pStyle w:val="TableRowCentered"/>
              <w:rPr>
                <w:b/>
                <w:sz w:val="22"/>
                <w:szCs w:val="22"/>
              </w:rPr>
            </w:pPr>
          </w:p>
          <w:p w:rsidRPr="0096361C" w:rsidR="009F543E" w:rsidP="00A56908" w:rsidRDefault="00A56908" w14:paraId="45BBF901" w14:textId="1CA012C8">
            <w:pPr>
              <w:pStyle w:val="TableRowCentered"/>
              <w:rPr>
                <w:sz w:val="22"/>
                <w:szCs w:val="22"/>
              </w:rPr>
            </w:pPr>
            <w:r w:rsidRPr="0096361C">
              <w:rPr>
                <w:b/>
                <w:sz w:val="22"/>
                <w:szCs w:val="22"/>
              </w:rPr>
              <w:t>3</w:t>
            </w:r>
          </w:p>
        </w:tc>
      </w:tr>
      <w:tr w:rsidR="0016593D" w:rsidTr="00A56908" w14:paraId="41696E83" w14:textId="77777777">
        <w:tc>
          <w:tcPr>
            <w:tcW w:w="424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6361C" w:rsidR="0016593D" w:rsidRDefault="0016593D" w14:paraId="04C3DD40" w14:textId="31252149">
            <w:pPr>
              <w:pStyle w:val="TableRow"/>
              <w:rPr>
                <w:iCs/>
                <w:sz w:val="22"/>
                <w:szCs w:val="22"/>
              </w:rPr>
            </w:pPr>
            <w:r w:rsidRPr="0096361C">
              <w:rPr>
                <w:iCs/>
                <w:sz w:val="22"/>
                <w:szCs w:val="22"/>
              </w:rPr>
              <w:t>Ensure all pupils have access to technology at home if they need to learn remotely.</w:t>
            </w:r>
          </w:p>
        </w:tc>
        <w:tc>
          <w:tcPr>
            <w:tcW w:w="354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6361C" w:rsidR="00A56908" w:rsidP="009F543E" w:rsidRDefault="009F543E" w14:paraId="4BC1546B" w14:textId="77777777">
            <w:pPr>
              <w:pStyle w:val="TableRowCentered"/>
              <w:jc w:val="left"/>
              <w:rPr>
                <w:sz w:val="22"/>
                <w:szCs w:val="22"/>
              </w:rPr>
            </w:pPr>
            <w:r w:rsidRPr="0096361C">
              <w:rPr>
                <w:sz w:val="22"/>
                <w:szCs w:val="22"/>
              </w:rPr>
              <w:t>Financial barriers</w:t>
            </w:r>
            <w:r w:rsidRPr="0096361C" w:rsidR="00A56908">
              <w:rPr>
                <w:sz w:val="22"/>
                <w:szCs w:val="22"/>
              </w:rPr>
              <w:t xml:space="preserve"> can impact a child’s access and ability to learn. </w:t>
            </w:r>
          </w:p>
          <w:p w:rsidRPr="0096361C" w:rsidR="0016593D" w:rsidP="009F543E" w:rsidRDefault="009F543E" w14:paraId="690B9A2B" w14:textId="6E4798E4">
            <w:pPr>
              <w:pStyle w:val="TableRowCentered"/>
              <w:jc w:val="left"/>
              <w:rPr>
                <w:sz w:val="22"/>
                <w:szCs w:val="22"/>
              </w:rPr>
            </w:pPr>
            <w:r w:rsidRPr="0096361C">
              <w:rPr>
                <w:sz w:val="22"/>
                <w:szCs w:val="22"/>
              </w:rPr>
              <w:t>S</w:t>
            </w:r>
            <w:r w:rsidRPr="0096361C" w:rsidR="0016593D">
              <w:rPr>
                <w:sz w:val="22"/>
                <w:szCs w:val="22"/>
              </w:rPr>
              <w:t>chool</w:t>
            </w:r>
            <w:r w:rsidRPr="0096361C">
              <w:rPr>
                <w:sz w:val="22"/>
                <w:szCs w:val="22"/>
              </w:rPr>
              <w:t>’s</w:t>
            </w:r>
            <w:r w:rsidRPr="0096361C" w:rsidR="0016593D">
              <w:rPr>
                <w:sz w:val="22"/>
                <w:szCs w:val="22"/>
              </w:rPr>
              <w:t xml:space="preserve"> remote learning offer ensured all pupils/families had access to technology -</w:t>
            </w:r>
            <w:proofErr w:type="gramStart"/>
            <w:r w:rsidRPr="0096361C" w:rsidR="0016593D">
              <w:rPr>
                <w:sz w:val="22"/>
                <w:szCs w:val="22"/>
              </w:rPr>
              <w:t>this enable</w:t>
            </w:r>
            <w:r w:rsidRPr="0096361C">
              <w:rPr>
                <w:sz w:val="22"/>
                <w:szCs w:val="22"/>
              </w:rPr>
              <w:t xml:space="preserve">d </w:t>
            </w:r>
            <w:r w:rsidRPr="0096361C" w:rsidR="0016593D">
              <w:rPr>
                <w:sz w:val="22"/>
                <w:szCs w:val="22"/>
              </w:rPr>
              <w:t>pupils</w:t>
            </w:r>
            <w:proofErr w:type="gramEnd"/>
            <w:r w:rsidRPr="0096361C" w:rsidR="0016593D">
              <w:rPr>
                <w:sz w:val="22"/>
                <w:szCs w:val="22"/>
              </w:rPr>
              <w:t xml:space="preserve"> to feel connected which supported children’s mental health and enabled them to continue learning as effectively as possible at home.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6361C" w:rsidR="00A56908" w:rsidP="00A56908" w:rsidRDefault="00A56908" w14:paraId="7D43AEE0" w14:textId="77777777">
            <w:pPr>
              <w:rPr>
                <w:b/>
                <w:sz w:val="22"/>
                <w:szCs w:val="22"/>
              </w:rPr>
            </w:pPr>
          </w:p>
          <w:p w:rsidRPr="0096361C" w:rsidR="00A56908" w:rsidP="00A56908" w:rsidRDefault="00A56908" w14:paraId="05618ACB" w14:textId="77777777">
            <w:pPr>
              <w:jc w:val="center"/>
              <w:rPr>
                <w:b/>
                <w:sz w:val="22"/>
                <w:szCs w:val="22"/>
              </w:rPr>
            </w:pPr>
          </w:p>
          <w:p w:rsidRPr="0096361C" w:rsidR="00A56908" w:rsidP="00A56908" w:rsidRDefault="00A56908" w14:paraId="7D264D1E" w14:textId="2898B4EC">
            <w:pPr>
              <w:jc w:val="center"/>
              <w:rPr>
                <w:sz w:val="22"/>
                <w:szCs w:val="22"/>
              </w:rPr>
            </w:pPr>
            <w:r w:rsidRPr="0096361C">
              <w:rPr>
                <w:b/>
                <w:sz w:val="22"/>
                <w:szCs w:val="22"/>
              </w:rPr>
              <w:t>3</w:t>
            </w:r>
          </w:p>
        </w:tc>
      </w:tr>
    </w:tbl>
    <w:p w:rsidR="00E66558" w:rsidRDefault="00E66558" w14:paraId="2A7D5540" w14:textId="77777777">
      <w:pPr>
        <w:spacing w:before="240" w:after="0"/>
        <w:rPr>
          <w:b/>
          <w:bCs/>
          <w:color w:val="104F75"/>
          <w:sz w:val="28"/>
          <w:szCs w:val="28"/>
        </w:rPr>
      </w:pPr>
    </w:p>
    <w:p w:rsidR="00E66558" w:rsidP="218C70CC" w:rsidRDefault="009D71E8" w14:paraId="2A7D5541" w14:textId="3FED0BEF">
      <w:pPr>
        <w:rPr>
          <w:b w:val="0"/>
          <w:bCs w:val="0"/>
          <w:color w:val="104F75"/>
          <w:sz w:val="28"/>
          <w:szCs w:val="28"/>
        </w:rPr>
      </w:pPr>
      <w:r w:rsidRPr="218C70CC" w:rsidR="009D71E8">
        <w:rPr>
          <w:b w:val="1"/>
          <w:bCs w:val="1"/>
          <w:color w:val="104F75"/>
          <w:sz w:val="28"/>
          <w:szCs w:val="28"/>
        </w:rPr>
        <w:t xml:space="preserve">Total budgeted cost: </w:t>
      </w:r>
      <w:r w:rsidRPr="218C70CC" w:rsidR="009D71E8">
        <w:rPr>
          <w:b w:val="0"/>
          <w:bCs w:val="0"/>
          <w:color w:val="104F75"/>
          <w:sz w:val="28"/>
          <w:szCs w:val="28"/>
        </w:rPr>
        <w:t xml:space="preserve">£ </w:t>
      </w:r>
      <w:r w:rsidRPr="218C70CC" w:rsidR="5F6D6CFE">
        <w:rPr>
          <w:b w:val="0"/>
          <w:bCs w:val="0"/>
          <w:color w:val="104F75"/>
          <w:sz w:val="28"/>
          <w:szCs w:val="28"/>
        </w:rPr>
        <w:t>21</w:t>
      </w:r>
      <w:r w:rsidRPr="218C70CC" w:rsidR="00FD6A3E">
        <w:rPr>
          <w:b w:val="0"/>
          <w:bCs w:val="0"/>
          <w:color w:val="104F75"/>
          <w:sz w:val="28"/>
          <w:szCs w:val="28"/>
        </w:rPr>
        <w:t>,795</w:t>
      </w:r>
      <w:r w:rsidRPr="218C70CC" w:rsidR="6B8CC5A7">
        <w:rPr>
          <w:b w:val="0"/>
          <w:bCs w:val="0"/>
          <w:color w:val="104F75"/>
          <w:sz w:val="28"/>
          <w:szCs w:val="28"/>
        </w:rPr>
        <w:t xml:space="preserve"> (includes the estimated £2000 Catch up grant for 21-22)</w:t>
      </w:r>
    </w:p>
    <w:p w:rsidR="00E66558" w:rsidRDefault="009D71E8" w14:paraId="2A7D5542" w14:textId="77777777">
      <w:pPr>
        <w:pStyle w:val="Heading1"/>
      </w:pPr>
      <w:r>
        <w:lastRenderedPageBreak/>
        <w:t>Part B: Review of outcomes in the previous academic year</w:t>
      </w:r>
    </w:p>
    <w:p w:rsidR="00E66558" w:rsidRDefault="009D71E8" w14:paraId="2A7D5543" w14:textId="77777777">
      <w:pPr>
        <w:pStyle w:val="Heading2"/>
      </w:pPr>
      <w:r>
        <w:t>Pupil premium strategy outcomes</w:t>
      </w:r>
    </w:p>
    <w:p w:rsidR="00E66558" w:rsidRDefault="009D71E8" w14:paraId="2A7D5544" w14:textId="2602A116">
      <w:r>
        <w:t xml:space="preserve">This details the impact that our pupil premium activity had on pupils in the 2020 to 2021 academic year. </w:t>
      </w:r>
    </w:p>
    <w:tbl>
      <w:tblPr>
        <w:tblW w:w="948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768"/>
        <w:gridCol w:w="1601"/>
        <w:gridCol w:w="1503"/>
        <w:gridCol w:w="1943"/>
        <w:gridCol w:w="1665"/>
      </w:tblGrid>
      <w:tr w:rsidRPr="002C1D31" w:rsidR="002C1D31" w:rsidTr="002C1D31" w14:paraId="118A88C5" w14:textId="0D87E936">
        <w:tc>
          <w:tcPr>
            <w:tcW w:w="7815" w:type="dxa"/>
            <w:gridSpan w:val="4"/>
            <w:tcBorders>
              <w:top w:val="single" w:color="auto" w:sz="6" w:space="0"/>
              <w:left w:val="single" w:color="auto" w:sz="6" w:space="0"/>
              <w:bottom w:val="single" w:color="auto" w:sz="6" w:space="0"/>
              <w:right w:val="single" w:color="auto" w:sz="6" w:space="0"/>
            </w:tcBorders>
            <w:shd w:val="clear" w:color="auto" w:fill="DBE5F1"/>
            <w:hideMark/>
          </w:tcPr>
          <w:p w:rsidRPr="002C1D31" w:rsidR="002C1D31" w:rsidP="002C1D31" w:rsidRDefault="002C1D31" w14:paraId="13467887" w14:textId="22511752">
            <w:pPr>
              <w:numPr>
                <w:ilvl w:val="0"/>
                <w:numId w:val="1"/>
              </w:numPr>
              <w:suppressAutoHyphens w:val="0"/>
              <w:autoSpaceDN/>
              <w:spacing w:after="0" w:line="240" w:lineRule="auto"/>
              <w:textAlignment w:val="baseline"/>
              <w:rPr>
                <w:rFonts w:ascii="Segoe UI" w:hAnsi="Segoe UI" w:cs="Segoe UI"/>
                <w:color w:val="auto"/>
                <w:sz w:val="18"/>
                <w:szCs w:val="18"/>
              </w:rPr>
            </w:pPr>
            <w:r w:rsidRPr="002C1D31">
              <w:rPr>
                <w:rFonts w:ascii="Century Gothic" w:hAnsi="Century Gothic" w:cs="Segoe UI"/>
                <w:b/>
                <w:bCs/>
                <w:color w:val="auto"/>
              </w:rPr>
              <w:t>Current Attainment PP pupils </w:t>
            </w:r>
            <w:r w:rsidR="00873D71">
              <w:rPr>
                <w:rFonts w:ascii="Century Gothic" w:hAnsi="Century Gothic" w:cs="Segoe UI"/>
                <w:b/>
                <w:bCs/>
                <w:color w:val="auto"/>
              </w:rPr>
              <w:t xml:space="preserve">– whole </w:t>
            </w:r>
            <w:r w:rsidRPr="00873D71" w:rsidR="00873D71">
              <w:rPr>
                <w:rFonts w:ascii="Century Gothic" w:hAnsi="Century Gothic" w:cs="Segoe UI"/>
                <w:b/>
                <w:bCs/>
                <w:color w:val="auto"/>
              </w:rPr>
              <w:t>school</w:t>
            </w:r>
          </w:p>
        </w:tc>
        <w:tc>
          <w:tcPr>
            <w:tcW w:w="1665" w:type="dxa"/>
            <w:tcBorders>
              <w:top w:val="single" w:color="auto" w:sz="6" w:space="0"/>
              <w:left w:val="single" w:color="auto" w:sz="6" w:space="0"/>
              <w:bottom w:val="single" w:color="auto" w:sz="6" w:space="0"/>
              <w:right w:val="single" w:color="auto" w:sz="6" w:space="0"/>
            </w:tcBorders>
            <w:shd w:val="clear" w:color="auto" w:fill="DBE5F1"/>
          </w:tcPr>
          <w:p w:rsidRPr="002C1D31" w:rsidR="002C1D31" w:rsidP="002C1D31" w:rsidRDefault="002C1D31" w14:paraId="320A689A" w14:textId="77777777">
            <w:pPr>
              <w:numPr>
                <w:ilvl w:val="0"/>
                <w:numId w:val="1"/>
              </w:numPr>
              <w:suppressAutoHyphens w:val="0"/>
              <w:autoSpaceDN/>
              <w:spacing w:after="0" w:line="240" w:lineRule="auto"/>
              <w:textAlignment w:val="baseline"/>
              <w:rPr>
                <w:rFonts w:ascii="Century Gothic" w:hAnsi="Century Gothic" w:cs="Segoe UI"/>
                <w:b/>
                <w:bCs/>
                <w:color w:val="auto"/>
              </w:rPr>
            </w:pPr>
          </w:p>
        </w:tc>
      </w:tr>
      <w:tr w:rsidRPr="002C1D31" w:rsidR="002C1D31" w:rsidTr="002C1D31" w14:paraId="6293C9D5" w14:textId="545BA752">
        <w:trPr>
          <w:trHeight w:val="1105"/>
        </w:trPr>
        <w:tc>
          <w:tcPr>
            <w:tcW w:w="2768" w:type="dxa"/>
            <w:tcBorders>
              <w:top w:val="single" w:color="auto" w:sz="6" w:space="0"/>
              <w:left w:val="single" w:color="auto" w:sz="6" w:space="0"/>
              <w:bottom w:val="single" w:color="auto" w:sz="6" w:space="0"/>
              <w:right w:val="single" w:color="auto" w:sz="6" w:space="0"/>
            </w:tcBorders>
            <w:shd w:val="clear" w:color="auto" w:fill="DBE5F1"/>
            <w:hideMark/>
          </w:tcPr>
          <w:p w:rsidRPr="002C1D31" w:rsidR="002C1D31" w:rsidP="002C1D31" w:rsidRDefault="002C1D31" w14:paraId="0AADAA1D" w14:textId="77777777">
            <w:pPr>
              <w:numPr>
                <w:ilvl w:val="0"/>
                <w:numId w:val="1"/>
              </w:numPr>
              <w:suppressAutoHyphens w:val="0"/>
              <w:autoSpaceDN/>
              <w:spacing w:after="0" w:line="240" w:lineRule="auto"/>
              <w:textAlignment w:val="baseline"/>
              <w:rPr>
                <w:rFonts w:ascii="Segoe UI" w:hAnsi="Segoe UI" w:cs="Segoe UI"/>
                <w:color w:val="auto"/>
                <w:sz w:val="18"/>
                <w:szCs w:val="18"/>
              </w:rPr>
            </w:pPr>
            <w:r w:rsidRPr="002C1D31">
              <w:rPr>
                <w:rFonts w:ascii="Century Gothic" w:hAnsi="Century Gothic" w:cs="Segoe UI"/>
                <w:color w:val="auto"/>
                <w:sz w:val="28"/>
                <w:szCs w:val="28"/>
              </w:rPr>
              <w:t> </w:t>
            </w:r>
          </w:p>
        </w:tc>
        <w:tc>
          <w:tcPr>
            <w:tcW w:w="1601" w:type="dxa"/>
            <w:tcBorders>
              <w:top w:val="single" w:color="auto" w:sz="6" w:space="0"/>
              <w:left w:val="single" w:color="auto" w:sz="6" w:space="0"/>
              <w:bottom w:val="single" w:color="auto" w:sz="6" w:space="0"/>
              <w:right w:val="single" w:color="auto" w:sz="6" w:space="0"/>
            </w:tcBorders>
            <w:shd w:val="clear" w:color="auto" w:fill="DBE5F1"/>
            <w:hideMark/>
          </w:tcPr>
          <w:p w:rsidRPr="002C1D31" w:rsidR="002C1D31" w:rsidP="002C1D31" w:rsidRDefault="002C1D31" w14:paraId="4363C505" w14:textId="77777777">
            <w:pPr>
              <w:numPr>
                <w:ilvl w:val="0"/>
                <w:numId w:val="1"/>
              </w:numPr>
              <w:suppressAutoHyphens w:val="0"/>
              <w:autoSpaceDN/>
              <w:spacing w:after="0" w:line="240" w:lineRule="auto"/>
              <w:jc w:val="center"/>
              <w:textAlignment w:val="baseline"/>
              <w:rPr>
                <w:rFonts w:ascii="Segoe UI" w:hAnsi="Segoe UI" w:cs="Segoe UI"/>
                <w:color w:val="auto"/>
                <w:sz w:val="18"/>
                <w:szCs w:val="18"/>
              </w:rPr>
            </w:pPr>
            <w:r w:rsidRPr="002C1D31">
              <w:rPr>
                <w:rFonts w:ascii="Century Gothic" w:hAnsi="Century Gothic" w:cs="Segoe UI"/>
                <w:b/>
                <w:bCs/>
                <w:color w:val="auto"/>
                <w:sz w:val="20"/>
                <w:szCs w:val="20"/>
              </w:rPr>
              <w:t>2017/18 </w:t>
            </w:r>
            <w:r w:rsidRPr="002C1D31">
              <w:rPr>
                <w:rFonts w:ascii="Century Gothic" w:hAnsi="Century Gothic" w:cs="Segoe UI"/>
                <w:color w:val="auto"/>
                <w:sz w:val="20"/>
                <w:szCs w:val="20"/>
              </w:rPr>
              <w:t> </w:t>
            </w:r>
          </w:p>
          <w:p w:rsidRPr="002C1D31" w:rsidR="002C1D31" w:rsidP="002C1D31" w:rsidRDefault="002C1D31" w14:paraId="658A2A47" w14:textId="3C4E9B44">
            <w:pPr>
              <w:numPr>
                <w:ilvl w:val="0"/>
                <w:numId w:val="1"/>
              </w:numPr>
              <w:suppressAutoHyphens w:val="0"/>
              <w:autoSpaceDN/>
              <w:spacing w:after="0" w:line="240" w:lineRule="auto"/>
              <w:jc w:val="center"/>
              <w:textAlignment w:val="baseline"/>
              <w:rPr>
                <w:rFonts w:ascii="Segoe UI" w:hAnsi="Segoe UI" w:cs="Segoe UI"/>
                <w:color w:val="auto"/>
                <w:sz w:val="18"/>
                <w:szCs w:val="18"/>
              </w:rPr>
            </w:pPr>
            <w:r w:rsidRPr="002C1D31">
              <w:rPr>
                <w:rFonts w:ascii="Century Gothic" w:hAnsi="Century Gothic" w:cs="Segoe UI"/>
                <w:b/>
                <w:bCs/>
                <w:color w:val="auto"/>
                <w:sz w:val="20"/>
                <w:szCs w:val="20"/>
              </w:rPr>
              <w:t>(7 PP)</w:t>
            </w:r>
            <w:r w:rsidRPr="002C1D31">
              <w:rPr>
                <w:rFonts w:ascii="Century Gothic" w:hAnsi="Century Gothic" w:cs="Segoe UI"/>
                <w:color w:val="auto"/>
                <w:sz w:val="20"/>
                <w:szCs w:val="20"/>
              </w:rPr>
              <w:t> </w:t>
            </w:r>
          </w:p>
          <w:p w:rsidRPr="002C1D31" w:rsidR="002C1D31" w:rsidP="002C1D31" w:rsidRDefault="002C1D31" w14:paraId="0084E15B" w14:textId="77777777">
            <w:pPr>
              <w:numPr>
                <w:ilvl w:val="0"/>
                <w:numId w:val="1"/>
              </w:numPr>
              <w:suppressAutoHyphens w:val="0"/>
              <w:autoSpaceDN/>
              <w:spacing w:after="0" w:line="240" w:lineRule="auto"/>
              <w:jc w:val="center"/>
              <w:textAlignment w:val="baseline"/>
              <w:rPr>
                <w:rFonts w:ascii="Segoe UI" w:hAnsi="Segoe UI" w:cs="Segoe UI"/>
                <w:color w:val="auto"/>
                <w:sz w:val="18"/>
                <w:szCs w:val="18"/>
              </w:rPr>
            </w:pPr>
            <w:r w:rsidRPr="002C1D31">
              <w:rPr>
                <w:rFonts w:ascii="Century Gothic" w:hAnsi="Century Gothic" w:cs="Segoe UI"/>
                <w:color w:val="auto"/>
                <w:sz w:val="20"/>
                <w:szCs w:val="20"/>
              </w:rPr>
              <w:t> </w:t>
            </w:r>
          </w:p>
        </w:tc>
        <w:tc>
          <w:tcPr>
            <w:tcW w:w="1503" w:type="dxa"/>
            <w:tcBorders>
              <w:top w:val="single" w:color="auto" w:sz="6" w:space="0"/>
              <w:left w:val="single" w:color="auto" w:sz="6" w:space="0"/>
              <w:bottom w:val="single" w:color="auto" w:sz="6" w:space="0"/>
              <w:right w:val="single" w:color="auto" w:sz="6" w:space="0"/>
            </w:tcBorders>
            <w:shd w:val="clear" w:color="auto" w:fill="DBE5F1"/>
            <w:hideMark/>
          </w:tcPr>
          <w:p w:rsidRPr="002C1D31" w:rsidR="002C1D31" w:rsidP="002C1D31" w:rsidRDefault="002C1D31" w14:paraId="04C60155" w14:textId="77777777">
            <w:pPr>
              <w:numPr>
                <w:ilvl w:val="0"/>
                <w:numId w:val="1"/>
              </w:numPr>
              <w:suppressAutoHyphens w:val="0"/>
              <w:autoSpaceDN/>
              <w:spacing w:after="0" w:line="240" w:lineRule="auto"/>
              <w:jc w:val="center"/>
              <w:textAlignment w:val="baseline"/>
              <w:rPr>
                <w:rFonts w:ascii="Segoe UI" w:hAnsi="Segoe UI" w:cs="Segoe UI"/>
                <w:color w:val="auto"/>
                <w:sz w:val="18"/>
                <w:szCs w:val="18"/>
              </w:rPr>
            </w:pPr>
            <w:r w:rsidRPr="002C1D31">
              <w:rPr>
                <w:rFonts w:ascii="Century Gothic" w:hAnsi="Century Gothic" w:cs="Segoe UI"/>
                <w:b/>
                <w:bCs/>
                <w:color w:val="auto"/>
                <w:sz w:val="20"/>
                <w:szCs w:val="20"/>
              </w:rPr>
              <w:t>2018/19 </w:t>
            </w:r>
            <w:r w:rsidRPr="002C1D31">
              <w:rPr>
                <w:rFonts w:ascii="Century Gothic" w:hAnsi="Century Gothic" w:cs="Segoe UI"/>
                <w:color w:val="auto"/>
                <w:sz w:val="20"/>
                <w:szCs w:val="20"/>
              </w:rPr>
              <w:t> </w:t>
            </w:r>
          </w:p>
          <w:p w:rsidRPr="002C1D31" w:rsidR="002C1D31" w:rsidP="002C1D31" w:rsidRDefault="002C1D31" w14:paraId="3B2DBFDF" w14:textId="4F42449A">
            <w:pPr>
              <w:numPr>
                <w:ilvl w:val="0"/>
                <w:numId w:val="1"/>
              </w:numPr>
              <w:suppressAutoHyphens w:val="0"/>
              <w:autoSpaceDN/>
              <w:spacing w:after="0" w:line="240" w:lineRule="auto"/>
              <w:jc w:val="center"/>
              <w:textAlignment w:val="baseline"/>
              <w:rPr>
                <w:rFonts w:ascii="Segoe UI" w:hAnsi="Segoe UI" w:cs="Segoe UI"/>
                <w:color w:val="auto"/>
                <w:sz w:val="18"/>
                <w:szCs w:val="18"/>
              </w:rPr>
            </w:pPr>
            <w:r w:rsidRPr="002C1D31">
              <w:rPr>
                <w:rFonts w:ascii="Century Gothic" w:hAnsi="Century Gothic" w:cs="Segoe UI"/>
                <w:b/>
                <w:bCs/>
                <w:color w:val="auto"/>
                <w:sz w:val="20"/>
                <w:szCs w:val="20"/>
              </w:rPr>
              <w:t>(6 PP)</w:t>
            </w:r>
            <w:r w:rsidRPr="002C1D31">
              <w:rPr>
                <w:rFonts w:ascii="Century Gothic" w:hAnsi="Century Gothic" w:cs="Segoe UI"/>
                <w:color w:val="auto"/>
                <w:sz w:val="20"/>
                <w:szCs w:val="20"/>
              </w:rPr>
              <w:t> </w:t>
            </w:r>
          </w:p>
          <w:p w:rsidRPr="002C1D31" w:rsidR="002C1D31" w:rsidP="002C1D31" w:rsidRDefault="002C1D31" w14:paraId="65269081" w14:textId="77777777">
            <w:pPr>
              <w:numPr>
                <w:ilvl w:val="0"/>
                <w:numId w:val="1"/>
              </w:numPr>
              <w:suppressAutoHyphens w:val="0"/>
              <w:autoSpaceDN/>
              <w:spacing w:after="0" w:line="240" w:lineRule="auto"/>
              <w:jc w:val="center"/>
              <w:textAlignment w:val="baseline"/>
              <w:rPr>
                <w:rFonts w:ascii="Segoe UI" w:hAnsi="Segoe UI" w:cs="Segoe UI"/>
                <w:color w:val="auto"/>
                <w:sz w:val="18"/>
                <w:szCs w:val="18"/>
              </w:rPr>
            </w:pPr>
            <w:r w:rsidRPr="002C1D31">
              <w:rPr>
                <w:rFonts w:ascii="Century Gothic" w:hAnsi="Century Gothic" w:cs="Segoe UI"/>
                <w:color w:val="auto"/>
                <w:sz w:val="20"/>
                <w:szCs w:val="20"/>
              </w:rPr>
              <w:t> </w:t>
            </w:r>
          </w:p>
        </w:tc>
        <w:tc>
          <w:tcPr>
            <w:tcW w:w="1943" w:type="dxa"/>
            <w:tcBorders>
              <w:top w:val="single" w:color="auto" w:sz="6" w:space="0"/>
              <w:left w:val="single" w:color="auto" w:sz="6" w:space="0"/>
              <w:bottom w:val="single" w:color="auto" w:sz="6" w:space="0"/>
              <w:right w:val="single" w:color="auto" w:sz="6" w:space="0"/>
            </w:tcBorders>
            <w:shd w:val="clear" w:color="auto" w:fill="DBE5F1"/>
            <w:hideMark/>
          </w:tcPr>
          <w:p w:rsidRPr="002C1D31" w:rsidR="002C1D31" w:rsidP="002C1D31" w:rsidRDefault="002C1D31" w14:paraId="13829230" w14:textId="77777777">
            <w:pPr>
              <w:numPr>
                <w:ilvl w:val="0"/>
                <w:numId w:val="1"/>
              </w:numPr>
              <w:suppressAutoHyphens w:val="0"/>
              <w:autoSpaceDN/>
              <w:spacing w:after="0" w:line="240" w:lineRule="auto"/>
              <w:jc w:val="center"/>
              <w:textAlignment w:val="baseline"/>
              <w:rPr>
                <w:rFonts w:ascii="Segoe UI" w:hAnsi="Segoe UI" w:cs="Segoe UI"/>
                <w:color w:val="auto"/>
                <w:sz w:val="18"/>
                <w:szCs w:val="18"/>
              </w:rPr>
            </w:pPr>
            <w:r w:rsidRPr="002C1D31">
              <w:rPr>
                <w:rFonts w:ascii="Century Gothic" w:hAnsi="Century Gothic" w:cs="Segoe UI"/>
                <w:b/>
                <w:bCs/>
                <w:color w:val="auto"/>
                <w:sz w:val="20"/>
                <w:szCs w:val="20"/>
              </w:rPr>
              <w:t>2019/20 </w:t>
            </w:r>
            <w:r w:rsidRPr="002C1D31">
              <w:rPr>
                <w:rFonts w:ascii="Century Gothic" w:hAnsi="Century Gothic" w:cs="Segoe UI"/>
                <w:color w:val="auto"/>
                <w:sz w:val="20"/>
                <w:szCs w:val="20"/>
              </w:rPr>
              <w:t> </w:t>
            </w:r>
          </w:p>
          <w:p w:rsidRPr="002C1D31" w:rsidR="002C1D31" w:rsidP="002C1D31" w:rsidRDefault="002C1D31" w14:paraId="132EEF71" w14:textId="77777777">
            <w:pPr>
              <w:numPr>
                <w:ilvl w:val="0"/>
                <w:numId w:val="1"/>
              </w:numPr>
              <w:suppressAutoHyphens w:val="0"/>
              <w:autoSpaceDN/>
              <w:spacing w:after="0" w:line="240" w:lineRule="auto"/>
              <w:jc w:val="center"/>
              <w:textAlignment w:val="baseline"/>
              <w:rPr>
                <w:rFonts w:ascii="Segoe UI" w:hAnsi="Segoe UI" w:cs="Segoe UI"/>
                <w:color w:val="auto"/>
                <w:sz w:val="18"/>
                <w:szCs w:val="18"/>
              </w:rPr>
            </w:pPr>
            <w:r w:rsidRPr="002C1D31">
              <w:rPr>
                <w:rFonts w:ascii="Century Gothic" w:hAnsi="Century Gothic" w:cs="Segoe UI"/>
                <w:b/>
                <w:bCs/>
                <w:color w:val="auto"/>
                <w:sz w:val="20"/>
                <w:szCs w:val="20"/>
              </w:rPr>
              <w:t>(6 PP)</w:t>
            </w:r>
            <w:r w:rsidRPr="002C1D31">
              <w:rPr>
                <w:rFonts w:ascii="Century Gothic" w:hAnsi="Century Gothic" w:cs="Segoe UI"/>
                <w:color w:val="auto"/>
                <w:sz w:val="20"/>
                <w:szCs w:val="20"/>
              </w:rPr>
              <w:t> </w:t>
            </w:r>
          </w:p>
          <w:p w:rsidRPr="002C1D31" w:rsidR="002C1D31" w:rsidP="002C1D31" w:rsidRDefault="002C1D31" w14:paraId="0AA477C7" w14:textId="77777777">
            <w:pPr>
              <w:numPr>
                <w:ilvl w:val="0"/>
                <w:numId w:val="1"/>
              </w:numPr>
              <w:suppressAutoHyphens w:val="0"/>
              <w:autoSpaceDN/>
              <w:spacing w:after="0" w:line="240" w:lineRule="auto"/>
              <w:jc w:val="center"/>
              <w:textAlignment w:val="baseline"/>
              <w:rPr>
                <w:rFonts w:ascii="Segoe UI" w:hAnsi="Segoe UI" w:cs="Segoe UI"/>
                <w:color w:val="auto"/>
                <w:sz w:val="14"/>
                <w:szCs w:val="14"/>
              </w:rPr>
            </w:pPr>
            <w:r w:rsidRPr="002C1D31">
              <w:rPr>
                <w:rFonts w:ascii="Century Gothic" w:hAnsi="Century Gothic" w:cs="Segoe UI"/>
                <w:i/>
                <w:iCs/>
                <w:color w:val="auto"/>
                <w:sz w:val="14"/>
                <w:szCs w:val="14"/>
              </w:rPr>
              <w:t>(</w:t>
            </w:r>
            <w:proofErr w:type="gramStart"/>
            <w:r w:rsidRPr="002C1D31">
              <w:rPr>
                <w:rFonts w:ascii="Century Gothic" w:hAnsi="Century Gothic" w:cs="Segoe UI"/>
                <w:i/>
                <w:iCs/>
                <w:color w:val="auto"/>
                <w:sz w:val="14"/>
                <w:szCs w:val="14"/>
              </w:rPr>
              <w:t>all</w:t>
            </w:r>
            <w:proofErr w:type="gramEnd"/>
            <w:r w:rsidRPr="002C1D31">
              <w:rPr>
                <w:rFonts w:ascii="Century Gothic" w:hAnsi="Century Gothic" w:cs="Segoe UI"/>
                <w:i/>
                <w:iCs/>
                <w:color w:val="auto"/>
                <w:sz w:val="14"/>
                <w:szCs w:val="14"/>
              </w:rPr>
              <w:t> based on TA from March 2020 due to Covid)</w:t>
            </w:r>
            <w:r w:rsidRPr="002C1D31">
              <w:rPr>
                <w:rFonts w:ascii="Century Gothic" w:hAnsi="Century Gothic" w:cs="Segoe UI"/>
                <w:color w:val="auto"/>
                <w:sz w:val="14"/>
                <w:szCs w:val="14"/>
              </w:rPr>
              <w:t> </w:t>
            </w:r>
          </w:p>
        </w:tc>
        <w:tc>
          <w:tcPr>
            <w:tcW w:w="1665" w:type="dxa"/>
            <w:tcBorders>
              <w:top w:val="single" w:color="auto" w:sz="6" w:space="0"/>
              <w:left w:val="single" w:color="auto" w:sz="6" w:space="0"/>
              <w:bottom w:val="single" w:color="auto" w:sz="6" w:space="0"/>
              <w:right w:val="single" w:color="auto" w:sz="6" w:space="0"/>
            </w:tcBorders>
            <w:shd w:val="clear" w:color="auto" w:fill="DBE5F1"/>
          </w:tcPr>
          <w:p w:rsidRPr="002C1D31" w:rsidR="002C1D31" w:rsidP="002C1D31" w:rsidRDefault="002C1D31" w14:paraId="2BFF755B" w14:textId="77777777">
            <w:pPr>
              <w:numPr>
                <w:ilvl w:val="0"/>
                <w:numId w:val="1"/>
              </w:numPr>
              <w:suppressAutoHyphens w:val="0"/>
              <w:autoSpaceDN/>
              <w:spacing w:after="0" w:line="240" w:lineRule="auto"/>
              <w:jc w:val="center"/>
              <w:textAlignment w:val="baseline"/>
              <w:rPr>
                <w:rFonts w:ascii="Century Gothic" w:hAnsi="Century Gothic" w:cs="Segoe UI"/>
                <w:b/>
                <w:bCs/>
                <w:color w:val="auto"/>
                <w:sz w:val="20"/>
                <w:szCs w:val="20"/>
              </w:rPr>
            </w:pPr>
            <w:r w:rsidRPr="002C1D31">
              <w:rPr>
                <w:rFonts w:ascii="Century Gothic" w:hAnsi="Century Gothic" w:cs="Segoe UI"/>
                <w:b/>
                <w:bCs/>
                <w:sz w:val="20"/>
                <w:szCs w:val="20"/>
              </w:rPr>
              <w:t>2020-2021</w:t>
            </w:r>
          </w:p>
          <w:p w:rsidRPr="002C1D31" w:rsidR="002C1D31" w:rsidP="002C1D31" w:rsidRDefault="002C1D31" w14:paraId="20ACC1FF" w14:textId="5CCC347B">
            <w:pPr>
              <w:spacing w:after="0"/>
              <w:jc w:val="center"/>
              <w:rPr>
                <w:rFonts w:ascii="Century Gothic" w:hAnsi="Century Gothic" w:cs="Segoe UI"/>
                <w:b/>
                <w:bCs/>
                <w:sz w:val="20"/>
                <w:szCs w:val="20"/>
              </w:rPr>
            </w:pPr>
            <w:r w:rsidRPr="002C1D31">
              <w:rPr>
                <w:rFonts w:ascii="Century Gothic" w:hAnsi="Century Gothic" w:cs="Segoe UI"/>
                <w:b/>
                <w:bCs/>
                <w:sz w:val="20"/>
                <w:szCs w:val="20"/>
              </w:rPr>
              <w:t>(</w:t>
            </w:r>
            <w:r>
              <w:rPr>
                <w:rFonts w:ascii="Century Gothic" w:hAnsi="Century Gothic" w:cs="Segoe UI"/>
                <w:b/>
                <w:bCs/>
                <w:sz w:val="20"/>
                <w:szCs w:val="20"/>
              </w:rPr>
              <w:t>8</w:t>
            </w:r>
            <w:r w:rsidRPr="002C1D31">
              <w:rPr>
                <w:rFonts w:ascii="Century Gothic" w:hAnsi="Century Gothic" w:cs="Segoe UI"/>
                <w:b/>
                <w:bCs/>
                <w:sz w:val="20"/>
                <w:szCs w:val="20"/>
              </w:rPr>
              <w:t xml:space="preserve"> PP)</w:t>
            </w:r>
          </w:p>
          <w:p w:rsidRPr="002C1D31" w:rsidR="002C1D31" w:rsidP="002C1D31" w:rsidRDefault="002C1D31" w14:paraId="5B2EEAA6" w14:textId="4D30CB84">
            <w:pPr>
              <w:jc w:val="center"/>
              <w:rPr>
                <w:rFonts w:ascii="Century Gothic" w:hAnsi="Century Gothic" w:cs="Segoe UI"/>
                <w:sz w:val="14"/>
                <w:szCs w:val="14"/>
              </w:rPr>
            </w:pPr>
            <w:r w:rsidRPr="002C1D31">
              <w:rPr>
                <w:rFonts w:ascii="Century Gothic" w:hAnsi="Century Gothic" w:cs="Segoe UI"/>
                <w:sz w:val="14"/>
                <w:szCs w:val="14"/>
              </w:rPr>
              <w:t>(</w:t>
            </w:r>
            <w:proofErr w:type="gramStart"/>
            <w:r w:rsidRPr="002C1D31">
              <w:rPr>
                <w:rFonts w:ascii="Century Gothic" w:hAnsi="Century Gothic" w:cs="Segoe UI"/>
                <w:sz w:val="14"/>
                <w:szCs w:val="14"/>
              </w:rPr>
              <w:t>based</w:t>
            </w:r>
            <w:proofErr w:type="gramEnd"/>
            <w:r w:rsidRPr="002C1D31">
              <w:rPr>
                <w:rFonts w:ascii="Century Gothic" w:hAnsi="Century Gothic" w:cs="Segoe UI"/>
                <w:sz w:val="14"/>
                <w:szCs w:val="14"/>
              </w:rPr>
              <w:t xml:space="preserve"> on teacher assessment and previous SAT/NFER tests</w:t>
            </w:r>
          </w:p>
        </w:tc>
      </w:tr>
      <w:tr w:rsidRPr="002C1D31" w:rsidR="002C1D31" w:rsidTr="002C1D31" w14:paraId="64F1B710" w14:textId="31ECD7CB">
        <w:tc>
          <w:tcPr>
            <w:tcW w:w="2768" w:type="dxa"/>
            <w:tcBorders>
              <w:top w:val="single" w:color="auto" w:sz="6" w:space="0"/>
              <w:left w:val="single" w:color="auto" w:sz="6" w:space="0"/>
              <w:bottom w:val="single" w:color="auto" w:sz="6" w:space="0"/>
              <w:right w:val="single" w:color="auto" w:sz="6" w:space="0"/>
            </w:tcBorders>
            <w:shd w:val="clear" w:color="auto" w:fill="auto"/>
            <w:hideMark/>
          </w:tcPr>
          <w:p w:rsidRPr="002C1D31" w:rsidR="002C1D31" w:rsidP="002C1D31" w:rsidRDefault="002C1D31" w14:paraId="5AB2E797" w14:textId="77777777">
            <w:pPr>
              <w:numPr>
                <w:ilvl w:val="0"/>
                <w:numId w:val="1"/>
              </w:numPr>
              <w:suppressAutoHyphens w:val="0"/>
              <w:autoSpaceDN/>
              <w:spacing w:after="0" w:line="240" w:lineRule="auto"/>
              <w:textAlignment w:val="baseline"/>
              <w:rPr>
                <w:rFonts w:ascii="Segoe UI" w:hAnsi="Segoe UI" w:cs="Segoe UI"/>
                <w:color w:val="auto"/>
                <w:sz w:val="18"/>
                <w:szCs w:val="18"/>
              </w:rPr>
            </w:pPr>
            <w:r w:rsidRPr="002C1D31">
              <w:rPr>
                <w:rFonts w:ascii="Century Gothic" w:hAnsi="Century Gothic" w:cs="Segoe UI"/>
                <w:b/>
                <w:bCs/>
                <w:color w:val="auto"/>
                <w:sz w:val="20"/>
                <w:szCs w:val="20"/>
              </w:rPr>
              <w:t>% </w:t>
            </w:r>
            <w:proofErr w:type="gramStart"/>
            <w:r w:rsidRPr="002C1D31">
              <w:rPr>
                <w:rFonts w:ascii="Century Gothic" w:hAnsi="Century Gothic" w:cs="Segoe UI"/>
                <w:b/>
                <w:bCs/>
                <w:color w:val="auto"/>
                <w:sz w:val="20"/>
                <w:szCs w:val="20"/>
              </w:rPr>
              <w:t>achieving</w:t>
            </w:r>
            <w:proofErr w:type="gramEnd"/>
            <w:r w:rsidRPr="002C1D31">
              <w:rPr>
                <w:rFonts w:ascii="Century Gothic" w:hAnsi="Century Gothic" w:cs="Segoe UI"/>
                <w:b/>
                <w:bCs/>
                <w:color w:val="auto"/>
                <w:sz w:val="20"/>
                <w:szCs w:val="20"/>
              </w:rPr>
              <w:t> ARE / ARE+ in reading</w:t>
            </w:r>
            <w:r w:rsidRPr="002C1D31">
              <w:rPr>
                <w:rFonts w:ascii="Century Gothic" w:hAnsi="Century Gothic" w:cs="Segoe UI"/>
                <w:color w:val="auto"/>
                <w:sz w:val="20"/>
                <w:szCs w:val="20"/>
              </w:rPr>
              <w:t> </w:t>
            </w:r>
          </w:p>
        </w:tc>
        <w:tc>
          <w:tcPr>
            <w:tcW w:w="1601" w:type="dxa"/>
            <w:tcBorders>
              <w:top w:val="single" w:color="auto" w:sz="6" w:space="0"/>
              <w:left w:val="single" w:color="auto" w:sz="6" w:space="0"/>
              <w:bottom w:val="single" w:color="auto" w:sz="6" w:space="0"/>
              <w:right w:val="single" w:color="auto" w:sz="6" w:space="0"/>
            </w:tcBorders>
            <w:shd w:val="clear" w:color="auto" w:fill="auto"/>
            <w:hideMark/>
          </w:tcPr>
          <w:p w:rsidRPr="002C1D31" w:rsidR="002C1D31" w:rsidP="002C1D31" w:rsidRDefault="002C1D31" w14:paraId="1C6B6553" w14:textId="77777777">
            <w:pPr>
              <w:numPr>
                <w:ilvl w:val="0"/>
                <w:numId w:val="1"/>
              </w:numPr>
              <w:suppressAutoHyphens w:val="0"/>
              <w:autoSpaceDN/>
              <w:spacing w:after="0" w:line="240" w:lineRule="auto"/>
              <w:jc w:val="center"/>
              <w:textAlignment w:val="baseline"/>
              <w:rPr>
                <w:rFonts w:ascii="Segoe UI" w:hAnsi="Segoe UI" w:cs="Segoe UI"/>
                <w:color w:val="auto"/>
                <w:sz w:val="18"/>
                <w:szCs w:val="18"/>
              </w:rPr>
            </w:pPr>
            <w:r w:rsidRPr="002C1D31">
              <w:rPr>
                <w:rFonts w:ascii="Century Gothic" w:hAnsi="Century Gothic" w:cs="Segoe UI"/>
                <w:color w:val="auto"/>
                <w:sz w:val="20"/>
                <w:szCs w:val="20"/>
              </w:rPr>
              <w:t>57 </w:t>
            </w:r>
          </w:p>
        </w:tc>
        <w:tc>
          <w:tcPr>
            <w:tcW w:w="1503" w:type="dxa"/>
            <w:tcBorders>
              <w:top w:val="single" w:color="auto" w:sz="6" w:space="0"/>
              <w:left w:val="single" w:color="auto" w:sz="6" w:space="0"/>
              <w:bottom w:val="single" w:color="auto" w:sz="6" w:space="0"/>
              <w:right w:val="single" w:color="auto" w:sz="6" w:space="0"/>
            </w:tcBorders>
            <w:shd w:val="clear" w:color="auto" w:fill="auto"/>
            <w:hideMark/>
          </w:tcPr>
          <w:p w:rsidRPr="002C1D31" w:rsidR="002C1D31" w:rsidP="002C1D31" w:rsidRDefault="002C1D31" w14:paraId="5F1ACFFB" w14:textId="77777777">
            <w:pPr>
              <w:numPr>
                <w:ilvl w:val="0"/>
                <w:numId w:val="1"/>
              </w:numPr>
              <w:suppressAutoHyphens w:val="0"/>
              <w:autoSpaceDN/>
              <w:spacing w:after="0" w:line="240" w:lineRule="auto"/>
              <w:jc w:val="center"/>
              <w:textAlignment w:val="baseline"/>
              <w:rPr>
                <w:rFonts w:ascii="Segoe UI" w:hAnsi="Segoe UI" w:cs="Segoe UI"/>
                <w:color w:val="auto"/>
                <w:sz w:val="18"/>
                <w:szCs w:val="18"/>
              </w:rPr>
            </w:pPr>
            <w:r w:rsidRPr="002C1D31">
              <w:rPr>
                <w:rFonts w:ascii="Century Gothic" w:hAnsi="Century Gothic" w:cs="Segoe UI"/>
                <w:color w:val="auto"/>
                <w:sz w:val="20"/>
                <w:szCs w:val="20"/>
              </w:rPr>
              <w:t>66 </w:t>
            </w:r>
          </w:p>
        </w:tc>
        <w:tc>
          <w:tcPr>
            <w:tcW w:w="1943" w:type="dxa"/>
            <w:tcBorders>
              <w:top w:val="single" w:color="auto" w:sz="6" w:space="0"/>
              <w:left w:val="single" w:color="auto" w:sz="6" w:space="0"/>
              <w:bottom w:val="single" w:color="auto" w:sz="6" w:space="0"/>
              <w:right w:val="single" w:color="auto" w:sz="6" w:space="0"/>
            </w:tcBorders>
            <w:shd w:val="clear" w:color="auto" w:fill="auto"/>
            <w:hideMark/>
          </w:tcPr>
          <w:p w:rsidRPr="002C1D31" w:rsidR="002C1D31" w:rsidP="002C1D31" w:rsidRDefault="002C1D31" w14:paraId="22A9BE2E" w14:textId="77777777">
            <w:pPr>
              <w:numPr>
                <w:ilvl w:val="0"/>
                <w:numId w:val="1"/>
              </w:numPr>
              <w:suppressAutoHyphens w:val="0"/>
              <w:autoSpaceDN/>
              <w:spacing w:after="0" w:line="240" w:lineRule="auto"/>
              <w:jc w:val="center"/>
              <w:textAlignment w:val="baseline"/>
              <w:rPr>
                <w:rFonts w:ascii="Segoe UI" w:hAnsi="Segoe UI" w:cs="Segoe UI"/>
                <w:color w:val="auto"/>
                <w:sz w:val="18"/>
                <w:szCs w:val="18"/>
              </w:rPr>
            </w:pPr>
            <w:r w:rsidRPr="002C1D31">
              <w:rPr>
                <w:rFonts w:ascii="Century Gothic" w:hAnsi="Century Gothic" w:cs="Segoe UI"/>
                <w:color w:val="auto"/>
                <w:sz w:val="20"/>
                <w:szCs w:val="20"/>
              </w:rPr>
              <w:t>83 </w:t>
            </w:r>
          </w:p>
        </w:tc>
        <w:tc>
          <w:tcPr>
            <w:tcW w:w="1665" w:type="dxa"/>
            <w:tcBorders>
              <w:top w:val="single" w:color="auto" w:sz="6" w:space="0"/>
              <w:left w:val="single" w:color="auto" w:sz="6" w:space="0"/>
              <w:bottom w:val="single" w:color="auto" w:sz="6" w:space="0"/>
              <w:right w:val="single" w:color="auto" w:sz="6" w:space="0"/>
            </w:tcBorders>
          </w:tcPr>
          <w:p w:rsidRPr="002C1D31" w:rsidR="002C1D31" w:rsidP="002C1D31" w:rsidRDefault="002C1D31" w14:paraId="661F5964" w14:textId="4DB16395">
            <w:pPr>
              <w:numPr>
                <w:ilvl w:val="0"/>
                <w:numId w:val="1"/>
              </w:numPr>
              <w:suppressAutoHyphens w:val="0"/>
              <w:autoSpaceDN/>
              <w:spacing w:after="0" w:line="240" w:lineRule="auto"/>
              <w:jc w:val="center"/>
              <w:textAlignment w:val="baseline"/>
              <w:rPr>
                <w:rFonts w:ascii="Century Gothic" w:hAnsi="Century Gothic" w:cs="Segoe UI"/>
                <w:color w:val="auto"/>
                <w:sz w:val="20"/>
                <w:szCs w:val="20"/>
              </w:rPr>
            </w:pPr>
            <w:r>
              <w:rPr>
                <w:rFonts w:ascii="Century Gothic" w:hAnsi="Century Gothic" w:cs="Segoe UI"/>
                <w:color w:val="auto"/>
                <w:sz w:val="20"/>
                <w:szCs w:val="20"/>
              </w:rPr>
              <w:t>63</w:t>
            </w:r>
          </w:p>
        </w:tc>
      </w:tr>
      <w:tr w:rsidRPr="002C1D31" w:rsidR="002C1D31" w:rsidTr="002C1D31" w14:paraId="5A756C74" w14:textId="5BB53894">
        <w:tc>
          <w:tcPr>
            <w:tcW w:w="2768" w:type="dxa"/>
            <w:tcBorders>
              <w:top w:val="single" w:color="auto" w:sz="6" w:space="0"/>
              <w:left w:val="single" w:color="auto" w:sz="6" w:space="0"/>
              <w:bottom w:val="single" w:color="auto" w:sz="6" w:space="0"/>
              <w:right w:val="single" w:color="auto" w:sz="6" w:space="0"/>
            </w:tcBorders>
            <w:shd w:val="clear" w:color="auto" w:fill="auto"/>
            <w:hideMark/>
          </w:tcPr>
          <w:p w:rsidRPr="002C1D31" w:rsidR="002C1D31" w:rsidP="002C1D31" w:rsidRDefault="002C1D31" w14:paraId="2808BE2D" w14:textId="77777777">
            <w:pPr>
              <w:numPr>
                <w:ilvl w:val="0"/>
                <w:numId w:val="1"/>
              </w:numPr>
              <w:suppressAutoHyphens w:val="0"/>
              <w:autoSpaceDN/>
              <w:spacing w:after="0" w:line="240" w:lineRule="auto"/>
              <w:textAlignment w:val="baseline"/>
              <w:rPr>
                <w:rFonts w:ascii="Segoe UI" w:hAnsi="Segoe UI" w:cs="Segoe UI"/>
                <w:color w:val="auto"/>
                <w:sz w:val="18"/>
                <w:szCs w:val="18"/>
              </w:rPr>
            </w:pPr>
            <w:r w:rsidRPr="002C1D31">
              <w:rPr>
                <w:rFonts w:ascii="Century Gothic" w:hAnsi="Century Gothic" w:cs="Segoe UI"/>
                <w:b/>
                <w:bCs/>
                <w:color w:val="auto"/>
                <w:sz w:val="20"/>
                <w:szCs w:val="20"/>
              </w:rPr>
              <w:t>% </w:t>
            </w:r>
            <w:proofErr w:type="gramStart"/>
            <w:r w:rsidRPr="002C1D31">
              <w:rPr>
                <w:rFonts w:ascii="Century Gothic" w:hAnsi="Century Gothic" w:cs="Segoe UI"/>
                <w:b/>
                <w:bCs/>
                <w:color w:val="auto"/>
                <w:sz w:val="20"/>
                <w:szCs w:val="20"/>
              </w:rPr>
              <w:t>achieving</w:t>
            </w:r>
            <w:proofErr w:type="gramEnd"/>
            <w:r w:rsidRPr="002C1D31">
              <w:rPr>
                <w:rFonts w:ascii="Century Gothic" w:hAnsi="Century Gothic" w:cs="Segoe UI"/>
                <w:b/>
                <w:bCs/>
                <w:color w:val="auto"/>
                <w:sz w:val="20"/>
                <w:szCs w:val="20"/>
              </w:rPr>
              <w:t> ARE / ARE+ in writing</w:t>
            </w:r>
            <w:r w:rsidRPr="002C1D31">
              <w:rPr>
                <w:rFonts w:ascii="Century Gothic" w:hAnsi="Century Gothic" w:cs="Segoe UI"/>
                <w:color w:val="auto"/>
                <w:sz w:val="20"/>
                <w:szCs w:val="20"/>
              </w:rPr>
              <w:t> </w:t>
            </w:r>
          </w:p>
        </w:tc>
        <w:tc>
          <w:tcPr>
            <w:tcW w:w="1601" w:type="dxa"/>
            <w:tcBorders>
              <w:top w:val="single" w:color="auto" w:sz="6" w:space="0"/>
              <w:left w:val="single" w:color="auto" w:sz="6" w:space="0"/>
              <w:bottom w:val="single" w:color="auto" w:sz="6" w:space="0"/>
              <w:right w:val="single" w:color="auto" w:sz="6" w:space="0"/>
            </w:tcBorders>
            <w:shd w:val="clear" w:color="auto" w:fill="auto"/>
            <w:hideMark/>
          </w:tcPr>
          <w:p w:rsidRPr="002C1D31" w:rsidR="002C1D31" w:rsidP="002C1D31" w:rsidRDefault="002C1D31" w14:paraId="72748442" w14:textId="77777777">
            <w:pPr>
              <w:numPr>
                <w:ilvl w:val="0"/>
                <w:numId w:val="1"/>
              </w:numPr>
              <w:suppressAutoHyphens w:val="0"/>
              <w:autoSpaceDN/>
              <w:spacing w:after="0" w:line="240" w:lineRule="auto"/>
              <w:jc w:val="center"/>
              <w:textAlignment w:val="baseline"/>
              <w:rPr>
                <w:rFonts w:ascii="Segoe UI" w:hAnsi="Segoe UI" w:cs="Segoe UI"/>
                <w:color w:val="auto"/>
                <w:sz w:val="18"/>
                <w:szCs w:val="18"/>
              </w:rPr>
            </w:pPr>
            <w:r w:rsidRPr="002C1D31">
              <w:rPr>
                <w:rFonts w:ascii="Century Gothic" w:hAnsi="Century Gothic" w:cs="Segoe UI"/>
                <w:color w:val="auto"/>
                <w:sz w:val="20"/>
                <w:szCs w:val="20"/>
              </w:rPr>
              <w:t>73 </w:t>
            </w:r>
          </w:p>
        </w:tc>
        <w:tc>
          <w:tcPr>
            <w:tcW w:w="1503" w:type="dxa"/>
            <w:tcBorders>
              <w:top w:val="single" w:color="auto" w:sz="6" w:space="0"/>
              <w:left w:val="single" w:color="auto" w:sz="6" w:space="0"/>
              <w:bottom w:val="single" w:color="auto" w:sz="6" w:space="0"/>
              <w:right w:val="single" w:color="auto" w:sz="6" w:space="0"/>
            </w:tcBorders>
            <w:shd w:val="clear" w:color="auto" w:fill="auto"/>
            <w:hideMark/>
          </w:tcPr>
          <w:p w:rsidRPr="002C1D31" w:rsidR="002C1D31" w:rsidP="002C1D31" w:rsidRDefault="002C1D31" w14:paraId="7B02D5DA" w14:textId="77777777">
            <w:pPr>
              <w:numPr>
                <w:ilvl w:val="0"/>
                <w:numId w:val="1"/>
              </w:numPr>
              <w:suppressAutoHyphens w:val="0"/>
              <w:autoSpaceDN/>
              <w:spacing w:after="0" w:line="240" w:lineRule="auto"/>
              <w:jc w:val="center"/>
              <w:textAlignment w:val="baseline"/>
              <w:rPr>
                <w:rFonts w:ascii="Segoe UI" w:hAnsi="Segoe UI" w:cs="Segoe UI"/>
                <w:color w:val="auto"/>
                <w:sz w:val="18"/>
                <w:szCs w:val="18"/>
              </w:rPr>
            </w:pPr>
            <w:r w:rsidRPr="002C1D31">
              <w:rPr>
                <w:rFonts w:ascii="Century Gothic" w:hAnsi="Century Gothic" w:cs="Segoe UI"/>
                <w:color w:val="auto"/>
                <w:sz w:val="20"/>
                <w:szCs w:val="20"/>
              </w:rPr>
              <w:t>66 </w:t>
            </w:r>
          </w:p>
        </w:tc>
        <w:tc>
          <w:tcPr>
            <w:tcW w:w="1943" w:type="dxa"/>
            <w:tcBorders>
              <w:top w:val="single" w:color="auto" w:sz="6" w:space="0"/>
              <w:left w:val="single" w:color="auto" w:sz="6" w:space="0"/>
              <w:bottom w:val="single" w:color="auto" w:sz="6" w:space="0"/>
              <w:right w:val="single" w:color="auto" w:sz="6" w:space="0"/>
            </w:tcBorders>
            <w:shd w:val="clear" w:color="auto" w:fill="auto"/>
            <w:hideMark/>
          </w:tcPr>
          <w:p w:rsidRPr="002C1D31" w:rsidR="002C1D31" w:rsidP="002C1D31" w:rsidRDefault="002C1D31" w14:paraId="36D31265" w14:textId="77777777">
            <w:pPr>
              <w:numPr>
                <w:ilvl w:val="0"/>
                <w:numId w:val="1"/>
              </w:numPr>
              <w:suppressAutoHyphens w:val="0"/>
              <w:autoSpaceDN/>
              <w:spacing w:after="0" w:line="240" w:lineRule="auto"/>
              <w:jc w:val="center"/>
              <w:textAlignment w:val="baseline"/>
              <w:rPr>
                <w:rFonts w:ascii="Segoe UI" w:hAnsi="Segoe UI" w:cs="Segoe UI"/>
                <w:color w:val="auto"/>
                <w:sz w:val="18"/>
                <w:szCs w:val="18"/>
              </w:rPr>
            </w:pPr>
            <w:r w:rsidRPr="002C1D31">
              <w:rPr>
                <w:rFonts w:ascii="Century Gothic" w:hAnsi="Century Gothic" w:cs="Segoe UI"/>
                <w:color w:val="auto"/>
                <w:sz w:val="20"/>
                <w:szCs w:val="20"/>
              </w:rPr>
              <w:t>83 </w:t>
            </w:r>
          </w:p>
        </w:tc>
        <w:tc>
          <w:tcPr>
            <w:tcW w:w="1665" w:type="dxa"/>
            <w:tcBorders>
              <w:top w:val="single" w:color="auto" w:sz="6" w:space="0"/>
              <w:left w:val="single" w:color="auto" w:sz="6" w:space="0"/>
              <w:bottom w:val="single" w:color="auto" w:sz="6" w:space="0"/>
              <w:right w:val="single" w:color="auto" w:sz="6" w:space="0"/>
            </w:tcBorders>
          </w:tcPr>
          <w:p w:rsidRPr="002C1D31" w:rsidR="002C1D31" w:rsidP="002C1D31" w:rsidRDefault="002C1D31" w14:paraId="52486B25" w14:textId="00F71E70">
            <w:pPr>
              <w:numPr>
                <w:ilvl w:val="0"/>
                <w:numId w:val="1"/>
              </w:numPr>
              <w:suppressAutoHyphens w:val="0"/>
              <w:autoSpaceDN/>
              <w:spacing w:after="0" w:line="240" w:lineRule="auto"/>
              <w:jc w:val="center"/>
              <w:textAlignment w:val="baseline"/>
              <w:rPr>
                <w:rFonts w:ascii="Century Gothic" w:hAnsi="Century Gothic" w:cs="Segoe UI"/>
                <w:color w:val="auto"/>
                <w:sz w:val="20"/>
                <w:szCs w:val="20"/>
              </w:rPr>
            </w:pPr>
            <w:r>
              <w:rPr>
                <w:rFonts w:ascii="Century Gothic" w:hAnsi="Century Gothic" w:cs="Segoe UI"/>
                <w:color w:val="auto"/>
                <w:sz w:val="20"/>
                <w:szCs w:val="20"/>
              </w:rPr>
              <w:t>50</w:t>
            </w:r>
          </w:p>
        </w:tc>
      </w:tr>
      <w:tr w:rsidRPr="002C1D31" w:rsidR="002C1D31" w:rsidTr="002C1D31" w14:paraId="78626D77" w14:textId="3F433B11">
        <w:tc>
          <w:tcPr>
            <w:tcW w:w="2768" w:type="dxa"/>
            <w:tcBorders>
              <w:top w:val="single" w:color="auto" w:sz="6" w:space="0"/>
              <w:left w:val="single" w:color="auto" w:sz="6" w:space="0"/>
              <w:bottom w:val="single" w:color="auto" w:sz="6" w:space="0"/>
              <w:right w:val="single" w:color="auto" w:sz="6" w:space="0"/>
            </w:tcBorders>
            <w:shd w:val="clear" w:color="auto" w:fill="auto"/>
            <w:hideMark/>
          </w:tcPr>
          <w:p w:rsidRPr="002C1D31" w:rsidR="002C1D31" w:rsidP="002C1D31" w:rsidRDefault="002C1D31" w14:paraId="65CE8E15" w14:textId="77777777">
            <w:pPr>
              <w:numPr>
                <w:ilvl w:val="0"/>
                <w:numId w:val="1"/>
              </w:numPr>
              <w:suppressAutoHyphens w:val="0"/>
              <w:autoSpaceDN/>
              <w:spacing w:after="0" w:line="240" w:lineRule="auto"/>
              <w:textAlignment w:val="baseline"/>
              <w:rPr>
                <w:rFonts w:ascii="Segoe UI" w:hAnsi="Segoe UI" w:cs="Segoe UI"/>
                <w:color w:val="auto"/>
                <w:sz w:val="18"/>
                <w:szCs w:val="18"/>
              </w:rPr>
            </w:pPr>
            <w:r w:rsidRPr="002C1D31">
              <w:rPr>
                <w:rFonts w:ascii="Century Gothic" w:hAnsi="Century Gothic" w:cs="Segoe UI"/>
                <w:b/>
                <w:bCs/>
                <w:color w:val="auto"/>
                <w:sz w:val="20"/>
                <w:szCs w:val="20"/>
              </w:rPr>
              <w:t>% </w:t>
            </w:r>
            <w:proofErr w:type="gramStart"/>
            <w:r w:rsidRPr="002C1D31">
              <w:rPr>
                <w:rFonts w:ascii="Century Gothic" w:hAnsi="Century Gothic" w:cs="Segoe UI"/>
                <w:b/>
                <w:bCs/>
                <w:color w:val="auto"/>
                <w:sz w:val="20"/>
                <w:szCs w:val="20"/>
              </w:rPr>
              <w:t>achieving</w:t>
            </w:r>
            <w:proofErr w:type="gramEnd"/>
            <w:r w:rsidRPr="002C1D31">
              <w:rPr>
                <w:rFonts w:ascii="Century Gothic" w:hAnsi="Century Gothic" w:cs="Segoe UI"/>
                <w:b/>
                <w:bCs/>
                <w:color w:val="auto"/>
                <w:sz w:val="20"/>
                <w:szCs w:val="20"/>
              </w:rPr>
              <w:t> ARE /ARE+ in maths</w:t>
            </w:r>
            <w:r w:rsidRPr="002C1D31">
              <w:rPr>
                <w:rFonts w:ascii="Century Gothic" w:hAnsi="Century Gothic" w:cs="Segoe UI"/>
                <w:color w:val="auto"/>
                <w:sz w:val="20"/>
                <w:szCs w:val="20"/>
              </w:rPr>
              <w:t> </w:t>
            </w:r>
          </w:p>
        </w:tc>
        <w:tc>
          <w:tcPr>
            <w:tcW w:w="1601" w:type="dxa"/>
            <w:tcBorders>
              <w:top w:val="single" w:color="auto" w:sz="6" w:space="0"/>
              <w:left w:val="single" w:color="auto" w:sz="6" w:space="0"/>
              <w:bottom w:val="single" w:color="auto" w:sz="6" w:space="0"/>
              <w:right w:val="single" w:color="auto" w:sz="6" w:space="0"/>
            </w:tcBorders>
            <w:shd w:val="clear" w:color="auto" w:fill="auto"/>
            <w:hideMark/>
          </w:tcPr>
          <w:p w:rsidRPr="002C1D31" w:rsidR="002C1D31" w:rsidP="002C1D31" w:rsidRDefault="002C1D31" w14:paraId="402DA3B4" w14:textId="77777777">
            <w:pPr>
              <w:numPr>
                <w:ilvl w:val="0"/>
                <w:numId w:val="1"/>
              </w:numPr>
              <w:suppressAutoHyphens w:val="0"/>
              <w:autoSpaceDN/>
              <w:spacing w:after="0" w:line="240" w:lineRule="auto"/>
              <w:jc w:val="center"/>
              <w:textAlignment w:val="baseline"/>
              <w:rPr>
                <w:rFonts w:ascii="Segoe UI" w:hAnsi="Segoe UI" w:cs="Segoe UI"/>
                <w:color w:val="auto"/>
                <w:sz w:val="18"/>
                <w:szCs w:val="18"/>
              </w:rPr>
            </w:pPr>
            <w:r w:rsidRPr="002C1D31">
              <w:rPr>
                <w:rFonts w:ascii="Century Gothic" w:hAnsi="Century Gothic" w:cs="Segoe UI"/>
                <w:color w:val="auto"/>
                <w:sz w:val="20"/>
                <w:szCs w:val="20"/>
              </w:rPr>
              <w:t>73 </w:t>
            </w:r>
          </w:p>
        </w:tc>
        <w:tc>
          <w:tcPr>
            <w:tcW w:w="1503" w:type="dxa"/>
            <w:tcBorders>
              <w:top w:val="single" w:color="auto" w:sz="6" w:space="0"/>
              <w:left w:val="single" w:color="auto" w:sz="6" w:space="0"/>
              <w:bottom w:val="single" w:color="auto" w:sz="6" w:space="0"/>
              <w:right w:val="single" w:color="auto" w:sz="6" w:space="0"/>
            </w:tcBorders>
            <w:shd w:val="clear" w:color="auto" w:fill="auto"/>
            <w:hideMark/>
          </w:tcPr>
          <w:p w:rsidRPr="002C1D31" w:rsidR="002C1D31" w:rsidP="002C1D31" w:rsidRDefault="002C1D31" w14:paraId="31EE15B2" w14:textId="77777777">
            <w:pPr>
              <w:numPr>
                <w:ilvl w:val="0"/>
                <w:numId w:val="1"/>
              </w:numPr>
              <w:suppressAutoHyphens w:val="0"/>
              <w:autoSpaceDN/>
              <w:spacing w:after="0" w:line="240" w:lineRule="auto"/>
              <w:jc w:val="center"/>
              <w:textAlignment w:val="baseline"/>
              <w:rPr>
                <w:rFonts w:ascii="Segoe UI" w:hAnsi="Segoe UI" w:cs="Segoe UI"/>
                <w:color w:val="auto"/>
                <w:sz w:val="18"/>
                <w:szCs w:val="18"/>
              </w:rPr>
            </w:pPr>
            <w:r w:rsidRPr="002C1D31">
              <w:rPr>
                <w:rFonts w:ascii="Century Gothic" w:hAnsi="Century Gothic" w:cs="Segoe UI"/>
                <w:color w:val="auto"/>
                <w:sz w:val="20"/>
                <w:szCs w:val="20"/>
              </w:rPr>
              <w:t>66 </w:t>
            </w:r>
          </w:p>
        </w:tc>
        <w:tc>
          <w:tcPr>
            <w:tcW w:w="1943" w:type="dxa"/>
            <w:tcBorders>
              <w:top w:val="single" w:color="auto" w:sz="6" w:space="0"/>
              <w:left w:val="single" w:color="auto" w:sz="6" w:space="0"/>
              <w:bottom w:val="single" w:color="auto" w:sz="6" w:space="0"/>
              <w:right w:val="single" w:color="auto" w:sz="6" w:space="0"/>
            </w:tcBorders>
            <w:shd w:val="clear" w:color="auto" w:fill="auto"/>
            <w:hideMark/>
          </w:tcPr>
          <w:p w:rsidRPr="002C1D31" w:rsidR="002C1D31" w:rsidP="002C1D31" w:rsidRDefault="002C1D31" w14:paraId="15C31752" w14:textId="77777777">
            <w:pPr>
              <w:numPr>
                <w:ilvl w:val="0"/>
                <w:numId w:val="1"/>
              </w:numPr>
              <w:suppressAutoHyphens w:val="0"/>
              <w:autoSpaceDN/>
              <w:spacing w:after="0" w:line="240" w:lineRule="auto"/>
              <w:jc w:val="center"/>
              <w:textAlignment w:val="baseline"/>
              <w:rPr>
                <w:rFonts w:ascii="Segoe UI" w:hAnsi="Segoe UI" w:cs="Segoe UI"/>
                <w:color w:val="auto"/>
                <w:sz w:val="18"/>
                <w:szCs w:val="18"/>
              </w:rPr>
            </w:pPr>
            <w:r w:rsidRPr="002C1D31">
              <w:rPr>
                <w:rFonts w:ascii="Century Gothic" w:hAnsi="Century Gothic" w:cs="Segoe UI"/>
                <w:color w:val="auto"/>
                <w:sz w:val="20"/>
                <w:szCs w:val="20"/>
              </w:rPr>
              <w:t>83 </w:t>
            </w:r>
          </w:p>
        </w:tc>
        <w:tc>
          <w:tcPr>
            <w:tcW w:w="1665" w:type="dxa"/>
            <w:tcBorders>
              <w:top w:val="single" w:color="auto" w:sz="6" w:space="0"/>
              <w:left w:val="single" w:color="auto" w:sz="6" w:space="0"/>
              <w:bottom w:val="single" w:color="auto" w:sz="6" w:space="0"/>
              <w:right w:val="single" w:color="auto" w:sz="6" w:space="0"/>
            </w:tcBorders>
          </w:tcPr>
          <w:p w:rsidRPr="002C1D31" w:rsidR="002C1D31" w:rsidP="002C1D31" w:rsidRDefault="002C1D31" w14:paraId="113DBFBD" w14:textId="1E028A65">
            <w:pPr>
              <w:numPr>
                <w:ilvl w:val="0"/>
                <w:numId w:val="1"/>
              </w:numPr>
              <w:suppressAutoHyphens w:val="0"/>
              <w:autoSpaceDN/>
              <w:spacing w:after="0" w:line="240" w:lineRule="auto"/>
              <w:jc w:val="center"/>
              <w:textAlignment w:val="baseline"/>
              <w:rPr>
                <w:rFonts w:ascii="Century Gothic" w:hAnsi="Century Gothic" w:cs="Segoe UI"/>
                <w:color w:val="auto"/>
                <w:sz w:val="20"/>
                <w:szCs w:val="20"/>
              </w:rPr>
            </w:pPr>
            <w:r>
              <w:rPr>
                <w:rFonts w:ascii="Century Gothic" w:hAnsi="Century Gothic" w:cs="Segoe UI"/>
                <w:color w:val="auto"/>
                <w:sz w:val="20"/>
                <w:szCs w:val="20"/>
              </w:rPr>
              <w:t>100</w:t>
            </w:r>
          </w:p>
        </w:tc>
      </w:tr>
      <w:tr w:rsidRPr="002C1D31" w:rsidR="002C1D31" w:rsidTr="002C1D31" w14:paraId="6299AA7F" w14:textId="14708B18">
        <w:tc>
          <w:tcPr>
            <w:tcW w:w="2768" w:type="dxa"/>
            <w:tcBorders>
              <w:top w:val="single" w:color="auto" w:sz="6" w:space="0"/>
              <w:left w:val="single" w:color="auto" w:sz="6" w:space="0"/>
              <w:bottom w:val="single" w:color="auto" w:sz="6" w:space="0"/>
              <w:right w:val="single" w:color="auto" w:sz="6" w:space="0"/>
            </w:tcBorders>
            <w:shd w:val="clear" w:color="auto" w:fill="auto"/>
            <w:hideMark/>
          </w:tcPr>
          <w:p w:rsidRPr="002C1D31" w:rsidR="002C1D31" w:rsidP="002C1D31" w:rsidRDefault="002C1D31" w14:paraId="1A799E42" w14:textId="77777777">
            <w:pPr>
              <w:numPr>
                <w:ilvl w:val="0"/>
                <w:numId w:val="1"/>
              </w:numPr>
              <w:suppressAutoHyphens w:val="0"/>
              <w:autoSpaceDN/>
              <w:spacing w:after="0" w:line="240" w:lineRule="auto"/>
              <w:textAlignment w:val="baseline"/>
              <w:rPr>
                <w:rFonts w:ascii="Segoe UI" w:hAnsi="Segoe UI" w:cs="Segoe UI"/>
                <w:color w:val="auto"/>
                <w:sz w:val="18"/>
                <w:szCs w:val="18"/>
              </w:rPr>
            </w:pPr>
            <w:r w:rsidRPr="002C1D31">
              <w:rPr>
                <w:rFonts w:ascii="Century Gothic" w:hAnsi="Century Gothic" w:cs="Segoe UI"/>
                <w:b/>
                <w:bCs/>
                <w:color w:val="auto"/>
                <w:sz w:val="20"/>
                <w:szCs w:val="20"/>
              </w:rPr>
              <w:t>% </w:t>
            </w:r>
            <w:proofErr w:type="gramStart"/>
            <w:r w:rsidRPr="002C1D31">
              <w:rPr>
                <w:rFonts w:ascii="Century Gothic" w:hAnsi="Century Gothic" w:cs="Segoe UI"/>
                <w:b/>
                <w:bCs/>
                <w:color w:val="auto"/>
                <w:sz w:val="20"/>
                <w:szCs w:val="20"/>
              </w:rPr>
              <w:t>making</w:t>
            </w:r>
            <w:proofErr w:type="gramEnd"/>
            <w:r w:rsidRPr="002C1D31">
              <w:rPr>
                <w:rFonts w:ascii="Century Gothic" w:hAnsi="Century Gothic" w:cs="Segoe UI"/>
                <w:b/>
                <w:bCs/>
                <w:color w:val="auto"/>
                <w:sz w:val="20"/>
                <w:szCs w:val="20"/>
              </w:rPr>
              <w:t> expected progress in reading</w:t>
            </w:r>
            <w:r w:rsidRPr="002C1D31">
              <w:rPr>
                <w:rFonts w:ascii="Century Gothic" w:hAnsi="Century Gothic" w:cs="Segoe UI"/>
                <w:color w:val="auto"/>
                <w:sz w:val="20"/>
                <w:szCs w:val="20"/>
              </w:rPr>
              <w:t> </w:t>
            </w:r>
          </w:p>
        </w:tc>
        <w:tc>
          <w:tcPr>
            <w:tcW w:w="1601" w:type="dxa"/>
            <w:tcBorders>
              <w:top w:val="single" w:color="auto" w:sz="6" w:space="0"/>
              <w:left w:val="single" w:color="auto" w:sz="6" w:space="0"/>
              <w:bottom w:val="single" w:color="auto" w:sz="6" w:space="0"/>
              <w:right w:val="single" w:color="auto" w:sz="6" w:space="0"/>
            </w:tcBorders>
            <w:shd w:val="clear" w:color="auto" w:fill="auto"/>
            <w:hideMark/>
          </w:tcPr>
          <w:p w:rsidRPr="002C1D31" w:rsidR="002C1D31" w:rsidP="002C1D31" w:rsidRDefault="002C1D31" w14:paraId="46B91967" w14:textId="77777777">
            <w:pPr>
              <w:numPr>
                <w:ilvl w:val="0"/>
                <w:numId w:val="1"/>
              </w:numPr>
              <w:suppressAutoHyphens w:val="0"/>
              <w:autoSpaceDN/>
              <w:spacing w:after="0" w:line="240" w:lineRule="auto"/>
              <w:jc w:val="center"/>
              <w:textAlignment w:val="baseline"/>
              <w:rPr>
                <w:rFonts w:ascii="Segoe UI" w:hAnsi="Segoe UI" w:cs="Segoe UI"/>
                <w:color w:val="auto"/>
                <w:sz w:val="18"/>
                <w:szCs w:val="18"/>
              </w:rPr>
            </w:pPr>
            <w:r w:rsidRPr="002C1D31">
              <w:rPr>
                <w:rFonts w:ascii="Century Gothic" w:hAnsi="Century Gothic" w:cs="Segoe UI"/>
                <w:color w:val="auto"/>
                <w:sz w:val="20"/>
                <w:szCs w:val="20"/>
              </w:rPr>
              <w:t>57 </w:t>
            </w:r>
          </w:p>
        </w:tc>
        <w:tc>
          <w:tcPr>
            <w:tcW w:w="1503" w:type="dxa"/>
            <w:tcBorders>
              <w:top w:val="single" w:color="auto" w:sz="6" w:space="0"/>
              <w:left w:val="single" w:color="auto" w:sz="6" w:space="0"/>
              <w:bottom w:val="single" w:color="auto" w:sz="6" w:space="0"/>
              <w:right w:val="single" w:color="auto" w:sz="6" w:space="0"/>
            </w:tcBorders>
            <w:shd w:val="clear" w:color="auto" w:fill="auto"/>
            <w:hideMark/>
          </w:tcPr>
          <w:p w:rsidRPr="002C1D31" w:rsidR="002C1D31" w:rsidP="002C1D31" w:rsidRDefault="002C1D31" w14:paraId="46104C93" w14:textId="77777777">
            <w:pPr>
              <w:numPr>
                <w:ilvl w:val="0"/>
                <w:numId w:val="1"/>
              </w:numPr>
              <w:suppressAutoHyphens w:val="0"/>
              <w:autoSpaceDN/>
              <w:spacing w:after="0" w:line="240" w:lineRule="auto"/>
              <w:jc w:val="center"/>
              <w:textAlignment w:val="baseline"/>
              <w:rPr>
                <w:rFonts w:ascii="Segoe UI" w:hAnsi="Segoe UI" w:cs="Segoe UI"/>
                <w:color w:val="auto"/>
                <w:sz w:val="18"/>
                <w:szCs w:val="18"/>
              </w:rPr>
            </w:pPr>
            <w:r w:rsidRPr="002C1D31">
              <w:rPr>
                <w:rFonts w:ascii="Century Gothic" w:hAnsi="Century Gothic" w:cs="Segoe UI"/>
                <w:color w:val="auto"/>
                <w:sz w:val="20"/>
                <w:szCs w:val="20"/>
              </w:rPr>
              <w:t>50 </w:t>
            </w:r>
          </w:p>
        </w:tc>
        <w:tc>
          <w:tcPr>
            <w:tcW w:w="1943" w:type="dxa"/>
            <w:tcBorders>
              <w:top w:val="single" w:color="auto" w:sz="6" w:space="0"/>
              <w:left w:val="single" w:color="auto" w:sz="6" w:space="0"/>
              <w:bottom w:val="single" w:color="auto" w:sz="6" w:space="0"/>
              <w:right w:val="single" w:color="auto" w:sz="6" w:space="0"/>
            </w:tcBorders>
            <w:shd w:val="clear" w:color="auto" w:fill="auto"/>
            <w:hideMark/>
          </w:tcPr>
          <w:p w:rsidRPr="002C1D31" w:rsidR="002C1D31" w:rsidP="002C1D31" w:rsidRDefault="002C1D31" w14:paraId="7A567A2B" w14:textId="77777777">
            <w:pPr>
              <w:numPr>
                <w:ilvl w:val="0"/>
                <w:numId w:val="1"/>
              </w:numPr>
              <w:suppressAutoHyphens w:val="0"/>
              <w:autoSpaceDN/>
              <w:spacing w:after="0" w:line="240" w:lineRule="auto"/>
              <w:jc w:val="center"/>
              <w:textAlignment w:val="baseline"/>
              <w:rPr>
                <w:rFonts w:ascii="Segoe UI" w:hAnsi="Segoe UI" w:cs="Segoe UI"/>
                <w:color w:val="auto"/>
                <w:sz w:val="18"/>
                <w:szCs w:val="18"/>
              </w:rPr>
            </w:pPr>
            <w:r w:rsidRPr="002C1D31">
              <w:rPr>
                <w:rFonts w:ascii="Century Gothic" w:hAnsi="Century Gothic" w:cs="Segoe UI"/>
                <w:color w:val="auto"/>
                <w:sz w:val="20"/>
                <w:szCs w:val="20"/>
              </w:rPr>
              <w:t>100 </w:t>
            </w:r>
          </w:p>
        </w:tc>
        <w:tc>
          <w:tcPr>
            <w:tcW w:w="1665" w:type="dxa"/>
            <w:tcBorders>
              <w:top w:val="single" w:color="auto" w:sz="6" w:space="0"/>
              <w:left w:val="single" w:color="auto" w:sz="6" w:space="0"/>
              <w:bottom w:val="single" w:color="auto" w:sz="6" w:space="0"/>
              <w:right w:val="single" w:color="auto" w:sz="6" w:space="0"/>
            </w:tcBorders>
          </w:tcPr>
          <w:p w:rsidRPr="002C1D31" w:rsidR="002C1D31" w:rsidP="002C1D31" w:rsidRDefault="00873D71" w14:paraId="3C94E62B" w14:textId="17A39413">
            <w:pPr>
              <w:numPr>
                <w:ilvl w:val="0"/>
                <w:numId w:val="1"/>
              </w:numPr>
              <w:suppressAutoHyphens w:val="0"/>
              <w:autoSpaceDN/>
              <w:spacing w:after="0" w:line="240" w:lineRule="auto"/>
              <w:jc w:val="center"/>
              <w:textAlignment w:val="baseline"/>
              <w:rPr>
                <w:rFonts w:ascii="Century Gothic" w:hAnsi="Century Gothic" w:cs="Segoe UI"/>
                <w:color w:val="auto"/>
                <w:sz w:val="20"/>
                <w:szCs w:val="20"/>
              </w:rPr>
            </w:pPr>
            <w:r>
              <w:rPr>
                <w:rFonts w:ascii="Century Gothic" w:hAnsi="Century Gothic" w:cs="Segoe UI"/>
                <w:color w:val="auto"/>
                <w:sz w:val="20"/>
                <w:szCs w:val="20"/>
              </w:rPr>
              <w:t>63</w:t>
            </w:r>
          </w:p>
        </w:tc>
      </w:tr>
      <w:tr w:rsidRPr="002C1D31" w:rsidR="002C1D31" w:rsidTr="002C1D31" w14:paraId="2D8BB457" w14:textId="374EE048">
        <w:tc>
          <w:tcPr>
            <w:tcW w:w="2768" w:type="dxa"/>
            <w:tcBorders>
              <w:top w:val="single" w:color="auto" w:sz="6" w:space="0"/>
              <w:left w:val="single" w:color="auto" w:sz="6" w:space="0"/>
              <w:bottom w:val="single" w:color="auto" w:sz="6" w:space="0"/>
              <w:right w:val="single" w:color="auto" w:sz="6" w:space="0"/>
            </w:tcBorders>
            <w:shd w:val="clear" w:color="auto" w:fill="auto"/>
            <w:hideMark/>
          </w:tcPr>
          <w:p w:rsidRPr="002C1D31" w:rsidR="002C1D31" w:rsidP="002C1D31" w:rsidRDefault="002C1D31" w14:paraId="3C2EB31D" w14:textId="77777777">
            <w:pPr>
              <w:numPr>
                <w:ilvl w:val="0"/>
                <w:numId w:val="1"/>
              </w:numPr>
              <w:suppressAutoHyphens w:val="0"/>
              <w:autoSpaceDN/>
              <w:spacing w:after="0" w:line="240" w:lineRule="auto"/>
              <w:textAlignment w:val="baseline"/>
              <w:rPr>
                <w:rFonts w:ascii="Segoe UI" w:hAnsi="Segoe UI" w:cs="Segoe UI"/>
                <w:color w:val="auto"/>
                <w:sz w:val="18"/>
                <w:szCs w:val="18"/>
              </w:rPr>
            </w:pPr>
            <w:r w:rsidRPr="002C1D31">
              <w:rPr>
                <w:rFonts w:ascii="Century Gothic" w:hAnsi="Century Gothic" w:cs="Segoe UI"/>
                <w:b/>
                <w:bCs/>
                <w:color w:val="auto"/>
                <w:sz w:val="20"/>
                <w:szCs w:val="20"/>
              </w:rPr>
              <w:t>% </w:t>
            </w:r>
            <w:proofErr w:type="gramStart"/>
            <w:r w:rsidRPr="002C1D31">
              <w:rPr>
                <w:rFonts w:ascii="Century Gothic" w:hAnsi="Century Gothic" w:cs="Segoe UI"/>
                <w:b/>
                <w:bCs/>
                <w:color w:val="auto"/>
                <w:sz w:val="20"/>
                <w:szCs w:val="20"/>
              </w:rPr>
              <w:t>making</w:t>
            </w:r>
            <w:proofErr w:type="gramEnd"/>
            <w:r w:rsidRPr="002C1D31">
              <w:rPr>
                <w:rFonts w:ascii="Century Gothic" w:hAnsi="Century Gothic" w:cs="Segoe UI"/>
                <w:b/>
                <w:bCs/>
                <w:color w:val="auto"/>
                <w:sz w:val="20"/>
                <w:szCs w:val="20"/>
              </w:rPr>
              <w:t> more than expected progress in reading</w:t>
            </w:r>
            <w:r w:rsidRPr="002C1D31">
              <w:rPr>
                <w:rFonts w:ascii="Century Gothic" w:hAnsi="Century Gothic" w:cs="Segoe UI"/>
                <w:color w:val="auto"/>
                <w:sz w:val="20"/>
                <w:szCs w:val="20"/>
              </w:rPr>
              <w:t> </w:t>
            </w:r>
          </w:p>
        </w:tc>
        <w:tc>
          <w:tcPr>
            <w:tcW w:w="1601" w:type="dxa"/>
            <w:tcBorders>
              <w:top w:val="single" w:color="auto" w:sz="6" w:space="0"/>
              <w:left w:val="single" w:color="auto" w:sz="6" w:space="0"/>
              <w:bottom w:val="single" w:color="auto" w:sz="6" w:space="0"/>
              <w:right w:val="single" w:color="auto" w:sz="6" w:space="0"/>
            </w:tcBorders>
            <w:shd w:val="clear" w:color="auto" w:fill="auto"/>
            <w:hideMark/>
          </w:tcPr>
          <w:p w:rsidRPr="002C1D31" w:rsidR="002C1D31" w:rsidP="002C1D31" w:rsidRDefault="002C1D31" w14:paraId="669A255E" w14:textId="77777777">
            <w:pPr>
              <w:numPr>
                <w:ilvl w:val="0"/>
                <w:numId w:val="1"/>
              </w:numPr>
              <w:suppressAutoHyphens w:val="0"/>
              <w:autoSpaceDN/>
              <w:spacing w:after="0" w:line="240" w:lineRule="auto"/>
              <w:jc w:val="center"/>
              <w:textAlignment w:val="baseline"/>
              <w:rPr>
                <w:rFonts w:ascii="Segoe UI" w:hAnsi="Segoe UI" w:cs="Segoe UI"/>
                <w:color w:val="auto"/>
                <w:sz w:val="18"/>
                <w:szCs w:val="18"/>
              </w:rPr>
            </w:pPr>
            <w:r w:rsidRPr="002C1D31">
              <w:rPr>
                <w:rFonts w:ascii="Century Gothic" w:hAnsi="Century Gothic" w:cs="Segoe UI"/>
                <w:color w:val="auto"/>
                <w:sz w:val="20"/>
                <w:szCs w:val="20"/>
              </w:rPr>
              <w:t>28 </w:t>
            </w:r>
          </w:p>
        </w:tc>
        <w:tc>
          <w:tcPr>
            <w:tcW w:w="1503" w:type="dxa"/>
            <w:tcBorders>
              <w:top w:val="single" w:color="auto" w:sz="6" w:space="0"/>
              <w:left w:val="single" w:color="auto" w:sz="6" w:space="0"/>
              <w:bottom w:val="single" w:color="auto" w:sz="6" w:space="0"/>
              <w:right w:val="single" w:color="auto" w:sz="6" w:space="0"/>
            </w:tcBorders>
            <w:shd w:val="clear" w:color="auto" w:fill="auto"/>
            <w:hideMark/>
          </w:tcPr>
          <w:p w:rsidRPr="002C1D31" w:rsidR="002C1D31" w:rsidP="002C1D31" w:rsidRDefault="002C1D31" w14:paraId="42986C14" w14:textId="77777777">
            <w:pPr>
              <w:numPr>
                <w:ilvl w:val="0"/>
                <w:numId w:val="1"/>
              </w:numPr>
              <w:suppressAutoHyphens w:val="0"/>
              <w:autoSpaceDN/>
              <w:spacing w:after="0" w:line="240" w:lineRule="auto"/>
              <w:jc w:val="center"/>
              <w:textAlignment w:val="baseline"/>
              <w:rPr>
                <w:rFonts w:ascii="Segoe UI" w:hAnsi="Segoe UI" w:cs="Segoe UI"/>
                <w:color w:val="auto"/>
                <w:sz w:val="18"/>
                <w:szCs w:val="18"/>
              </w:rPr>
            </w:pPr>
            <w:r w:rsidRPr="002C1D31">
              <w:rPr>
                <w:rFonts w:ascii="Century Gothic" w:hAnsi="Century Gothic" w:cs="Segoe UI"/>
                <w:color w:val="auto"/>
                <w:sz w:val="20"/>
                <w:szCs w:val="20"/>
              </w:rPr>
              <w:t>33 </w:t>
            </w:r>
          </w:p>
        </w:tc>
        <w:tc>
          <w:tcPr>
            <w:tcW w:w="1943" w:type="dxa"/>
            <w:tcBorders>
              <w:top w:val="single" w:color="auto" w:sz="6" w:space="0"/>
              <w:left w:val="single" w:color="auto" w:sz="6" w:space="0"/>
              <w:bottom w:val="single" w:color="auto" w:sz="6" w:space="0"/>
              <w:right w:val="single" w:color="auto" w:sz="6" w:space="0"/>
            </w:tcBorders>
            <w:shd w:val="clear" w:color="auto" w:fill="auto"/>
            <w:hideMark/>
          </w:tcPr>
          <w:p w:rsidRPr="002C1D31" w:rsidR="002C1D31" w:rsidP="002C1D31" w:rsidRDefault="002C1D31" w14:paraId="6C770870" w14:textId="77777777">
            <w:pPr>
              <w:numPr>
                <w:ilvl w:val="0"/>
                <w:numId w:val="1"/>
              </w:numPr>
              <w:suppressAutoHyphens w:val="0"/>
              <w:autoSpaceDN/>
              <w:spacing w:after="0" w:line="240" w:lineRule="auto"/>
              <w:jc w:val="center"/>
              <w:textAlignment w:val="baseline"/>
              <w:rPr>
                <w:rFonts w:ascii="Segoe UI" w:hAnsi="Segoe UI" w:cs="Segoe UI"/>
                <w:color w:val="auto"/>
                <w:sz w:val="18"/>
                <w:szCs w:val="18"/>
              </w:rPr>
            </w:pPr>
            <w:r w:rsidRPr="002C1D31">
              <w:rPr>
                <w:rFonts w:ascii="Century Gothic" w:hAnsi="Century Gothic" w:cs="Segoe UI"/>
                <w:color w:val="auto"/>
                <w:sz w:val="20"/>
                <w:szCs w:val="20"/>
              </w:rPr>
              <w:t>50 </w:t>
            </w:r>
          </w:p>
        </w:tc>
        <w:tc>
          <w:tcPr>
            <w:tcW w:w="1665" w:type="dxa"/>
            <w:tcBorders>
              <w:top w:val="single" w:color="auto" w:sz="6" w:space="0"/>
              <w:left w:val="single" w:color="auto" w:sz="6" w:space="0"/>
              <w:bottom w:val="single" w:color="auto" w:sz="6" w:space="0"/>
              <w:right w:val="single" w:color="auto" w:sz="6" w:space="0"/>
            </w:tcBorders>
          </w:tcPr>
          <w:p w:rsidRPr="002C1D31" w:rsidR="002C1D31" w:rsidP="002C1D31" w:rsidRDefault="00873D71" w14:paraId="67FEE9C5" w14:textId="027AFA07">
            <w:pPr>
              <w:numPr>
                <w:ilvl w:val="0"/>
                <w:numId w:val="1"/>
              </w:numPr>
              <w:suppressAutoHyphens w:val="0"/>
              <w:autoSpaceDN/>
              <w:spacing w:after="0" w:line="240" w:lineRule="auto"/>
              <w:jc w:val="center"/>
              <w:textAlignment w:val="baseline"/>
              <w:rPr>
                <w:rFonts w:ascii="Century Gothic" w:hAnsi="Century Gothic" w:cs="Segoe UI"/>
                <w:color w:val="auto"/>
                <w:sz w:val="20"/>
                <w:szCs w:val="20"/>
              </w:rPr>
            </w:pPr>
            <w:r>
              <w:rPr>
                <w:rFonts w:ascii="Century Gothic" w:hAnsi="Century Gothic" w:cs="Segoe UI"/>
                <w:color w:val="auto"/>
                <w:sz w:val="20"/>
                <w:szCs w:val="20"/>
              </w:rPr>
              <w:t>25</w:t>
            </w:r>
          </w:p>
        </w:tc>
      </w:tr>
      <w:tr w:rsidRPr="002C1D31" w:rsidR="002C1D31" w:rsidTr="002C1D31" w14:paraId="4591E505" w14:textId="395B0C93">
        <w:tc>
          <w:tcPr>
            <w:tcW w:w="2768" w:type="dxa"/>
            <w:tcBorders>
              <w:top w:val="single" w:color="auto" w:sz="6" w:space="0"/>
              <w:left w:val="single" w:color="auto" w:sz="6" w:space="0"/>
              <w:bottom w:val="single" w:color="auto" w:sz="6" w:space="0"/>
              <w:right w:val="single" w:color="auto" w:sz="6" w:space="0"/>
            </w:tcBorders>
            <w:shd w:val="clear" w:color="auto" w:fill="auto"/>
            <w:hideMark/>
          </w:tcPr>
          <w:p w:rsidRPr="002C1D31" w:rsidR="002C1D31" w:rsidP="002C1D31" w:rsidRDefault="002C1D31" w14:paraId="639226A0" w14:textId="77777777">
            <w:pPr>
              <w:numPr>
                <w:ilvl w:val="0"/>
                <w:numId w:val="1"/>
              </w:numPr>
              <w:suppressAutoHyphens w:val="0"/>
              <w:autoSpaceDN/>
              <w:spacing w:after="0" w:line="240" w:lineRule="auto"/>
              <w:textAlignment w:val="baseline"/>
              <w:rPr>
                <w:rFonts w:ascii="Segoe UI" w:hAnsi="Segoe UI" w:cs="Segoe UI"/>
                <w:color w:val="auto"/>
                <w:sz w:val="18"/>
                <w:szCs w:val="18"/>
              </w:rPr>
            </w:pPr>
            <w:r w:rsidRPr="002C1D31">
              <w:rPr>
                <w:rFonts w:ascii="Century Gothic" w:hAnsi="Century Gothic" w:cs="Segoe UI"/>
                <w:b/>
                <w:bCs/>
                <w:color w:val="auto"/>
                <w:sz w:val="20"/>
                <w:szCs w:val="20"/>
              </w:rPr>
              <w:t>% </w:t>
            </w:r>
            <w:proofErr w:type="gramStart"/>
            <w:r w:rsidRPr="002C1D31">
              <w:rPr>
                <w:rFonts w:ascii="Century Gothic" w:hAnsi="Century Gothic" w:cs="Segoe UI"/>
                <w:b/>
                <w:bCs/>
                <w:color w:val="auto"/>
                <w:sz w:val="20"/>
                <w:szCs w:val="20"/>
              </w:rPr>
              <w:t>making</w:t>
            </w:r>
            <w:proofErr w:type="gramEnd"/>
            <w:r w:rsidRPr="002C1D31">
              <w:rPr>
                <w:rFonts w:ascii="Century Gothic" w:hAnsi="Century Gothic" w:cs="Segoe UI"/>
                <w:b/>
                <w:bCs/>
                <w:color w:val="auto"/>
                <w:sz w:val="20"/>
                <w:szCs w:val="20"/>
              </w:rPr>
              <w:t> expected progress in writing</w:t>
            </w:r>
            <w:r w:rsidRPr="002C1D31">
              <w:rPr>
                <w:rFonts w:ascii="Century Gothic" w:hAnsi="Century Gothic" w:cs="Segoe UI"/>
                <w:color w:val="auto"/>
                <w:sz w:val="20"/>
                <w:szCs w:val="20"/>
              </w:rPr>
              <w:t> </w:t>
            </w:r>
          </w:p>
        </w:tc>
        <w:tc>
          <w:tcPr>
            <w:tcW w:w="1601" w:type="dxa"/>
            <w:tcBorders>
              <w:top w:val="single" w:color="auto" w:sz="6" w:space="0"/>
              <w:left w:val="single" w:color="auto" w:sz="6" w:space="0"/>
              <w:bottom w:val="single" w:color="auto" w:sz="6" w:space="0"/>
              <w:right w:val="single" w:color="auto" w:sz="6" w:space="0"/>
            </w:tcBorders>
            <w:shd w:val="clear" w:color="auto" w:fill="auto"/>
            <w:hideMark/>
          </w:tcPr>
          <w:p w:rsidRPr="002C1D31" w:rsidR="002C1D31" w:rsidP="002C1D31" w:rsidRDefault="002C1D31" w14:paraId="78E0AABA" w14:textId="77777777">
            <w:pPr>
              <w:numPr>
                <w:ilvl w:val="0"/>
                <w:numId w:val="1"/>
              </w:numPr>
              <w:suppressAutoHyphens w:val="0"/>
              <w:autoSpaceDN/>
              <w:spacing w:after="0" w:line="240" w:lineRule="auto"/>
              <w:jc w:val="center"/>
              <w:textAlignment w:val="baseline"/>
              <w:rPr>
                <w:rFonts w:ascii="Segoe UI" w:hAnsi="Segoe UI" w:cs="Segoe UI"/>
                <w:color w:val="auto"/>
                <w:sz w:val="18"/>
                <w:szCs w:val="18"/>
              </w:rPr>
            </w:pPr>
            <w:r w:rsidRPr="002C1D31">
              <w:rPr>
                <w:rFonts w:ascii="Century Gothic" w:hAnsi="Century Gothic" w:cs="Segoe UI"/>
                <w:color w:val="auto"/>
                <w:sz w:val="20"/>
                <w:szCs w:val="20"/>
              </w:rPr>
              <w:t>73 </w:t>
            </w:r>
          </w:p>
        </w:tc>
        <w:tc>
          <w:tcPr>
            <w:tcW w:w="1503" w:type="dxa"/>
            <w:tcBorders>
              <w:top w:val="single" w:color="auto" w:sz="6" w:space="0"/>
              <w:left w:val="single" w:color="auto" w:sz="6" w:space="0"/>
              <w:bottom w:val="single" w:color="auto" w:sz="6" w:space="0"/>
              <w:right w:val="single" w:color="auto" w:sz="6" w:space="0"/>
            </w:tcBorders>
            <w:shd w:val="clear" w:color="auto" w:fill="auto"/>
            <w:hideMark/>
          </w:tcPr>
          <w:p w:rsidRPr="002C1D31" w:rsidR="002C1D31" w:rsidP="002C1D31" w:rsidRDefault="002C1D31" w14:paraId="5E02A345" w14:textId="77777777">
            <w:pPr>
              <w:numPr>
                <w:ilvl w:val="0"/>
                <w:numId w:val="1"/>
              </w:numPr>
              <w:suppressAutoHyphens w:val="0"/>
              <w:autoSpaceDN/>
              <w:spacing w:after="0" w:line="240" w:lineRule="auto"/>
              <w:jc w:val="center"/>
              <w:textAlignment w:val="baseline"/>
              <w:rPr>
                <w:rFonts w:ascii="Segoe UI" w:hAnsi="Segoe UI" w:cs="Segoe UI"/>
                <w:color w:val="auto"/>
                <w:sz w:val="18"/>
                <w:szCs w:val="18"/>
              </w:rPr>
            </w:pPr>
            <w:r w:rsidRPr="002C1D31">
              <w:rPr>
                <w:rFonts w:ascii="Century Gothic" w:hAnsi="Century Gothic" w:cs="Segoe UI"/>
                <w:color w:val="auto"/>
                <w:sz w:val="20"/>
                <w:szCs w:val="20"/>
              </w:rPr>
              <w:t>50 </w:t>
            </w:r>
          </w:p>
        </w:tc>
        <w:tc>
          <w:tcPr>
            <w:tcW w:w="1943" w:type="dxa"/>
            <w:tcBorders>
              <w:top w:val="single" w:color="auto" w:sz="6" w:space="0"/>
              <w:left w:val="single" w:color="auto" w:sz="6" w:space="0"/>
              <w:bottom w:val="single" w:color="auto" w:sz="6" w:space="0"/>
              <w:right w:val="single" w:color="auto" w:sz="6" w:space="0"/>
            </w:tcBorders>
            <w:shd w:val="clear" w:color="auto" w:fill="auto"/>
            <w:hideMark/>
          </w:tcPr>
          <w:p w:rsidRPr="002C1D31" w:rsidR="002C1D31" w:rsidP="002C1D31" w:rsidRDefault="002C1D31" w14:paraId="263E7818" w14:textId="77777777">
            <w:pPr>
              <w:numPr>
                <w:ilvl w:val="0"/>
                <w:numId w:val="1"/>
              </w:numPr>
              <w:suppressAutoHyphens w:val="0"/>
              <w:autoSpaceDN/>
              <w:spacing w:after="0" w:line="240" w:lineRule="auto"/>
              <w:jc w:val="center"/>
              <w:textAlignment w:val="baseline"/>
              <w:rPr>
                <w:rFonts w:ascii="Segoe UI" w:hAnsi="Segoe UI" w:cs="Segoe UI"/>
                <w:color w:val="auto"/>
                <w:sz w:val="18"/>
                <w:szCs w:val="18"/>
              </w:rPr>
            </w:pPr>
            <w:r w:rsidRPr="002C1D31">
              <w:rPr>
                <w:rFonts w:ascii="Century Gothic" w:hAnsi="Century Gothic" w:cs="Segoe UI"/>
                <w:color w:val="auto"/>
                <w:sz w:val="20"/>
                <w:szCs w:val="20"/>
              </w:rPr>
              <w:t>83 </w:t>
            </w:r>
          </w:p>
        </w:tc>
        <w:tc>
          <w:tcPr>
            <w:tcW w:w="1665" w:type="dxa"/>
            <w:tcBorders>
              <w:top w:val="single" w:color="auto" w:sz="6" w:space="0"/>
              <w:left w:val="single" w:color="auto" w:sz="6" w:space="0"/>
              <w:bottom w:val="single" w:color="auto" w:sz="6" w:space="0"/>
              <w:right w:val="single" w:color="auto" w:sz="6" w:space="0"/>
            </w:tcBorders>
          </w:tcPr>
          <w:p w:rsidRPr="002C1D31" w:rsidR="002C1D31" w:rsidP="002C1D31" w:rsidRDefault="00873D71" w14:paraId="74FE2D5B" w14:textId="3EE00225">
            <w:pPr>
              <w:numPr>
                <w:ilvl w:val="0"/>
                <w:numId w:val="1"/>
              </w:numPr>
              <w:suppressAutoHyphens w:val="0"/>
              <w:autoSpaceDN/>
              <w:spacing w:after="0" w:line="240" w:lineRule="auto"/>
              <w:jc w:val="center"/>
              <w:textAlignment w:val="baseline"/>
              <w:rPr>
                <w:rFonts w:ascii="Century Gothic" w:hAnsi="Century Gothic" w:cs="Segoe UI"/>
                <w:color w:val="auto"/>
                <w:sz w:val="20"/>
                <w:szCs w:val="20"/>
              </w:rPr>
            </w:pPr>
            <w:r>
              <w:rPr>
                <w:rFonts w:ascii="Century Gothic" w:hAnsi="Century Gothic" w:cs="Segoe UI"/>
                <w:color w:val="auto"/>
                <w:sz w:val="20"/>
                <w:szCs w:val="20"/>
              </w:rPr>
              <w:t>50</w:t>
            </w:r>
          </w:p>
        </w:tc>
      </w:tr>
      <w:tr w:rsidRPr="002C1D31" w:rsidR="002C1D31" w:rsidTr="002C1D31" w14:paraId="5161CF44" w14:textId="561EE09D">
        <w:tc>
          <w:tcPr>
            <w:tcW w:w="2768" w:type="dxa"/>
            <w:tcBorders>
              <w:top w:val="single" w:color="auto" w:sz="6" w:space="0"/>
              <w:left w:val="single" w:color="auto" w:sz="6" w:space="0"/>
              <w:bottom w:val="single" w:color="auto" w:sz="6" w:space="0"/>
              <w:right w:val="single" w:color="auto" w:sz="6" w:space="0"/>
            </w:tcBorders>
            <w:shd w:val="clear" w:color="auto" w:fill="auto"/>
            <w:hideMark/>
          </w:tcPr>
          <w:p w:rsidRPr="002C1D31" w:rsidR="002C1D31" w:rsidP="002C1D31" w:rsidRDefault="002C1D31" w14:paraId="090BC26B" w14:textId="77777777">
            <w:pPr>
              <w:numPr>
                <w:ilvl w:val="0"/>
                <w:numId w:val="1"/>
              </w:numPr>
              <w:suppressAutoHyphens w:val="0"/>
              <w:autoSpaceDN/>
              <w:spacing w:after="0" w:line="240" w:lineRule="auto"/>
              <w:textAlignment w:val="baseline"/>
              <w:rPr>
                <w:rFonts w:ascii="Segoe UI" w:hAnsi="Segoe UI" w:cs="Segoe UI"/>
                <w:color w:val="auto"/>
                <w:sz w:val="18"/>
                <w:szCs w:val="18"/>
              </w:rPr>
            </w:pPr>
            <w:r w:rsidRPr="002C1D31">
              <w:rPr>
                <w:rFonts w:ascii="Century Gothic" w:hAnsi="Century Gothic" w:cs="Segoe UI"/>
                <w:b/>
                <w:bCs/>
                <w:color w:val="auto"/>
                <w:sz w:val="20"/>
                <w:szCs w:val="20"/>
              </w:rPr>
              <w:t>% </w:t>
            </w:r>
            <w:proofErr w:type="gramStart"/>
            <w:r w:rsidRPr="002C1D31">
              <w:rPr>
                <w:rFonts w:ascii="Century Gothic" w:hAnsi="Century Gothic" w:cs="Segoe UI"/>
                <w:b/>
                <w:bCs/>
                <w:color w:val="auto"/>
                <w:sz w:val="20"/>
                <w:szCs w:val="20"/>
              </w:rPr>
              <w:t>making</w:t>
            </w:r>
            <w:proofErr w:type="gramEnd"/>
            <w:r w:rsidRPr="002C1D31">
              <w:rPr>
                <w:rFonts w:ascii="Century Gothic" w:hAnsi="Century Gothic" w:cs="Segoe UI"/>
                <w:b/>
                <w:bCs/>
                <w:color w:val="auto"/>
                <w:sz w:val="20"/>
                <w:szCs w:val="20"/>
              </w:rPr>
              <w:t> more than expected progress in writing</w:t>
            </w:r>
            <w:r w:rsidRPr="002C1D31">
              <w:rPr>
                <w:rFonts w:ascii="Century Gothic" w:hAnsi="Century Gothic" w:cs="Segoe UI"/>
                <w:color w:val="auto"/>
                <w:sz w:val="20"/>
                <w:szCs w:val="20"/>
              </w:rPr>
              <w:t> </w:t>
            </w:r>
          </w:p>
        </w:tc>
        <w:tc>
          <w:tcPr>
            <w:tcW w:w="1601" w:type="dxa"/>
            <w:tcBorders>
              <w:top w:val="single" w:color="auto" w:sz="6" w:space="0"/>
              <w:left w:val="single" w:color="auto" w:sz="6" w:space="0"/>
              <w:bottom w:val="single" w:color="auto" w:sz="6" w:space="0"/>
              <w:right w:val="single" w:color="auto" w:sz="6" w:space="0"/>
            </w:tcBorders>
            <w:shd w:val="clear" w:color="auto" w:fill="auto"/>
            <w:hideMark/>
          </w:tcPr>
          <w:p w:rsidRPr="002C1D31" w:rsidR="002C1D31" w:rsidP="002C1D31" w:rsidRDefault="002C1D31" w14:paraId="232E2EEE" w14:textId="77777777">
            <w:pPr>
              <w:numPr>
                <w:ilvl w:val="0"/>
                <w:numId w:val="1"/>
              </w:numPr>
              <w:suppressAutoHyphens w:val="0"/>
              <w:autoSpaceDN/>
              <w:spacing w:after="0" w:line="240" w:lineRule="auto"/>
              <w:jc w:val="center"/>
              <w:textAlignment w:val="baseline"/>
              <w:rPr>
                <w:rFonts w:ascii="Segoe UI" w:hAnsi="Segoe UI" w:cs="Segoe UI"/>
                <w:color w:val="auto"/>
                <w:sz w:val="18"/>
                <w:szCs w:val="18"/>
              </w:rPr>
            </w:pPr>
            <w:r w:rsidRPr="002C1D31">
              <w:rPr>
                <w:rFonts w:ascii="Century Gothic" w:hAnsi="Century Gothic" w:cs="Segoe UI"/>
                <w:color w:val="auto"/>
                <w:sz w:val="20"/>
                <w:szCs w:val="20"/>
              </w:rPr>
              <w:t>14 </w:t>
            </w:r>
          </w:p>
        </w:tc>
        <w:tc>
          <w:tcPr>
            <w:tcW w:w="1503" w:type="dxa"/>
            <w:tcBorders>
              <w:top w:val="single" w:color="auto" w:sz="6" w:space="0"/>
              <w:left w:val="single" w:color="auto" w:sz="6" w:space="0"/>
              <w:bottom w:val="single" w:color="auto" w:sz="6" w:space="0"/>
              <w:right w:val="single" w:color="auto" w:sz="6" w:space="0"/>
            </w:tcBorders>
            <w:shd w:val="clear" w:color="auto" w:fill="auto"/>
            <w:hideMark/>
          </w:tcPr>
          <w:p w:rsidRPr="002C1D31" w:rsidR="002C1D31" w:rsidP="002C1D31" w:rsidRDefault="002C1D31" w14:paraId="3DCB32CF" w14:textId="77777777">
            <w:pPr>
              <w:numPr>
                <w:ilvl w:val="0"/>
                <w:numId w:val="1"/>
              </w:numPr>
              <w:suppressAutoHyphens w:val="0"/>
              <w:autoSpaceDN/>
              <w:spacing w:after="0" w:line="240" w:lineRule="auto"/>
              <w:jc w:val="center"/>
              <w:textAlignment w:val="baseline"/>
              <w:rPr>
                <w:rFonts w:ascii="Segoe UI" w:hAnsi="Segoe UI" w:cs="Segoe UI"/>
                <w:color w:val="auto"/>
                <w:sz w:val="18"/>
                <w:szCs w:val="18"/>
              </w:rPr>
            </w:pPr>
            <w:r w:rsidRPr="002C1D31">
              <w:rPr>
                <w:rFonts w:ascii="Century Gothic" w:hAnsi="Century Gothic" w:cs="Segoe UI"/>
                <w:color w:val="auto"/>
                <w:sz w:val="20"/>
                <w:szCs w:val="20"/>
              </w:rPr>
              <w:t>33 </w:t>
            </w:r>
          </w:p>
        </w:tc>
        <w:tc>
          <w:tcPr>
            <w:tcW w:w="1943" w:type="dxa"/>
            <w:tcBorders>
              <w:top w:val="single" w:color="auto" w:sz="6" w:space="0"/>
              <w:left w:val="single" w:color="auto" w:sz="6" w:space="0"/>
              <w:bottom w:val="single" w:color="auto" w:sz="6" w:space="0"/>
              <w:right w:val="single" w:color="auto" w:sz="6" w:space="0"/>
            </w:tcBorders>
            <w:shd w:val="clear" w:color="auto" w:fill="auto"/>
            <w:hideMark/>
          </w:tcPr>
          <w:p w:rsidRPr="002C1D31" w:rsidR="002C1D31" w:rsidP="002C1D31" w:rsidRDefault="002C1D31" w14:paraId="3768FA94" w14:textId="77777777">
            <w:pPr>
              <w:numPr>
                <w:ilvl w:val="0"/>
                <w:numId w:val="1"/>
              </w:numPr>
              <w:suppressAutoHyphens w:val="0"/>
              <w:autoSpaceDN/>
              <w:spacing w:after="0" w:line="240" w:lineRule="auto"/>
              <w:jc w:val="center"/>
              <w:textAlignment w:val="baseline"/>
              <w:rPr>
                <w:rFonts w:ascii="Segoe UI" w:hAnsi="Segoe UI" w:cs="Segoe UI"/>
                <w:color w:val="auto"/>
                <w:sz w:val="18"/>
                <w:szCs w:val="18"/>
              </w:rPr>
            </w:pPr>
            <w:r w:rsidRPr="002C1D31">
              <w:rPr>
                <w:rFonts w:ascii="Century Gothic" w:hAnsi="Century Gothic" w:cs="Segoe UI"/>
                <w:color w:val="auto"/>
                <w:sz w:val="20"/>
                <w:szCs w:val="20"/>
              </w:rPr>
              <w:t>17 </w:t>
            </w:r>
          </w:p>
        </w:tc>
        <w:tc>
          <w:tcPr>
            <w:tcW w:w="1665" w:type="dxa"/>
            <w:tcBorders>
              <w:top w:val="single" w:color="auto" w:sz="6" w:space="0"/>
              <w:left w:val="single" w:color="auto" w:sz="6" w:space="0"/>
              <w:bottom w:val="single" w:color="auto" w:sz="6" w:space="0"/>
              <w:right w:val="single" w:color="auto" w:sz="6" w:space="0"/>
            </w:tcBorders>
          </w:tcPr>
          <w:p w:rsidRPr="002C1D31" w:rsidR="002C1D31" w:rsidP="002C1D31" w:rsidRDefault="00873D71" w14:paraId="799BB7E1" w14:textId="32BF0D60">
            <w:pPr>
              <w:numPr>
                <w:ilvl w:val="0"/>
                <w:numId w:val="1"/>
              </w:numPr>
              <w:suppressAutoHyphens w:val="0"/>
              <w:autoSpaceDN/>
              <w:spacing w:after="0" w:line="240" w:lineRule="auto"/>
              <w:jc w:val="center"/>
              <w:textAlignment w:val="baseline"/>
              <w:rPr>
                <w:rFonts w:ascii="Century Gothic" w:hAnsi="Century Gothic" w:cs="Segoe UI"/>
                <w:color w:val="auto"/>
                <w:sz w:val="20"/>
                <w:szCs w:val="20"/>
              </w:rPr>
            </w:pPr>
            <w:r>
              <w:rPr>
                <w:rFonts w:ascii="Century Gothic" w:hAnsi="Century Gothic" w:cs="Segoe UI"/>
                <w:color w:val="auto"/>
                <w:sz w:val="20"/>
                <w:szCs w:val="20"/>
              </w:rPr>
              <w:t>0</w:t>
            </w:r>
          </w:p>
        </w:tc>
      </w:tr>
      <w:tr w:rsidRPr="002C1D31" w:rsidR="002C1D31" w:rsidTr="002C1D31" w14:paraId="4BFA2C69" w14:textId="65EA3290">
        <w:tc>
          <w:tcPr>
            <w:tcW w:w="2768" w:type="dxa"/>
            <w:tcBorders>
              <w:top w:val="single" w:color="auto" w:sz="6" w:space="0"/>
              <w:left w:val="single" w:color="auto" w:sz="6" w:space="0"/>
              <w:bottom w:val="single" w:color="auto" w:sz="6" w:space="0"/>
              <w:right w:val="single" w:color="auto" w:sz="6" w:space="0"/>
            </w:tcBorders>
            <w:shd w:val="clear" w:color="auto" w:fill="auto"/>
            <w:hideMark/>
          </w:tcPr>
          <w:p w:rsidRPr="002C1D31" w:rsidR="002C1D31" w:rsidP="002C1D31" w:rsidRDefault="002C1D31" w14:paraId="305932D4" w14:textId="77777777">
            <w:pPr>
              <w:numPr>
                <w:ilvl w:val="0"/>
                <w:numId w:val="1"/>
              </w:numPr>
              <w:suppressAutoHyphens w:val="0"/>
              <w:autoSpaceDN/>
              <w:spacing w:after="0" w:line="240" w:lineRule="auto"/>
              <w:textAlignment w:val="baseline"/>
              <w:rPr>
                <w:rFonts w:ascii="Segoe UI" w:hAnsi="Segoe UI" w:cs="Segoe UI"/>
                <w:color w:val="auto"/>
                <w:sz w:val="18"/>
                <w:szCs w:val="18"/>
              </w:rPr>
            </w:pPr>
            <w:r w:rsidRPr="002C1D31">
              <w:rPr>
                <w:rFonts w:ascii="Century Gothic" w:hAnsi="Century Gothic" w:cs="Segoe UI"/>
                <w:b/>
                <w:bCs/>
                <w:color w:val="auto"/>
                <w:sz w:val="20"/>
                <w:szCs w:val="20"/>
              </w:rPr>
              <w:t>% </w:t>
            </w:r>
            <w:proofErr w:type="gramStart"/>
            <w:r w:rsidRPr="002C1D31">
              <w:rPr>
                <w:rFonts w:ascii="Century Gothic" w:hAnsi="Century Gothic" w:cs="Segoe UI"/>
                <w:b/>
                <w:bCs/>
                <w:color w:val="auto"/>
                <w:sz w:val="20"/>
                <w:szCs w:val="20"/>
              </w:rPr>
              <w:t>making</w:t>
            </w:r>
            <w:proofErr w:type="gramEnd"/>
            <w:r w:rsidRPr="002C1D31">
              <w:rPr>
                <w:rFonts w:ascii="Century Gothic" w:hAnsi="Century Gothic" w:cs="Segoe UI"/>
                <w:b/>
                <w:bCs/>
                <w:color w:val="auto"/>
                <w:sz w:val="20"/>
                <w:szCs w:val="20"/>
              </w:rPr>
              <w:t> expected progress in maths </w:t>
            </w:r>
            <w:r w:rsidRPr="002C1D31">
              <w:rPr>
                <w:rFonts w:ascii="Century Gothic" w:hAnsi="Century Gothic" w:cs="Segoe UI"/>
                <w:color w:val="auto"/>
                <w:sz w:val="20"/>
                <w:szCs w:val="20"/>
              </w:rPr>
              <w:t> </w:t>
            </w:r>
          </w:p>
        </w:tc>
        <w:tc>
          <w:tcPr>
            <w:tcW w:w="1601" w:type="dxa"/>
            <w:tcBorders>
              <w:top w:val="single" w:color="auto" w:sz="6" w:space="0"/>
              <w:left w:val="single" w:color="auto" w:sz="6" w:space="0"/>
              <w:bottom w:val="single" w:color="auto" w:sz="6" w:space="0"/>
              <w:right w:val="single" w:color="auto" w:sz="6" w:space="0"/>
            </w:tcBorders>
            <w:shd w:val="clear" w:color="auto" w:fill="auto"/>
            <w:hideMark/>
          </w:tcPr>
          <w:p w:rsidRPr="002C1D31" w:rsidR="002C1D31" w:rsidP="002C1D31" w:rsidRDefault="002C1D31" w14:paraId="68FFC1A9" w14:textId="77777777">
            <w:pPr>
              <w:numPr>
                <w:ilvl w:val="0"/>
                <w:numId w:val="1"/>
              </w:numPr>
              <w:suppressAutoHyphens w:val="0"/>
              <w:autoSpaceDN/>
              <w:spacing w:after="0" w:line="240" w:lineRule="auto"/>
              <w:jc w:val="center"/>
              <w:textAlignment w:val="baseline"/>
              <w:rPr>
                <w:rFonts w:ascii="Segoe UI" w:hAnsi="Segoe UI" w:cs="Segoe UI"/>
                <w:color w:val="auto"/>
                <w:sz w:val="18"/>
                <w:szCs w:val="18"/>
              </w:rPr>
            </w:pPr>
            <w:r w:rsidRPr="002C1D31">
              <w:rPr>
                <w:rFonts w:ascii="Century Gothic" w:hAnsi="Century Gothic" w:cs="Segoe UI"/>
                <w:color w:val="auto"/>
                <w:sz w:val="20"/>
                <w:szCs w:val="20"/>
              </w:rPr>
              <w:t>73 </w:t>
            </w:r>
          </w:p>
        </w:tc>
        <w:tc>
          <w:tcPr>
            <w:tcW w:w="1503" w:type="dxa"/>
            <w:tcBorders>
              <w:top w:val="single" w:color="auto" w:sz="6" w:space="0"/>
              <w:left w:val="single" w:color="auto" w:sz="6" w:space="0"/>
              <w:bottom w:val="single" w:color="auto" w:sz="6" w:space="0"/>
              <w:right w:val="single" w:color="auto" w:sz="6" w:space="0"/>
            </w:tcBorders>
            <w:shd w:val="clear" w:color="auto" w:fill="auto"/>
            <w:hideMark/>
          </w:tcPr>
          <w:p w:rsidRPr="002C1D31" w:rsidR="002C1D31" w:rsidP="002C1D31" w:rsidRDefault="002C1D31" w14:paraId="36B557A6" w14:textId="77777777">
            <w:pPr>
              <w:numPr>
                <w:ilvl w:val="0"/>
                <w:numId w:val="1"/>
              </w:numPr>
              <w:suppressAutoHyphens w:val="0"/>
              <w:autoSpaceDN/>
              <w:spacing w:after="0" w:line="240" w:lineRule="auto"/>
              <w:jc w:val="center"/>
              <w:textAlignment w:val="baseline"/>
              <w:rPr>
                <w:rFonts w:ascii="Segoe UI" w:hAnsi="Segoe UI" w:cs="Segoe UI"/>
                <w:color w:val="auto"/>
                <w:sz w:val="18"/>
                <w:szCs w:val="18"/>
              </w:rPr>
            </w:pPr>
            <w:r w:rsidRPr="002C1D31">
              <w:rPr>
                <w:rFonts w:ascii="Century Gothic" w:hAnsi="Century Gothic" w:cs="Segoe UI"/>
                <w:color w:val="auto"/>
                <w:sz w:val="20"/>
                <w:szCs w:val="20"/>
              </w:rPr>
              <w:t>66 </w:t>
            </w:r>
          </w:p>
        </w:tc>
        <w:tc>
          <w:tcPr>
            <w:tcW w:w="1943" w:type="dxa"/>
            <w:tcBorders>
              <w:top w:val="single" w:color="auto" w:sz="6" w:space="0"/>
              <w:left w:val="single" w:color="auto" w:sz="6" w:space="0"/>
              <w:bottom w:val="single" w:color="auto" w:sz="6" w:space="0"/>
              <w:right w:val="single" w:color="auto" w:sz="6" w:space="0"/>
            </w:tcBorders>
            <w:shd w:val="clear" w:color="auto" w:fill="auto"/>
            <w:hideMark/>
          </w:tcPr>
          <w:p w:rsidRPr="002C1D31" w:rsidR="002C1D31" w:rsidP="002C1D31" w:rsidRDefault="002C1D31" w14:paraId="65F03A51" w14:textId="77777777">
            <w:pPr>
              <w:numPr>
                <w:ilvl w:val="0"/>
                <w:numId w:val="1"/>
              </w:numPr>
              <w:suppressAutoHyphens w:val="0"/>
              <w:autoSpaceDN/>
              <w:spacing w:after="0" w:line="240" w:lineRule="auto"/>
              <w:jc w:val="center"/>
              <w:textAlignment w:val="baseline"/>
              <w:rPr>
                <w:rFonts w:ascii="Segoe UI" w:hAnsi="Segoe UI" w:cs="Segoe UI"/>
                <w:color w:val="auto"/>
                <w:sz w:val="18"/>
                <w:szCs w:val="18"/>
              </w:rPr>
            </w:pPr>
            <w:r w:rsidRPr="002C1D31">
              <w:rPr>
                <w:rFonts w:ascii="Century Gothic" w:hAnsi="Century Gothic" w:cs="Segoe UI"/>
                <w:color w:val="auto"/>
                <w:sz w:val="20"/>
                <w:szCs w:val="20"/>
              </w:rPr>
              <w:t>100 </w:t>
            </w:r>
          </w:p>
        </w:tc>
        <w:tc>
          <w:tcPr>
            <w:tcW w:w="1665" w:type="dxa"/>
            <w:tcBorders>
              <w:top w:val="single" w:color="auto" w:sz="6" w:space="0"/>
              <w:left w:val="single" w:color="auto" w:sz="6" w:space="0"/>
              <w:bottom w:val="single" w:color="auto" w:sz="6" w:space="0"/>
              <w:right w:val="single" w:color="auto" w:sz="6" w:space="0"/>
            </w:tcBorders>
          </w:tcPr>
          <w:p w:rsidRPr="002C1D31" w:rsidR="002C1D31" w:rsidP="002C1D31" w:rsidRDefault="00873D71" w14:paraId="64A2BA04" w14:textId="3872378C">
            <w:pPr>
              <w:numPr>
                <w:ilvl w:val="0"/>
                <w:numId w:val="1"/>
              </w:numPr>
              <w:suppressAutoHyphens w:val="0"/>
              <w:autoSpaceDN/>
              <w:spacing w:after="0" w:line="240" w:lineRule="auto"/>
              <w:jc w:val="center"/>
              <w:textAlignment w:val="baseline"/>
              <w:rPr>
                <w:rFonts w:ascii="Century Gothic" w:hAnsi="Century Gothic" w:cs="Segoe UI"/>
                <w:color w:val="auto"/>
                <w:sz w:val="20"/>
                <w:szCs w:val="20"/>
              </w:rPr>
            </w:pPr>
            <w:r>
              <w:rPr>
                <w:rFonts w:ascii="Century Gothic" w:hAnsi="Century Gothic" w:cs="Segoe UI"/>
                <w:color w:val="auto"/>
                <w:sz w:val="20"/>
                <w:szCs w:val="20"/>
              </w:rPr>
              <w:t>100</w:t>
            </w:r>
          </w:p>
        </w:tc>
      </w:tr>
      <w:tr w:rsidRPr="002C1D31" w:rsidR="002C1D31" w:rsidTr="002C1D31" w14:paraId="7EADB18F" w14:textId="51C72762">
        <w:tc>
          <w:tcPr>
            <w:tcW w:w="2768" w:type="dxa"/>
            <w:tcBorders>
              <w:top w:val="single" w:color="auto" w:sz="6" w:space="0"/>
              <w:left w:val="single" w:color="auto" w:sz="6" w:space="0"/>
              <w:bottom w:val="single" w:color="auto" w:sz="6" w:space="0"/>
              <w:right w:val="single" w:color="auto" w:sz="6" w:space="0"/>
            </w:tcBorders>
            <w:shd w:val="clear" w:color="auto" w:fill="auto"/>
            <w:hideMark/>
          </w:tcPr>
          <w:p w:rsidRPr="002C1D31" w:rsidR="002C1D31" w:rsidP="002C1D31" w:rsidRDefault="002C1D31" w14:paraId="5786A311" w14:textId="77777777">
            <w:pPr>
              <w:numPr>
                <w:ilvl w:val="0"/>
                <w:numId w:val="1"/>
              </w:numPr>
              <w:suppressAutoHyphens w:val="0"/>
              <w:autoSpaceDN/>
              <w:spacing w:after="0" w:line="240" w:lineRule="auto"/>
              <w:textAlignment w:val="baseline"/>
              <w:rPr>
                <w:rFonts w:ascii="Segoe UI" w:hAnsi="Segoe UI" w:cs="Segoe UI"/>
                <w:color w:val="auto"/>
                <w:sz w:val="18"/>
                <w:szCs w:val="18"/>
              </w:rPr>
            </w:pPr>
            <w:r w:rsidRPr="002C1D31">
              <w:rPr>
                <w:rFonts w:ascii="Century Gothic" w:hAnsi="Century Gothic" w:cs="Segoe UI"/>
                <w:b/>
                <w:bCs/>
                <w:color w:val="auto"/>
                <w:sz w:val="20"/>
                <w:szCs w:val="20"/>
              </w:rPr>
              <w:t>% </w:t>
            </w:r>
            <w:proofErr w:type="gramStart"/>
            <w:r w:rsidRPr="002C1D31">
              <w:rPr>
                <w:rFonts w:ascii="Century Gothic" w:hAnsi="Century Gothic" w:cs="Segoe UI"/>
                <w:b/>
                <w:bCs/>
                <w:color w:val="auto"/>
                <w:sz w:val="20"/>
                <w:szCs w:val="20"/>
              </w:rPr>
              <w:t>making</w:t>
            </w:r>
            <w:proofErr w:type="gramEnd"/>
            <w:r w:rsidRPr="002C1D31">
              <w:rPr>
                <w:rFonts w:ascii="Century Gothic" w:hAnsi="Century Gothic" w:cs="Segoe UI"/>
                <w:b/>
                <w:bCs/>
                <w:color w:val="auto"/>
                <w:sz w:val="20"/>
                <w:szCs w:val="20"/>
              </w:rPr>
              <w:t> more than expected progress in maths</w:t>
            </w:r>
            <w:r w:rsidRPr="002C1D31">
              <w:rPr>
                <w:rFonts w:ascii="Century Gothic" w:hAnsi="Century Gothic" w:cs="Segoe UI"/>
                <w:color w:val="auto"/>
                <w:sz w:val="20"/>
                <w:szCs w:val="20"/>
              </w:rPr>
              <w:t> </w:t>
            </w:r>
          </w:p>
        </w:tc>
        <w:tc>
          <w:tcPr>
            <w:tcW w:w="1601" w:type="dxa"/>
            <w:tcBorders>
              <w:top w:val="single" w:color="auto" w:sz="6" w:space="0"/>
              <w:left w:val="single" w:color="auto" w:sz="6" w:space="0"/>
              <w:bottom w:val="single" w:color="auto" w:sz="6" w:space="0"/>
              <w:right w:val="single" w:color="auto" w:sz="6" w:space="0"/>
            </w:tcBorders>
            <w:shd w:val="clear" w:color="auto" w:fill="auto"/>
            <w:hideMark/>
          </w:tcPr>
          <w:p w:rsidRPr="002C1D31" w:rsidR="002C1D31" w:rsidP="002C1D31" w:rsidRDefault="002C1D31" w14:paraId="632AA4BB" w14:textId="77777777">
            <w:pPr>
              <w:numPr>
                <w:ilvl w:val="0"/>
                <w:numId w:val="1"/>
              </w:numPr>
              <w:suppressAutoHyphens w:val="0"/>
              <w:autoSpaceDN/>
              <w:spacing w:after="0" w:line="240" w:lineRule="auto"/>
              <w:jc w:val="center"/>
              <w:textAlignment w:val="baseline"/>
              <w:rPr>
                <w:rFonts w:ascii="Segoe UI" w:hAnsi="Segoe UI" w:cs="Segoe UI"/>
                <w:color w:val="auto"/>
                <w:sz w:val="18"/>
                <w:szCs w:val="18"/>
              </w:rPr>
            </w:pPr>
            <w:r w:rsidRPr="002C1D31">
              <w:rPr>
                <w:rFonts w:ascii="Century Gothic" w:hAnsi="Century Gothic" w:cs="Segoe UI"/>
                <w:color w:val="auto"/>
                <w:sz w:val="20"/>
                <w:szCs w:val="20"/>
              </w:rPr>
              <w:t>14 </w:t>
            </w:r>
          </w:p>
        </w:tc>
        <w:tc>
          <w:tcPr>
            <w:tcW w:w="1503" w:type="dxa"/>
            <w:tcBorders>
              <w:top w:val="single" w:color="auto" w:sz="6" w:space="0"/>
              <w:left w:val="single" w:color="auto" w:sz="6" w:space="0"/>
              <w:bottom w:val="single" w:color="auto" w:sz="6" w:space="0"/>
              <w:right w:val="single" w:color="auto" w:sz="6" w:space="0"/>
            </w:tcBorders>
            <w:shd w:val="clear" w:color="auto" w:fill="auto"/>
            <w:hideMark/>
          </w:tcPr>
          <w:p w:rsidRPr="002C1D31" w:rsidR="002C1D31" w:rsidP="002C1D31" w:rsidRDefault="002C1D31" w14:paraId="75FE86CD" w14:textId="77777777">
            <w:pPr>
              <w:numPr>
                <w:ilvl w:val="0"/>
                <w:numId w:val="1"/>
              </w:numPr>
              <w:suppressAutoHyphens w:val="0"/>
              <w:autoSpaceDN/>
              <w:spacing w:after="0" w:line="240" w:lineRule="auto"/>
              <w:jc w:val="center"/>
              <w:textAlignment w:val="baseline"/>
              <w:rPr>
                <w:rFonts w:ascii="Segoe UI" w:hAnsi="Segoe UI" w:cs="Segoe UI"/>
                <w:color w:val="auto"/>
                <w:sz w:val="18"/>
                <w:szCs w:val="18"/>
              </w:rPr>
            </w:pPr>
            <w:r w:rsidRPr="002C1D31">
              <w:rPr>
                <w:rFonts w:ascii="Century Gothic" w:hAnsi="Century Gothic" w:cs="Segoe UI"/>
                <w:color w:val="auto"/>
                <w:sz w:val="20"/>
                <w:szCs w:val="20"/>
              </w:rPr>
              <w:t>33 </w:t>
            </w:r>
          </w:p>
        </w:tc>
        <w:tc>
          <w:tcPr>
            <w:tcW w:w="1943" w:type="dxa"/>
            <w:tcBorders>
              <w:top w:val="single" w:color="auto" w:sz="6" w:space="0"/>
              <w:left w:val="single" w:color="auto" w:sz="6" w:space="0"/>
              <w:bottom w:val="single" w:color="auto" w:sz="6" w:space="0"/>
              <w:right w:val="single" w:color="auto" w:sz="6" w:space="0"/>
            </w:tcBorders>
            <w:shd w:val="clear" w:color="auto" w:fill="auto"/>
            <w:hideMark/>
          </w:tcPr>
          <w:p w:rsidRPr="002C1D31" w:rsidR="002C1D31" w:rsidP="002C1D31" w:rsidRDefault="002C1D31" w14:paraId="408663C1" w14:textId="77777777">
            <w:pPr>
              <w:numPr>
                <w:ilvl w:val="0"/>
                <w:numId w:val="1"/>
              </w:numPr>
              <w:suppressAutoHyphens w:val="0"/>
              <w:autoSpaceDN/>
              <w:spacing w:after="0" w:line="240" w:lineRule="auto"/>
              <w:jc w:val="center"/>
              <w:textAlignment w:val="baseline"/>
              <w:rPr>
                <w:rFonts w:ascii="Segoe UI" w:hAnsi="Segoe UI" w:cs="Segoe UI"/>
                <w:color w:val="auto"/>
                <w:sz w:val="18"/>
                <w:szCs w:val="18"/>
              </w:rPr>
            </w:pPr>
            <w:r w:rsidRPr="002C1D31">
              <w:rPr>
                <w:rFonts w:ascii="Century Gothic" w:hAnsi="Century Gothic" w:cs="Segoe UI"/>
                <w:color w:val="auto"/>
                <w:sz w:val="20"/>
                <w:szCs w:val="20"/>
              </w:rPr>
              <w:t>33 </w:t>
            </w:r>
          </w:p>
        </w:tc>
        <w:tc>
          <w:tcPr>
            <w:tcW w:w="1665" w:type="dxa"/>
            <w:tcBorders>
              <w:top w:val="single" w:color="auto" w:sz="6" w:space="0"/>
              <w:left w:val="single" w:color="auto" w:sz="6" w:space="0"/>
              <w:bottom w:val="single" w:color="auto" w:sz="6" w:space="0"/>
              <w:right w:val="single" w:color="auto" w:sz="6" w:space="0"/>
            </w:tcBorders>
          </w:tcPr>
          <w:p w:rsidRPr="002C1D31" w:rsidR="002C1D31" w:rsidP="002C1D31" w:rsidRDefault="00873D71" w14:paraId="603EC513" w14:textId="26BC5406">
            <w:pPr>
              <w:numPr>
                <w:ilvl w:val="0"/>
                <w:numId w:val="1"/>
              </w:numPr>
              <w:suppressAutoHyphens w:val="0"/>
              <w:autoSpaceDN/>
              <w:spacing w:after="0" w:line="240" w:lineRule="auto"/>
              <w:jc w:val="center"/>
              <w:textAlignment w:val="baseline"/>
              <w:rPr>
                <w:rFonts w:ascii="Century Gothic" w:hAnsi="Century Gothic" w:cs="Segoe UI"/>
                <w:color w:val="auto"/>
                <w:sz w:val="20"/>
                <w:szCs w:val="20"/>
              </w:rPr>
            </w:pPr>
            <w:r>
              <w:rPr>
                <w:rFonts w:ascii="Century Gothic" w:hAnsi="Century Gothic" w:cs="Segoe UI"/>
                <w:color w:val="auto"/>
                <w:sz w:val="20"/>
                <w:szCs w:val="20"/>
              </w:rPr>
              <w:t>38</w:t>
            </w:r>
          </w:p>
        </w:tc>
      </w:tr>
    </w:tbl>
    <w:p w:rsidR="002C1D31" w:rsidRDefault="002C1D31" w14:paraId="4DEA8AA1" w14:textId="77777777"/>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338A9" w:rsidR="00E66558" w:rsidP="000338A9" w:rsidRDefault="00873D71" w14:paraId="2A7D5545" w14:textId="304D9121">
            <w:pPr>
              <w:spacing w:before="120" w:after="0"/>
              <w:rPr>
                <w:iCs/>
              </w:rPr>
            </w:pPr>
            <w:r w:rsidRPr="000338A9">
              <w:rPr>
                <w:iCs/>
              </w:rPr>
              <w:t>There were no PP children in Y6 in 2021. Due to the very small numbers in each class and so children can’t be identified, data for individual year groups is not on th</w:t>
            </w:r>
            <w:r w:rsidRPr="000338A9" w:rsidR="0071639F">
              <w:rPr>
                <w:iCs/>
              </w:rPr>
              <w:t>i</w:t>
            </w:r>
            <w:r w:rsidRPr="000338A9">
              <w:rPr>
                <w:iCs/>
              </w:rPr>
              <w:t xml:space="preserve">s published document. </w:t>
            </w:r>
            <w:r w:rsidRPr="000338A9" w:rsidR="005C42A5">
              <w:rPr>
                <w:iCs/>
              </w:rPr>
              <w:t xml:space="preserve">There isn’t past data to compare KS1 to KS2 progress due to the </w:t>
            </w:r>
            <w:r w:rsidRPr="000338A9" w:rsidR="000338A9">
              <w:rPr>
                <w:iCs/>
              </w:rPr>
              <w:t>either having no PP pupils in a year group or only one</w:t>
            </w:r>
            <w:r w:rsidRPr="000338A9" w:rsidR="005C42A5">
              <w:rPr>
                <w:iCs/>
              </w:rPr>
              <w:t>; currently comparing progress with none disadvantaged pupils both in school year groups and nationally</w:t>
            </w:r>
            <w:r w:rsidRPr="000338A9" w:rsidR="000338A9">
              <w:rPr>
                <w:iCs/>
              </w:rPr>
              <w:t>,</w:t>
            </w:r>
            <w:r w:rsidRPr="000338A9" w:rsidR="005C42A5">
              <w:rPr>
                <w:iCs/>
              </w:rPr>
              <w:t xml:space="preserve"> isn’t meaningful so hasn’t been include</w:t>
            </w:r>
            <w:r w:rsidRPr="000338A9" w:rsidR="000338A9">
              <w:rPr>
                <w:iCs/>
              </w:rPr>
              <w:t>d.</w:t>
            </w:r>
            <w:r w:rsidRPr="000338A9" w:rsidR="005C42A5">
              <w:rPr>
                <w:iCs/>
              </w:rPr>
              <w:t xml:space="preserve"> </w:t>
            </w:r>
          </w:p>
          <w:p w:rsidRPr="000338A9" w:rsidR="0071639F" w:rsidP="000338A9" w:rsidRDefault="0071639F" w14:paraId="179D8F0F" w14:textId="15F440BE">
            <w:pPr>
              <w:spacing w:before="120" w:after="0"/>
              <w:rPr>
                <w:iCs/>
              </w:rPr>
            </w:pPr>
            <w:r w:rsidRPr="000338A9">
              <w:rPr>
                <w:iCs/>
              </w:rPr>
              <w:t xml:space="preserve">Due to our very small school budget, and financial constraints in previous years, </w:t>
            </w:r>
            <w:proofErr w:type="gramStart"/>
            <w:r w:rsidRPr="000338A9">
              <w:rPr>
                <w:iCs/>
              </w:rPr>
              <w:t>the majority of</w:t>
            </w:r>
            <w:proofErr w:type="gramEnd"/>
            <w:r w:rsidRPr="000338A9">
              <w:rPr>
                <w:iCs/>
              </w:rPr>
              <w:t xml:space="preserve"> our budget is used to support a strong staff team with a positive staff/pupil ratio. This is now in place and is stable.</w:t>
            </w:r>
          </w:p>
          <w:p w:rsidR="00873D71" w:rsidP="000338A9" w:rsidRDefault="0071639F" w14:paraId="70E48CFC" w14:textId="2936E403">
            <w:pPr>
              <w:spacing w:before="120" w:after="0"/>
            </w:pPr>
            <w:r>
              <w:t>Data and assessment</w:t>
            </w:r>
            <w:r w:rsidR="000338A9">
              <w:t xml:space="preserve">: </w:t>
            </w:r>
            <w:r>
              <w:t>for a</w:t>
            </w:r>
            <w:r w:rsidR="00873D71">
              <w:t xml:space="preserve">ll children </w:t>
            </w:r>
            <w:r>
              <w:t xml:space="preserve">from </w:t>
            </w:r>
            <w:r w:rsidR="00873D71">
              <w:t xml:space="preserve">Y1 </w:t>
            </w:r>
            <w:r>
              <w:t xml:space="preserve">onwards </w:t>
            </w:r>
            <w:r w:rsidR="00873D71">
              <w:t xml:space="preserve">had summative tests at the end of the </w:t>
            </w:r>
            <w:r>
              <w:t>spring and summer term</w:t>
            </w:r>
            <w:r w:rsidR="000338A9">
              <w:t xml:space="preserve"> 2021</w:t>
            </w:r>
            <w:r>
              <w:t>,</w:t>
            </w:r>
            <w:r w:rsidR="00873D71">
              <w:t xml:space="preserve"> either SATs or NFER tests</w:t>
            </w:r>
            <w:r>
              <w:t>,</w:t>
            </w:r>
            <w:r w:rsidR="00873D71">
              <w:t xml:space="preserve"> which provided standardised results. </w:t>
            </w:r>
          </w:p>
          <w:p w:rsidR="0071639F" w:rsidP="000338A9" w:rsidRDefault="00873D71" w14:paraId="3427A720" w14:textId="677D8995">
            <w:pPr>
              <w:spacing w:before="120" w:after="0"/>
            </w:pPr>
            <w:r>
              <w:lastRenderedPageBreak/>
              <w:t xml:space="preserve">Our strategy </w:t>
            </w:r>
            <w:r w:rsidR="000338A9">
              <w:t>has been</w:t>
            </w:r>
            <w:r>
              <w:t xml:space="preserve"> to ensure quality first teaching for all in school after a time of unsettled staffing with a strong support staff team in place. </w:t>
            </w:r>
          </w:p>
          <w:p w:rsidR="0071639F" w:rsidP="000338A9" w:rsidRDefault="00873D71" w14:paraId="7B3BC5D5" w14:textId="2E863F9C">
            <w:pPr>
              <w:spacing w:before="120" w:after="0"/>
            </w:pPr>
            <w:r>
              <w:t>Targeted academic support through small groups was provided</w:t>
            </w:r>
            <w:r w:rsidR="0071639F">
              <w:t xml:space="preserve"> to ensure academic catch up was in place – the plan for Catch up is to take place over two years so that a broad and balance curriculum was continued after </w:t>
            </w:r>
            <w:proofErr w:type="gramStart"/>
            <w:r w:rsidR="0071639F">
              <w:t>lock</w:t>
            </w:r>
            <w:proofErr w:type="gramEnd"/>
            <w:r w:rsidR="0071639F">
              <w:t xml:space="preserve"> down and the curriculum wasn’t narrowed. This will be continued into this year to so that all PP will have accelerated progress at least in line with their peers and compared to national data</w:t>
            </w:r>
            <w:r w:rsidR="000338A9">
              <w:t>.</w:t>
            </w:r>
          </w:p>
          <w:p w:rsidR="0071639F" w:rsidP="000338A9" w:rsidRDefault="0071639F" w14:paraId="2A7D5546" w14:textId="26F656B8">
            <w:pPr>
              <w:spacing w:before="120" w:after="0"/>
            </w:pPr>
            <w:r>
              <w:t xml:space="preserve">Due to our small school size, the varying number of PP pupils and our focus on the individual child, we will produce a yearly PP strategy which best meets the needs of our pupils. </w:t>
            </w:r>
          </w:p>
        </w:tc>
      </w:tr>
    </w:tbl>
    <w:p w:rsidR="00E66558" w:rsidRDefault="009D71E8" w14:paraId="2A7D5548" w14:textId="77777777">
      <w:pPr>
        <w:pStyle w:val="Heading2"/>
        <w:spacing w:before="600"/>
      </w:pPr>
      <w:r>
        <w:lastRenderedPageBreak/>
        <w:t>Externally provided programmes</w:t>
      </w:r>
    </w:p>
    <w:p w:rsidR="00E66558" w:rsidRDefault="009D71E8" w14:paraId="2A7D5549" w14:textId="77777777">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2A7D554A" w14:textId="77777777">
            <w:pPr>
              <w:pStyle w:val="TableHeader"/>
              <w:jc w:val="left"/>
            </w:pPr>
            <w:r>
              <w:t>Programme</w:t>
            </w:r>
          </w:p>
        </w:tc>
        <w:tc>
          <w:tcPr>
            <w:tcW w:w="4671"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2A7D554B" w14:textId="77777777">
            <w:pPr>
              <w:pStyle w:val="TableHeader"/>
              <w:jc w:val="left"/>
            </w:pPr>
            <w:r>
              <w:t>Provider</w:t>
            </w:r>
          </w:p>
        </w:tc>
      </w:tr>
      <w:tr w:rsidR="00E66558" w14:paraId="2A7D554F" w14:textId="77777777">
        <w:tc>
          <w:tcPr>
            <w:tcW w:w="48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2C1D31" w14:paraId="2A7D554D" w14:textId="18C685AD">
            <w:pPr>
              <w:pStyle w:val="TableRow"/>
            </w:pPr>
            <w:r>
              <w:t>Purple Mash</w:t>
            </w: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0338A9" w14:paraId="2A7D554E" w14:textId="410E199B">
            <w:pPr>
              <w:pStyle w:val="TableRowCentered"/>
              <w:jc w:val="left"/>
            </w:pPr>
            <w:r>
              <w:t>EdTech Impact</w:t>
            </w:r>
          </w:p>
        </w:tc>
      </w:tr>
      <w:tr w:rsidR="00E66558" w14:paraId="2A7D5552" w14:textId="77777777">
        <w:tc>
          <w:tcPr>
            <w:tcW w:w="48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71639F" w14:paraId="2A7D5550" w14:textId="6E423414">
            <w:pPr>
              <w:pStyle w:val="TableRow"/>
            </w:pPr>
            <w:r>
              <w:t>SATs Companion</w:t>
            </w: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0338A9" w14:paraId="2A7D5551" w14:textId="5972F641">
            <w:pPr>
              <w:pStyle w:val="TableRowCentered"/>
              <w:jc w:val="left"/>
            </w:pPr>
            <w:proofErr w:type="spellStart"/>
            <w:r>
              <w:t>Sats</w:t>
            </w:r>
            <w:proofErr w:type="spellEnd"/>
            <w:r>
              <w:t xml:space="preserve"> Companion</w:t>
            </w:r>
            <w:r w:rsidR="00164A05">
              <w:t xml:space="preserve"> </w:t>
            </w:r>
          </w:p>
        </w:tc>
      </w:tr>
    </w:tbl>
    <w:p w:rsidR="00E66558" w:rsidP="002C1D31" w:rsidRDefault="00E66558" w14:paraId="2A7D555E" w14:textId="78284221">
      <w:pPr>
        <w:pStyle w:val="Heading2"/>
        <w:spacing w:before="600"/>
      </w:pPr>
    </w:p>
    <w:p w:rsidR="00E66558" w:rsidRDefault="00E66558" w14:paraId="2A7D555F" w14:textId="77777777">
      <w:pPr>
        <w:spacing w:after="0" w:line="240" w:lineRule="auto"/>
      </w:pPr>
    </w:p>
    <w:p w:rsidR="00E66558" w:rsidRDefault="009D71E8" w14:paraId="2A7D5560" w14:textId="77777777">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9D71E8" w14:paraId="2A7D5561" w14:textId="77777777">
            <w:pPr>
              <w:spacing w:before="120" w:after="120"/>
              <w:rPr>
                <w:rFonts w:cs="Arial"/>
                <w:i/>
                <w:iCs/>
              </w:rPr>
            </w:pPr>
            <w:r>
              <w:rPr>
                <w:rFonts w:cs="Arial"/>
                <w:i/>
                <w:iCs/>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p w:rsidR="00E66558" w:rsidRDefault="00E66558" w14:paraId="2A7D5562" w14:textId="77777777">
            <w:pPr>
              <w:spacing w:before="120" w:after="120"/>
              <w:rPr>
                <w:i/>
                <w:iCs/>
              </w:rPr>
            </w:pPr>
          </w:p>
        </w:tc>
      </w:tr>
      <w:bookmarkEnd w:id="14"/>
      <w:bookmarkEnd w:id="15"/>
      <w:bookmarkEnd w:id="16"/>
    </w:tbl>
    <w:p w:rsidR="00E66558" w:rsidRDefault="00E66558" w14:paraId="2A7D5564" w14:textId="77777777"/>
    <w:sectPr w:rsidR="00E66558">
      <w:headerReference w:type="default" r:id="rId7"/>
      <w:footerReference w:type="default" r:id="rId8"/>
      <w:pgSz w:w="11906" w:h="16838" w:orient="portrait"/>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8180E" w:rsidRDefault="0098180E" w14:paraId="2EB62480" w14:textId="77777777">
      <w:pPr>
        <w:spacing w:after="0" w:line="240" w:lineRule="auto"/>
      </w:pPr>
      <w:r>
        <w:separator/>
      </w:r>
    </w:p>
  </w:endnote>
  <w:endnote w:type="continuationSeparator" w:id="0">
    <w:p w:rsidR="0098180E" w:rsidRDefault="0098180E" w14:paraId="382CCB2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28A4" w:rsidRDefault="009D71E8" w14:paraId="2A7D54BE" w14:textId="777777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8180E" w:rsidRDefault="0098180E" w14:paraId="04CE2F66" w14:textId="77777777">
      <w:pPr>
        <w:spacing w:after="0" w:line="240" w:lineRule="auto"/>
      </w:pPr>
      <w:r>
        <w:separator/>
      </w:r>
    </w:p>
  </w:footnote>
  <w:footnote w:type="continuationSeparator" w:id="0">
    <w:p w:rsidR="0098180E" w:rsidRDefault="0098180E" w14:paraId="29443D5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28A4" w:rsidRDefault="0098180E" w14:paraId="2A7D54B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27DDE"/>
    <w:multiLevelType w:val="hybridMultilevel"/>
    <w:tmpl w:val="F640AC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E044F6A"/>
    <w:multiLevelType w:val="hybridMultilevel"/>
    <w:tmpl w:val="BCC2D5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D9D531E"/>
    <w:multiLevelType w:val="hybridMultilevel"/>
    <w:tmpl w:val="F1D87F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F145B70"/>
    <w:multiLevelType w:val="hybridMultilevel"/>
    <w:tmpl w:val="5A3055D0"/>
    <w:lvl w:ilvl="0" w:tplc="08090001">
      <w:start w:val="1"/>
      <w:numFmt w:val="bullet"/>
      <w:lvlText w:val=""/>
      <w:lvlJc w:val="left"/>
      <w:pPr>
        <w:ind w:left="777" w:hanging="360"/>
      </w:pPr>
      <w:rPr>
        <w:rFonts w:hint="default" w:ascii="Symbol" w:hAnsi="Symbol"/>
      </w:rPr>
    </w:lvl>
    <w:lvl w:ilvl="1" w:tplc="08090003" w:tentative="1">
      <w:start w:val="1"/>
      <w:numFmt w:val="bullet"/>
      <w:lvlText w:val="o"/>
      <w:lvlJc w:val="left"/>
      <w:pPr>
        <w:ind w:left="1497" w:hanging="360"/>
      </w:pPr>
      <w:rPr>
        <w:rFonts w:hint="default" w:ascii="Courier New" w:hAnsi="Courier New" w:cs="Courier New"/>
      </w:rPr>
    </w:lvl>
    <w:lvl w:ilvl="2" w:tplc="08090005" w:tentative="1">
      <w:start w:val="1"/>
      <w:numFmt w:val="bullet"/>
      <w:lvlText w:val=""/>
      <w:lvlJc w:val="left"/>
      <w:pPr>
        <w:ind w:left="2217" w:hanging="360"/>
      </w:pPr>
      <w:rPr>
        <w:rFonts w:hint="default" w:ascii="Wingdings" w:hAnsi="Wingdings"/>
      </w:rPr>
    </w:lvl>
    <w:lvl w:ilvl="3" w:tplc="08090001" w:tentative="1">
      <w:start w:val="1"/>
      <w:numFmt w:val="bullet"/>
      <w:lvlText w:val=""/>
      <w:lvlJc w:val="left"/>
      <w:pPr>
        <w:ind w:left="2937" w:hanging="360"/>
      </w:pPr>
      <w:rPr>
        <w:rFonts w:hint="default" w:ascii="Symbol" w:hAnsi="Symbol"/>
      </w:rPr>
    </w:lvl>
    <w:lvl w:ilvl="4" w:tplc="08090003" w:tentative="1">
      <w:start w:val="1"/>
      <w:numFmt w:val="bullet"/>
      <w:lvlText w:val="o"/>
      <w:lvlJc w:val="left"/>
      <w:pPr>
        <w:ind w:left="3657" w:hanging="360"/>
      </w:pPr>
      <w:rPr>
        <w:rFonts w:hint="default" w:ascii="Courier New" w:hAnsi="Courier New" w:cs="Courier New"/>
      </w:rPr>
    </w:lvl>
    <w:lvl w:ilvl="5" w:tplc="08090005" w:tentative="1">
      <w:start w:val="1"/>
      <w:numFmt w:val="bullet"/>
      <w:lvlText w:val=""/>
      <w:lvlJc w:val="left"/>
      <w:pPr>
        <w:ind w:left="4377" w:hanging="360"/>
      </w:pPr>
      <w:rPr>
        <w:rFonts w:hint="default" w:ascii="Wingdings" w:hAnsi="Wingdings"/>
      </w:rPr>
    </w:lvl>
    <w:lvl w:ilvl="6" w:tplc="08090001" w:tentative="1">
      <w:start w:val="1"/>
      <w:numFmt w:val="bullet"/>
      <w:lvlText w:val=""/>
      <w:lvlJc w:val="left"/>
      <w:pPr>
        <w:ind w:left="5097" w:hanging="360"/>
      </w:pPr>
      <w:rPr>
        <w:rFonts w:hint="default" w:ascii="Symbol" w:hAnsi="Symbol"/>
      </w:rPr>
    </w:lvl>
    <w:lvl w:ilvl="7" w:tplc="08090003" w:tentative="1">
      <w:start w:val="1"/>
      <w:numFmt w:val="bullet"/>
      <w:lvlText w:val="o"/>
      <w:lvlJc w:val="left"/>
      <w:pPr>
        <w:ind w:left="5817" w:hanging="360"/>
      </w:pPr>
      <w:rPr>
        <w:rFonts w:hint="default" w:ascii="Courier New" w:hAnsi="Courier New" w:cs="Courier New"/>
      </w:rPr>
    </w:lvl>
    <w:lvl w:ilvl="8" w:tplc="08090005" w:tentative="1">
      <w:start w:val="1"/>
      <w:numFmt w:val="bullet"/>
      <w:lvlText w:val=""/>
      <w:lvlJc w:val="left"/>
      <w:pPr>
        <w:ind w:left="6537" w:hanging="360"/>
      </w:pPr>
      <w:rPr>
        <w:rFonts w:hint="default" w:ascii="Wingdings" w:hAnsi="Wingdings"/>
      </w:r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45D36058"/>
    <w:multiLevelType w:val="hybridMultilevel"/>
    <w:tmpl w:val="D49C2124"/>
    <w:lvl w:ilvl="0" w:tplc="08090001">
      <w:start w:val="1"/>
      <w:numFmt w:val="bullet"/>
      <w:lvlText w:val=""/>
      <w:lvlJc w:val="left"/>
      <w:pPr>
        <w:ind w:left="777" w:hanging="360"/>
      </w:pPr>
      <w:rPr>
        <w:rFonts w:hint="default" w:ascii="Symbol" w:hAnsi="Symbol"/>
      </w:rPr>
    </w:lvl>
    <w:lvl w:ilvl="1" w:tplc="08090003" w:tentative="1">
      <w:start w:val="1"/>
      <w:numFmt w:val="bullet"/>
      <w:lvlText w:val="o"/>
      <w:lvlJc w:val="left"/>
      <w:pPr>
        <w:ind w:left="1497" w:hanging="360"/>
      </w:pPr>
      <w:rPr>
        <w:rFonts w:hint="default" w:ascii="Courier New" w:hAnsi="Courier New" w:cs="Courier New"/>
      </w:rPr>
    </w:lvl>
    <w:lvl w:ilvl="2" w:tplc="08090005" w:tentative="1">
      <w:start w:val="1"/>
      <w:numFmt w:val="bullet"/>
      <w:lvlText w:val=""/>
      <w:lvlJc w:val="left"/>
      <w:pPr>
        <w:ind w:left="2217" w:hanging="360"/>
      </w:pPr>
      <w:rPr>
        <w:rFonts w:hint="default" w:ascii="Wingdings" w:hAnsi="Wingdings"/>
      </w:rPr>
    </w:lvl>
    <w:lvl w:ilvl="3" w:tplc="08090001" w:tentative="1">
      <w:start w:val="1"/>
      <w:numFmt w:val="bullet"/>
      <w:lvlText w:val=""/>
      <w:lvlJc w:val="left"/>
      <w:pPr>
        <w:ind w:left="2937" w:hanging="360"/>
      </w:pPr>
      <w:rPr>
        <w:rFonts w:hint="default" w:ascii="Symbol" w:hAnsi="Symbol"/>
      </w:rPr>
    </w:lvl>
    <w:lvl w:ilvl="4" w:tplc="08090003" w:tentative="1">
      <w:start w:val="1"/>
      <w:numFmt w:val="bullet"/>
      <w:lvlText w:val="o"/>
      <w:lvlJc w:val="left"/>
      <w:pPr>
        <w:ind w:left="3657" w:hanging="360"/>
      </w:pPr>
      <w:rPr>
        <w:rFonts w:hint="default" w:ascii="Courier New" w:hAnsi="Courier New" w:cs="Courier New"/>
      </w:rPr>
    </w:lvl>
    <w:lvl w:ilvl="5" w:tplc="08090005" w:tentative="1">
      <w:start w:val="1"/>
      <w:numFmt w:val="bullet"/>
      <w:lvlText w:val=""/>
      <w:lvlJc w:val="left"/>
      <w:pPr>
        <w:ind w:left="4377" w:hanging="360"/>
      </w:pPr>
      <w:rPr>
        <w:rFonts w:hint="default" w:ascii="Wingdings" w:hAnsi="Wingdings"/>
      </w:rPr>
    </w:lvl>
    <w:lvl w:ilvl="6" w:tplc="08090001" w:tentative="1">
      <w:start w:val="1"/>
      <w:numFmt w:val="bullet"/>
      <w:lvlText w:val=""/>
      <w:lvlJc w:val="left"/>
      <w:pPr>
        <w:ind w:left="5097" w:hanging="360"/>
      </w:pPr>
      <w:rPr>
        <w:rFonts w:hint="default" w:ascii="Symbol" w:hAnsi="Symbol"/>
      </w:rPr>
    </w:lvl>
    <w:lvl w:ilvl="7" w:tplc="08090003" w:tentative="1">
      <w:start w:val="1"/>
      <w:numFmt w:val="bullet"/>
      <w:lvlText w:val="o"/>
      <w:lvlJc w:val="left"/>
      <w:pPr>
        <w:ind w:left="5817" w:hanging="360"/>
      </w:pPr>
      <w:rPr>
        <w:rFonts w:hint="default" w:ascii="Courier New" w:hAnsi="Courier New" w:cs="Courier New"/>
      </w:rPr>
    </w:lvl>
    <w:lvl w:ilvl="8" w:tplc="08090005" w:tentative="1">
      <w:start w:val="1"/>
      <w:numFmt w:val="bullet"/>
      <w:lvlText w:val=""/>
      <w:lvlJc w:val="left"/>
      <w:pPr>
        <w:ind w:left="6537" w:hanging="360"/>
      </w:pPr>
      <w:rPr>
        <w:rFonts w:hint="default" w:ascii="Wingdings" w:hAnsi="Wingdings"/>
      </w:rPr>
    </w:lvl>
  </w:abstractNum>
  <w:abstractNum w:abstractNumId="12"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5930D2E"/>
    <w:multiLevelType w:val="hybridMultilevel"/>
    <w:tmpl w:val="9B2083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6" w15:restartNumberingAfterBreak="0">
    <w:nsid w:val="6EEC291E"/>
    <w:multiLevelType w:val="hybridMultilevel"/>
    <w:tmpl w:val="CDB67BC4"/>
    <w:lvl w:ilvl="0" w:tplc="08090001">
      <w:start w:val="1"/>
      <w:numFmt w:val="bullet"/>
      <w:lvlText w:val=""/>
      <w:lvlJc w:val="left"/>
      <w:pPr>
        <w:ind w:left="777" w:hanging="360"/>
      </w:pPr>
      <w:rPr>
        <w:rFonts w:hint="default" w:ascii="Symbol" w:hAnsi="Symbol"/>
      </w:rPr>
    </w:lvl>
    <w:lvl w:ilvl="1" w:tplc="08090003" w:tentative="1">
      <w:start w:val="1"/>
      <w:numFmt w:val="bullet"/>
      <w:lvlText w:val="o"/>
      <w:lvlJc w:val="left"/>
      <w:pPr>
        <w:ind w:left="1497" w:hanging="360"/>
      </w:pPr>
      <w:rPr>
        <w:rFonts w:hint="default" w:ascii="Courier New" w:hAnsi="Courier New" w:cs="Courier New"/>
      </w:rPr>
    </w:lvl>
    <w:lvl w:ilvl="2" w:tplc="08090005" w:tentative="1">
      <w:start w:val="1"/>
      <w:numFmt w:val="bullet"/>
      <w:lvlText w:val=""/>
      <w:lvlJc w:val="left"/>
      <w:pPr>
        <w:ind w:left="2217" w:hanging="360"/>
      </w:pPr>
      <w:rPr>
        <w:rFonts w:hint="default" w:ascii="Wingdings" w:hAnsi="Wingdings"/>
      </w:rPr>
    </w:lvl>
    <w:lvl w:ilvl="3" w:tplc="08090001" w:tentative="1">
      <w:start w:val="1"/>
      <w:numFmt w:val="bullet"/>
      <w:lvlText w:val=""/>
      <w:lvlJc w:val="left"/>
      <w:pPr>
        <w:ind w:left="2937" w:hanging="360"/>
      </w:pPr>
      <w:rPr>
        <w:rFonts w:hint="default" w:ascii="Symbol" w:hAnsi="Symbol"/>
      </w:rPr>
    </w:lvl>
    <w:lvl w:ilvl="4" w:tplc="08090003" w:tentative="1">
      <w:start w:val="1"/>
      <w:numFmt w:val="bullet"/>
      <w:lvlText w:val="o"/>
      <w:lvlJc w:val="left"/>
      <w:pPr>
        <w:ind w:left="3657" w:hanging="360"/>
      </w:pPr>
      <w:rPr>
        <w:rFonts w:hint="default" w:ascii="Courier New" w:hAnsi="Courier New" w:cs="Courier New"/>
      </w:rPr>
    </w:lvl>
    <w:lvl w:ilvl="5" w:tplc="08090005" w:tentative="1">
      <w:start w:val="1"/>
      <w:numFmt w:val="bullet"/>
      <w:lvlText w:val=""/>
      <w:lvlJc w:val="left"/>
      <w:pPr>
        <w:ind w:left="4377" w:hanging="360"/>
      </w:pPr>
      <w:rPr>
        <w:rFonts w:hint="default" w:ascii="Wingdings" w:hAnsi="Wingdings"/>
      </w:rPr>
    </w:lvl>
    <w:lvl w:ilvl="6" w:tplc="08090001" w:tentative="1">
      <w:start w:val="1"/>
      <w:numFmt w:val="bullet"/>
      <w:lvlText w:val=""/>
      <w:lvlJc w:val="left"/>
      <w:pPr>
        <w:ind w:left="5097" w:hanging="360"/>
      </w:pPr>
      <w:rPr>
        <w:rFonts w:hint="default" w:ascii="Symbol" w:hAnsi="Symbol"/>
      </w:rPr>
    </w:lvl>
    <w:lvl w:ilvl="7" w:tplc="08090003" w:tentative="1">
      <w:start w:val="1"/>
      <w:numFmt w:val="bullet"/>
      <w:lvlText w:val="o"/>
      <w:lvlJc w:val="left"/>
      <w:pPr>
        <w:ind w:left="5817" w:hanging="360"/>
      </w:pPr>
      <w:rPr>
        <w:rFonts w:hint="default" w:ascii="Courier New" w:hAnsi="Courier New" w:cs="Courier New"/>
      </w:rPr>
    </w:lvl>
    <w:lvl w:ilvl="8" w:tplc="08090005" w:tentative="1">
      <w:start w:val="1"/>
      <w:numFmt w:val="bullet"/>
      <w:lvlText w:val=""/>
      <w:lvlJc w:val="left"/>
      <w:pPr>
        <w:ind w:left="6537" w:hanging="360"/>
      </w:pPr>
      <w:rPr>
        <w:rFonts w:hint="default" w:ascii="Wingdings" w:hAnsi="Wingdings"/>
      </w:rPr>
    </w:lvl>
  </w:abstractNum>
  <w:abstractNum w:abstractNumId="17"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8"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7DE467BE"/>
    <w:multiLevelType w:val="hybridMultilevel"/>
    <w:tmpl w:val="71FE8480"/>
    <w:lvl w:ilvl="0" w:tplc="08090001">
      <w:start w:val="1"/>
      <w:numFmt w:val="bullet"/>
      <w:lvlText w:val=""/>
      <w:lvlJc w:val="left"/>
      <w:pPr>
        <w:ind w:left="777" w:hanging="360"/>
      </w:pPr>
      <w:rPr>
        <w:rFonts w:hint="default" w:ascii="Symbol" w:hAnsi="Symbol"/>
      </w:rPr>
    </w:lvl>
    <w:lvl w:ilvl="1" w:tplc="08090003" w:tentative="1">
      <w:start w:val="1"/>
      <w:numFmt w:val="bullet"/>
      <w:lvlText w:val="o"/>
      <w:lvlJc w:val="left"/>
      <w:pPr>
        <w:ind w:left="1497" w:hanging="360"/>
      </w:pPr>
      <w:rPr>
        <w:rFonts w:hint="default" w:ascii="Courier New" w:hAnsi="Courier New" w:cs="Courier New"/>
      </w:rPr>
    </w:lvl>
    <w:lvl w:ilvl="2" w:tplc="08090005" w:tentative="1">
      <w:start w:val="1"/>
      <w:numFmt w:val="bullet"/>
      <w:lvlText w:val=""/>
      <w:lvlJc w:val="left"/>
      <w:pPr>
        <w:ind w:left="2217" w:hanging="360"/>
      </w:pPr>
      <w:rPr>
        <w:rFonts w:hint="default" w:ascii="Wingdings" w:hAnsi="Wingdings"/>
      </w:rPr>
    </w:lvl>
    <w:lvl w:ilvl="3" w:tplc="08090001" w:tentative="1">
      <w:start w:val="1"/>
      <w:numFmt w:val="bullet"/>
      <w:lvlText w:val=""/>
      <w:lvlJc w:val="left"/>
      <w:pPr>
        <w:ind w:left="2937" w:hanging="360"/>
      </w:pPr>
      <w:rPr>
        <w:rFonts w:hint="default" w:ascii="Symbol" w:hAnsi="Symbol"/>
      </w:rPr>
    </w:lvl>
    <w:lvl w:ilvl="4" w:tplc="08090003" w:tentative="1">
      <w:start w:val="1"/>
      <w:numFmt w:val="bullet"/>
      <w:lvlText w:val="o"/>
      <w:lvlJc w:val="left"/>
      <w:pPr>
        <w:ind w:left="3657" w:hanging="360"/>
      </w:pPr>
      <w:rPr>
        <w:rFonts w:hint="default" w:ascii="Courier New" w:hAnsi="Courier New" w:cs="Courier New"/>
      </w:rPr>
    </w:lvl>
    <w:lvl w:ilvl="5" w:tplc="08090005" w:tentative="1">
      <w:start w:val="1"/>
      <w:numFmt w:val="bullet"/>
      <w:lvlText w:val=""/>
      <w:lvlJc w:val="left"/>
      <w:pPr>
        <w:ind w:left="4377" w:hanging="360"/>
      </w:pPr>
      <w:rPr>
        <w:rFonts w:hint="default" w:ascii="Wingdings" w:hAnsi="Wingdings"/>
      </w:rPr>
    </w:lvl>
    <w:lvl w:ilvl="6" w:tplc="08090001" w:tentative="1">
      <w:start w:val="1"/>
      <w:numFmt w:val="bullet"/>
      <w:lvlText w:val=""/>
      <w:lvlJc w:val="left"/>
      <w:pPr>
        <w:ind w:left="5097" w:hanging="360"/>
      </w:pPr>
      <w:rPr>
        <w:rFonts w:hint="default" w:ascii="Symbol" w:hAnsi="Symbol"/>
      </w:rPr>
    </w:lvl>
    <w:lvl w:ilvl="7" w:tplc="08090003" w:tentative="1">
      <w:start w:val="1"/>
      <w:numFmt w:val="bullet"/>
      <w:lvlText w:val="o"/>
      <w:lvlJc w:val="left"/>
      <w:pPr>
        <w:ind w:left="5817" w:hanging="360"/>
      </w:pPr>
      <w:rPr>
        <w:rFonts w:hint="default" w:ascii="Courier New" w:hAnsi="Courier New" w:cs="Courier New"/>
      </w:rPr>
    </w:lvl>
    <w:lvl w:ilvl="8" w:tplc="08090005" w:tentative="1">
      <w:start w:val="1"/>
      <w:numFmt w:val="bullet"/>
      <w:lvlText w:val=""/>
      <w:lvlJc w:val="left"/>
      <w:pPr>
        <w:ind w:left="6537" w:hanging="360"/>
      </w:pPr>
      <w:rPr>
        <w:rFonts w:hint="default" w:ascii="Wingdings" w:hAnsi="Wingdings"/>
      </w:rPr>
    </w:lvl>
  </w:abstractNum>
  <w:num w:numId="1">
    <w:abstractNumId w:val="6"/>
  </w:num>
  <w:num w:numId="2">
    <w:abstractNumId w:val="4"/>
  </w:num>
  <w:num w:numId="3">
    <w:abstractNumId w:val="7"/>
  </w:num>
  <w:num w:numId="4">
    <w:abstractNumId w:val="9"/>
  </w:num>
  <w:num w:numId="5">
    <w:abstractNumId w:val="2"/>
  </w:num>
  <w:num w:numId="6">
    <w:abstractNumId w:val="10"/>
  </w:num>
  <w:num w:numId="7">
    <w:abstractNumId w:val="14"/>
  </w:num>
  <w:num w:numId="8">
    <w:abstractNumId w:val="19"/>
  </w:num>
  <w:num w:numId="9">
    <w:abstractNumId w:val="17"/>
  </w:num>
  <w:num w:numId="10">
    <w:abstractNumId w:val="15"/>
  </w:num>
  <w:num w:numId="11">
    <w:abstractNumId w:val="5"/>
  </w:num>
  <w:num w:numId="12">
    <w:abstractNumId w:val="18"/>
  </w:num>
  <w:num w:numId="13">
    <w:abstractNumId w:val="12"/>
  </w:num>
  <w:num w:numId="14">
    <w:abstractNumId w:val="16"/>
  </w:num>
  <w:num w:numId="15">
    <w:abstractNumId w:val="20"/>
  </w:num>
  <w:num w:numId="16">
    <w:abstractNumId w:val="8"/>
  </w:num>
  <w:num w:numId="17">
    <w:abstractNumId w:val="11"/>
  </w:num>
  <w:num w:numId="18">
    <w:abstractNumId w:val="0"/>
  </w:num>
  <w:num w:numId="19">
    <w:abstractNumId w:val="13"/>
  </w:num>
  <w:num w:numId="20">
    <w:abstractNumId w:val="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243E1"/>
    <w:rsid w:val="000338A9"/>
    <w:rsid w:val="00056E09"/>
    <w:rsid w:val="00066B73"/>
    <w:rsid w:val="000C3391"/>
    <w:rsid w:val="0011162F"/>
    <w:rsid w:val="00120AB1"/>
    <w:rsid w:val="00164A05"/>
    <w:rsid w:val="0016593D"/>
    <w:rsid w:val="00220741"/>
    <w:rsid w:val="002C1D31"/>
    <w:rsid w:val="003B2218"/>
    <w:rsid w:val="0040218C"/>
    <w:rsid w:val="004044AA"/>
    <w:rsid w:val="00460339"/>
    <w:rsid w:val="00474279"/>
    <w:rsid w:val="004B13E4"/>
    <w:rsid w:val="004E3E3A"/>
    <w:rsid w:val="00524485"/>
    <w:rsid w:val="005C42A5"/>
    <w:rsid w:val="00620078"/>
    <w:rsid w:val="0066152F"/>
    <w:rsid w:val="006E7FB1"/>
    <w:rsid w:val="0071639F"/>
    <w:rsid w:val="00741B9E"/>
    <w:rsid w:val="007C2F04"/>
    <w:rsid w:val="00873D71"/>
    <w:rsid w:val="008C2C2A"/>
    <w:rsid w:val="008E3BE1"/>
    <w:rsid w:val="0096361C"/>
    <w:rsid w:val="0098180E"/>
    <w:rsid w:val="0099329C"/>
    <w:rsid w:val="009D71E8"/>
    <w:rsid w:val="009F543E"/>
    <w:rsid w:val="00A56908"/>
    <w:rsid w:val="00AA129C"/>
    <w:rsid w:val="00AA7CE3"/>
    <w:rsid w:val="00B16684"/>
    <w:rsid w:val="00B42C8D"/>
    <w:rsid w:val="00BA5AA1"/>
    <w:rsid w:val="00CC5CE1"/>
    <w:rsid w:val="00CD2C4F"/>
    <w:rsid w:val="00D33FE5"/>
    <w:rsid w:val="00D44690"/>
    <w:rsid w:val="00D4508B"/>
    <w:rsid w:val="00DE704A"/>
    <w:rsid w:val="00E02E40"/>
    <w:rsid w:val="00E03913"/>
    <w:rsid w:val="00E66558"/>
    <w:rsid w:val="00ED0CD1"/>
    <w:rsid w:val="00ED562C"/>
    <w:rsid w:val="00EF0A78"/>
    <w:rsid w:val="00EF48EE"/>
    <w:rsid w:val="00FD6A3E"/>
    <w:rsid w:val="121E5A70"/>
    <w:rsid w:val="218C70CC"/>
    <w:rsid w:val="25C0F366"/>
    <w:rsid w:val="35B14CB0"/>
    <w:rsid w:val="4ED0AD4C"/>
    <w:rsid w:val="5F6D6CFE"/>
    <w:rsid w:val="6B8CC5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WWOutlineListStyle1" w:customStyle="1">
    <w:name w:val="WW_OutlineListStyle_1"/>
    <w:basedOn w:val="NoList"/>
    <w:pPr>
      <w:numPr>
        <w:numId w:val="1"/>
      </w:numPr>
    </w:pPr>
  </w:style>
  <w:style w:type="character" w:styleId="Heading1Char" w:customStyle="1">
    <w:name w:val="Heading 1 Char"/>
    <w:rPr>
      <w:b/>
      <w:color w:val="104F75"/>
      <w:sz w:val="36"/>
      <w:szCs w:val="24"/>
    </w:rPr>
  </w:style>
  <w:style w:type="character" w:styleId="Heading2Char" w:customStyle="1">
    <w:name w:val="Heading 2 Char"/>
    <w:rPr>
      <w:b/>
      <w:color w:val="104F75"/>
      <w:sz w:val="32"/>
      <w:szCs w:val="32"/>
    </w:rPr>
  </w:style>
  <w:style w:type="character" w:styleId="Heading3Char" w:customStyle="1">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styleId="TitleText" w:customStyle="1">
    <w:name w:val="TitleText"/>
    <w:basedOn w:val="Normal"/>
    <w:pPr>
      <w:spacing w:before="3600" w:line="240" w:lineRule="auto"/>
    </w:pPr>
    <w:rPr>
      <w:rFonts w:cs="Arial"/>
      <w:b/>
      <w:color w:val="104F75"/>
      <w:sz w:val="92"/>
      <w:szCs w:val="92"/>
    </w:rPr>
  </w:style>
  <w:style w:type="character" w:styleId="TitleTextChar" w:customStyle="1">
    <w:name w:val="TitleText Char"/>
    <w:rPr>
      <w:rFonts w:cs="Arial"/>
      <w:b/>
      <w:color w:val="104F75"/>
      <w:sz w:val="92"/>
      <w:szCs w:val="92"/>
    </w:rPr>
  </w:style>
  <w:style w:type="paragraph" w:styleId="SubtitleText" w:customStyle="1">
    <w:name w:val="SubtitleText"/>
    <w:basedOn w:val="Normal"/>
    <w:pPr>
      <w:spacing w:after="1520"/>
    </w:pPr>
    <w:rPr>
      <w:rFonts w:cs="Arial"/>
      <w:b/>
      <w:color w:val="104F75"/>
      <w:sz w:val="48"/>
      <w:szCs w:val="48"/>
    </w:rPr>
  </w:style>
  <w:style w:type="character" w:styleId="SubtitleTextChar" w:customStyle="1">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styleId="CopyrightBox" w:customStyle="1">
    <w:name w:val="CopyrightBox"/>
    <w:basedOn w:val="Normal"/>
  </w:style>
  <w:style w:type="character" w:styleId="CopyrightBoxChar" w:customStyle="1">
    <w:name w:val="CopyrightBox Char"/>
    <w:rPr>
      <w:color w:val="0D0D0D"/>
      <w:sz w:val="24"/>
      <w:szCs w:val="24"/>
    </w:rPr>
  </w:style>
  <w:style w:type="paragraph" w:styleId="CopyrightSpacing" w:customStyle="1">
    <w:name w:val="CopyrightSpacing"/>
    <w:basedOn w:val="Normal"/>
    <w:pPr>
      <w:spacing w:before="6000" w:after="120"/>
    </w:pPr>
  </w:style>
  <w:style w:type="character" w:styleId="CopyrightSpacingChar" w:customStyle="1">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styleId="TitleChar" w:customStyle="1">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styleId="Heading4Char" w:customStyle="1">
    <w:name w:val="Heading 4 Char"/>
    <w:rPr>
      <w:b/>
      <w:bCs/>
      <w:color w:val="104F75"/>
      <w:sz w:val="24"/>
      <w:szCs w:val="28"/>
    </w:rPr>
  </w:style>
  <w:style w:type="character" w:styleId="Heading5Char" w:customStyle="1">
    <w:name w:val="Heading 5 Char"/>
    <w:rPr>
      <w:rFonts w:ascii="Calibri" w:hAnsi="Calibri"/>
      <w:b/>
      <w:bCs/>
      <w:i/>
      <w:iCs/>
      <w:color w:val="0D0D0D"/>
      <w:sz w:val="26"/>
      <w:szCs w:val="26"/>
    </w:rPr>
  </w:style>
  <w:style w:type="character" w:styleId="Heading6Char" w:customStyle="1">
    <w:name w:val="Heading 6 Char"/>
    <w:rPr>
      <w:rFonts w:ascii="Calibri" w:hAnsi="Calibri"/>
      <w:b/>
      <w:bCs/>
      <w:color w:val="0D0D0D"/>
      <w:sz w:val="24"/>
      <w:szCs w:val="22"/>
    </w:rPr>
  </w:style>
  <w:style w:type="character" w:styleId="Heading7Char" w:customStyle="1">
    <w:name w:val="Heading 7 Char"/>
    <w:rPr>
      <w:rFonts w:ascii="Calibri" w:hAnsi="Calibri"/>
      <w:color w:val="0D0D0D"/>
      <w:sz w:val="24"/>
      <w:szCs w:val="24"/>
    </w:rPr>
  </w:style>
  <w:style w:type="character" w:styleId="Heading8Char" w:customStyle="1">
    <w:name w:val="Heading 8 Char"/>
    <w:rPr>
      <w:rFonts w:ascii="Calibri" w:hAnsi="Calibri"/>
      <w:i/>
      <w:iCs/>
      <w:color w:val="0D0D0D"/>
      <w:sz w:val="24"/>
      <w:szCs w:val="24"/>
    </w:rPr>
  </w:style>
  <w:style w:type="character" w:styleId="Heading9Char" w:customStyle="1">
    <w:name w:val="Heading 9 Char"/>
    <w:rPr>
      <w:rFonts w:ascii="Cambria" w:hAnsi="Cambria"/>
      <w:color w:val="0D0D0D"/>
      <w:sz w:val="24"/>
      <w:szCs w:val="22"/>
    </w:rPr>
  </w:style>
  <w:style w:type="paragraph" w:styleId="BodyText">
    <w:name w:val="Body Text"/>
    <w:basedOn w:val="Normal"/>
    <w:pPr>
      <w:spacing w:after="120"/>
    </w:pPr>
  </w:style>
  <w:style w:type="character" w:styleId="BodyTextChar" w:customStyle="1">
    <w:name w:val="Body Text Char"/>
    <w:basedOn w:val="DefaultParagraphFont"/>
    <w:rPr>
      <w:color w:val="0D0D0D"/>
      <w:sz w:val="24"/>
      <w:szCs w:val="24"/>
    </w:rPr>
  </w:style>
  <w:style w:type="paragraph" w:styleId="TableHeader" w:customStyle="1">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styleId="BalloonTextChar" w:customStyle="1">
    <w:name w:val="Balloon Text Char"/>
    <w:rPr>
      <w:rFonts w:ascii="Tahoma" w:hAnsi="Tahoma" w:cs="Tahoma"/>
      <w:sz w:val="16"/>
      <w:szCs w:val="16"/>
    </w:rPr>
  </w:style>
  <w:style w:type="paragraph" w:styleId="TableRow" w:customStyle="1">
    <w:name w:val="TableRow"/>
    <w:pPr>
      <w:suppressAutoHyphens/>
      <w:spacing w:before="60" w:after="60"/>
      <w:ind w:left="57" w:right="57"/>
    </w:pPr>
    <w:rPr>
      <w:color w:val="0D0D0D"/>
      <w:sz w:val="24"/>
      <w:szCs w:val="24"/>
    </w:rPr>
  </w:style>
  <w:style w:type="character" w:styleId="TableRowChar" w:customStyle="1">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styleId="FootnoteTextChar" w:customStyle="1">
    <w:name w:val="Footnote Text Char"/>
    <w:basedOn w:val="DefaultParagraphFont"/>
  </w:style>
  <w:style w:type="character" w:styleId="FootnoteReference">
    <w:name w:val="footnote reference"/>
    <w:basedOn w:val="DefaultParagraphFont"/>
    <w:rPr>
      <w:position w:val="0"/>
      <w:vertAlign w:val="superscript"/>
    </w:rPr>
  </w:style>
  <w:style w:type="character" w:styleId="RGB" w:customStyle="1">
    <w:name w:val="RGB"/>
    <w:basedOn w:val="DefaultParagraphFont"/>
    <w:rPr>
      <w:b/>
      <w:bCs/>
      <w:sz w:val="20"/>
    </w:rPr>
  </w:style>
  <w:style w:type="paragraph" w:styleId="ColouredBoxHeadline" w:customStyle="1">
    <w:name w:val="Coloured Box Headline"/>
    <w:basedOn w:val="Normal"/>
    <w:pPr>
      <w:spacing w:before="120"/>
    </w:pPr>
    <w:rPr>
      <w:b/>
      <w:bCs/>
      <w:sz w:val="28"/>
      <w:szCs w:val="20"/>
    </w:rPr>
  </w:style>
  <w:style w:type="character" w:styleId="RGBValues" w:customStyle="1">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styleId="CommentTextChar" w:customStyle="1">
    <w:name w:val="Comment Text Char"/>
    <w:basedOn w:val="DefaultParagraphFont"/>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rPr>
  </w:style>
  <w:style w:type="paragraph" w:styleId="Centredembed" w:customStyle="1">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styleId="DateChar" w:customStyle="1">
    <w:name w:val="Date Char"/>
    <w:basedOn w:val="DefaultParagraphFont"/>
    <w:rPr>
      <w:rFonts w:cs="Arial"/>
      <w:b/>
      <w:bCs/>
      <w:color w:val="104F75"/>
      <w:sz w:val="44"/>
      <w:szCs w:val="44"/>
    </w:rPr>
  </w:style>
  <w:style w:type="character" w:styleId="SourceChar" w:customStyle="1">
    <w:name w:val="Source Char"/>
    <w:basedOn w:val="DefaultParagraphFont"/>
  </w:style>
  <w:style w:type="paragraph" w:styleId="Source" w:customStyle="1">
    <w:name w:val="Source"/>
    <w:basedOn w:val="Normal"/>
    <w:pPr>
      <w:jc w:val="right"/>
    </w:pPr>
    <w:rPr>
      <w:sz w:val="20"/>
      <w:szCs w:val="20"/>
    </w:rPr>
  </w:style>
  <w:style w:type="paragraph" w:styleId="DfESOutNumbered1" w:customStyle="1">
    <w:name w:val="DfESOutNumbered1"/>
    <w:basedOn w:val="Normal"/>
    <w:pPr>
      <w:numPr>
        <w:numId w:val="3"/>
      </w:numPr>
    </w:pPr>
  </w:style>
  <w:style w:type="character" w:styleId="DfESOutNumbered1Char" w:customStyle="1">
    <w:name w:val="DfESOutNumbered1 Char"/>
    <w:rPr>
      <w:sz w:val="24"/>
      <w:szCs w:val="24"/>
    </w:rPr>
  </w:style>
  <w:style w:type="paragraph" w:styleId="TableRowRight" w:customStyle="1">
    <w:name w:val="TableRowRight"/>
    <w:basedOn w:val="TableRow"/>
    <w:pPr>
      <w:jc w:val="right"/>
    </w:pPr>
    <w:rPr>
      <w:szCs w:val="20"/>
    </w:rPr>
  </w:style>
  <w:style w:type="paragraph" w:styleId="TableRowCentered" w:customStyle="1">
    <w:name w:val="TableRowCentered"/>
    <w:basedOn w:val="TableRow"/>
    <w:pPr>
      <w:jc w:val="center"/>
    </w:pPr>
    <w:rPr>
      <w:szCs w:val="20"/>
    </w:rPr>
  </w:style>
  <w:style w:type="paragraph" w:styleId="SocialMedia" w:customStyle="1">
    <w:name w:val="SocialMedia"/>
    <w:basedOn w:val="Normal"/>
    <w:pPr>
      <w:tabs>
        <w:tab w:val="left" w:pos="4253"/>
        <w:tab w:val="left" w:pos="4820"/>
      </w:tabs>
      <w:spacing w:after="0" w:line="240" w:lineRule="auto"/>
      <w:ind w:firstLine="34"/>
    </w:pPr>
  </w:style>
  <w:style w:type="paragraph" w:styleId="Reference" w:customStyle="1">
    <w:name w:val="Reference"/>
    <w:basedOn w:val="Normal"/>
    <w:pPr>
      <w:tabs>
        <w:tab w:val="left" w:pos="1701"/>
      </w:tabs>
      <w:spacing w:before="240"/>
    </w:pPr>
  </w:style>
  <w:style w:type="character" w:styleId="SocialMediaChar" w:customStyle="1">
    <w:name w:val="SocialMedia Char"/>
    <w:basedOn w:val="DefaultParagraphFont"/>
    <w:rPr>
      <w:sz w:val="24"/>
      <w:szCs w:val="24"/>
    </w:rPr>
  </w:style>
  <w:style w:type="paragraph" w:styleId="Licence" w:customStyle="1">
    <w:name w:val="Licence"/>
    <w:basedOn w:val="Normal"/>
    <w:pPr>
      <w:tabs>
        <w:tab w:val="left" w:pos="1418"/>
      </w:tabs>
      <w:ind w:left="284"/>
      <w:contextualSpacing/>
    </w:pPr>
  </w:style>
  <w:style w:type="character" w:styleId="ReferenceChar" w:customStyle="1">
    <w:name w:val="Reference Char"/>
    <w:basedOn w:val="DefaultParagraphFont"/>
    <w:rPr>
      <w:color w:val="0D0D0D"/>
      <w:sz w:val="24"/>
      <w:szCs w:val="24"/>
    </w:rPr>
  </w:style>
  <w:style w:type="paragraph" w:styleId="LicenceIntro" w:customStyle="1">
    <w:name w:val="LicenceIntro"/>
    <w:basedOn w:val="Licence"/>
    <w:pPr>
      <w:spacing w:after="0"/>
      <w:ind w:left="0"/>
    </w:pPr>
    <w:rPr>
      <w:szCs w:val="20"/>
    </w:rPr>
  </w:style>
  <w:style w:type="character" w:styleId="LicenceChar" w:customStyle="1">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styleId="Logos" w:customStyle="1">
    <w:name w:val="Logos"/>
    <w:basedOn w:val="Normal"/>
    <w:pPr>
      <w:pageBreakBefore/>
      <w:widowControl w:val="0"/>
    </w:pPr>
  </w:style>
  <w:style w:type="character" w:styleId="LogosChar" w:customStyle="1">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styleId="DfESOutNumbered" w:customStyle="1">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styleId="DfESOutNumberedChar" w:customStyle="1">
    <w:name w:val="DfESOutNumbered Char"/>
    <w:basedOn w:val="LogosChar"/>
    <w:rPr>
      <w:rFonts w:cs="Arial"/>
      <w:color w:val="0D0D0D"/>
      <w:sz w:val="22"/>
      <w:szCs w:val="24"/>
      <w:lang w:eastAsia="en-US"/>
    </w:rPr>
  </w:style>
  <w:style w:type="paragraph" w:styleId="DeptBullets" w:customStyle="1">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styleId="DeptBulletsChar" w:customStyle="1">
    <w:name w:val="DeptBullets Char"/>
    <w:basedOn w:val="LogosChar"/>
    <w:rPr>
      <w:color w:val="0D0D0D"/>
      <w:sz w:val="24"/>
      <w:szCs w:val="24"/>
      <w:lang w:eastAsia="en-US"/>
    </w:rPr>
  </w:style>
  <w:style w:type="paragraph" w:styleId="TOCHeader" w:customStyle="1">
    <w:name w:val="TOC Header"/>
    <w:pPr>
      <w:pageBreakBefore/>
      <w:suppressAutoHyphens/>
    </w:pPr>
    <w:rPr>
      <w:b/>
      <w:color w:val="104F75"/>
      <w:sz w:val="36"/>
      <w:szCs w:val="24"/>
    </w:rPr>
  </w:style>
  <w:style w:type="character" w:styleId="TOCHeaderChar" w:customStyle="1">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styleId="BodyTextIndentChar" w:customStyle="1">
    <w:name w:val="Body Text Indent Char"/>
    <w:basedOn w:val="DefaultParagraphFont"/>
    <w:rPr>
      <w:sz w:val="24"/>
      <w:lang w:eastAsia="en-US"/>
    </w:rPr>
  </w:style>
  <w:style w:type="paragraph" w:styleId="DeptOutNumbered" w:customStyle="1">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styleId="Heading" w:customStyle="1">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styleId="MinuteTop" w:customStyle="1">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styleId="Numbered" w:customStyle="1">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styleId="PersonalComposeStyle" w:customStyle="1">
    <w:name w:val="Personal Compose Style"/>
    <w:basedOn w:val="DefaultParagraphFont"/>
    <w:rPr>
      <w:rFonts w:ascii="Arial" w:hAnsi="Arial" w:cs="Arial"/>
      <w:color w:val="auto"/>
      <w:sz w:val="20"/>
    </w:rPr>
  </w:style>
  <w:style w:type="character" w:styleId="PersonalReplyStyle" w:customStyle="1">
    <w:name w:val="Personal Reply Style"/>
    <w:basedOn w:val="DefaultParagraphFont"/>
    <w:rPr>
      <w:rFonts w:ascii="Arial" w:hAnsi="Arial" w:cs="Arial"/>
      <w:color w:val="auto"/>
      <w:sz w:val="20"/>
    </w:rPr>
  </w:style>
  <w:style w:type="paragraph" w:styleId="Sub-Heading" w:customStyle="1">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styleId="SubtitleChar" w:customStyle="1">
    <w:name w:val="Subtitle Char"/>
    <w:basedOn w:val="DefaultParagraphFont"/>
    <w:rPr>
      <w:i/>
      <w:sz w:val="24"/>
      <w:lang w:eastAsia="en-US"/>
    </w:rPr>
  </w:style>
  <w:style w:type="paragraph" w:styleId="DfESBullets" w:customStyle="1">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styleId="WWOutlineListStyle" w:customStyle="1">
    <w:name w:val="WW_OutlineListStyle"/>
    <w:basedOn w:val="NoList"/>
    <w:pPr>
      <w:numPr>
        <w:numId w:val="2"/>
      </w:numPr>
    </w:pPr>
  </w:style>
  <w:style w:type="numbering" w:styleId="LFO3" w:customStyle="1">
    <w:name w:val="LFO3"/>
    <w:basedOn w:val="NoList"/>
    <w:pPr>
      <w:numPr>
        <w:numId w:val="3"/>
      </w:numPr>
    </w:pPr>
  </w:style>
  <w:style w:type="numbering" w:styleId="LFO4" w:customStyle="1">
    <w:name w:val="LFO4"/>
    <w:basedOn w:val="NoList"/>
    <w:pPr>
      <w:numPr>
        <w:numId w:val="4"/>
      </w:numPr>
    </w:pPr>
  </w:style>
  <w:style w:type="numbering" w:styleId="LFO6" w:customStyle="1">
    <w:name w:val="LFO6"/>
    <w:basedOn w:val="NoList"/>
    <w:pPr>
      <w:numPr>
        <w:numId w:val="5"/>
      </w:numPr>
    </w:pPr>
  </w:style>
  <w:style w:type="numbering" w:styleId="LFO9" w:customStyle="1">
    <w:name w:val="LFO9"/>
    <w:basedOn w:val="NoList"/>
    <w:pPr>
      <w:numPr>
        <w:numId w:val="6"/>
      </w:numPr>
    </w:pPr>
  </w:style>
  <w:style w:type="numbering" w:styleId="LFO10" w:customStyle="1">
    <w:name w:val="LFO10"/>
    <w:basedOn w:val="NoList"/>
    <w:pPr>
      <w:numPr>
        <w:numId w:val="7"/>
      </w:numPr>
    </w:pPr>
  </w:style>
  <w:style w:type="numbering" w:styleId="LFO25" w:customStyle="1">
    <w:name w:val="LFO25"/>
    <w:basedOn w:val="NoList"/>
    <w:pPr>
      <w:numPr>
        <w:numId w:val="8"/>
      </w:numPr>
    </w:pPr>
  </w:style>
  <w:style w:type="numbering" w:styleId="LFO28" w:customStyle="1">
    <w:name w:val="LFO28"/>
    <w:basedOn w:val="NoList"/>
    <w:pPr>
      <w:numPr>
        <w:numId w:val="9"/>
      </w:numPr>
    </w:pPr>
  </w:style>
  <w:style w:type="numbering" w:styleId="LFO30" w:customStyle="1">
    <w:name w:val="LFO30"/>
    <w:basedOn w:val="NoList"/>
    <w:pPr>
      <w:numPr>
        <w:numId w:val="10"/>
      </w:numPr>
    </w:pPr>
  </w:style>
  <w:style w:type="numbering" w:styleId="LFO34" w:customStyle="1">
    <w:name w:val="LFO34"/>
    <w:basedOn w:val="NoList"/>
    <w:pPr>
      <w:numPr>
        <w:numId w:val="11"/>
      </w:numPr>
    </w:pPr>
  </w:style>
  <w:style w:type="numbering" w:styleId="LFO36" w:customStyle="1">
    <w:name w:val="LFO36"/>
    <w:basedOn w:val="NoList"/>
    <w:pPr>
      <w:numPr>
        <w:numId w:val="12"/>
      </w:numPr>
    </w:pPr>
  </w:style>
  <w:style w:type="character" w:styleId="normaltextrun" w:customStyle="1">
    <w:name w:val="normaltextrun"/>
    <w:basedOn w:val="DefaultParagraphFont"/>
    <w:rsid w:val="00524485"/>
  </w:style>
  <w:style w:type="character" w:styleId="eop" w:customStyle="1">
    <w:name w:val="eop"/>
    <w:basedOn w:val="DefaultParagraphFont"/>
    <w:rsid w:val="00524485"/>
  </w:style>
  <w:style w:type="paragraph" w:styleId="paragraph" w:customStyle="1">
    <w:name w:val="paragraph"/>
    <w:basedOn w:val="Normal"/>
    <w:rsid w:val="00524485"/>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9237">
      <w:bodyDiv w:val="1"/>
      <w:marLeft w:val="0"/>
      <w:marRight w:val="0"/>
      <w:marTop w:val="0"/>
      <w:marBottom w:val="0"/>
      <w:divBdr>
        <w:top w:val="none" w:sz="0" w:space="0" w:color="auto"/>
        <w:left w:val="none" w:sz="0" w:space="0" w:color="auto"/>
        <w:bottom w:val="none" w:sz="0" w:space="0" w:color="auto"/>
        <w:right w:val="none" w:sz="0" w:space="0" w:color="auto"/>
      </w:divBdr>
      <w:divsChild>
        <w:div w:id="62798050">
          <w:marLeft w:val="0"/>
          <w:marRight w:val="0"/>
          <w:marTop w:val="0"/>
          <w:marBottom w:val="0"/>
          <w:divBdr>
            <w:top w:val="none" w:sz="0" w:space="0" w:color="auto"/>
            <w:left w:val="none" w:sz="0" w:space="0" w:color="auto"/>
            <w:bottom w:val="none" w:sz="0" w:space="0" w:color="auto"/>
            <w:right w:val="none" w:sz="0" w:space="0" w:color="auto"/>
          </w:divBdr>
        </w:div>
        <w:div w:id="1408839176">
          <w:marLeft w:val="0"/>
          <w:marRight w:val="0"/>
          <w:marTop w:val="0"/>
          <w:marBottom w:val="0"/>
          <w:divBdr>
            <w:top w:val="none" w:sz="0" w:space="0" w:color="auto"/>
            <w:left w:val="none" w:sz="0" w:space="0" w:color="auto"/>
            <w:bottom w:val="none" w:sz="0" w:space="0" w:color="auto"/>
            <w:right w:val="none" w:sz="0" w:space="0" w:color="auto"/>
          </w:divBdr>
        </w:div>
      </w:divsChild>
    </w:div>
    <w:div w:id="212934047">
      <w:bodyDiv w:val="1"/>
      <w:marLeft w:val="0"/>
      <w:marRight w:val="0"/>
      <w:marTop w:val="0"/>
      <w:marBottom w:val="0"/>
      <w:divBdr>
        <w:top w:val="none" w:sz="0" w:space="0" w:color="auto"/>
        <w:left w:val="none" w:sz="0" w:space="0" w:color="auto"/>
        <w:bottom w:val="none" w:sz="0" w:space="0" w:color="auto"/>
        <w:right w:val="none" w:sz="0" w:space="0" w:color="auto"/>
      </w:divBdr>
      <w:divsChild>
        <w:div w:id="656616984">
          <w:marLeft w:val="0"/>
          <w:marRight w:val="0"/>
          <w:marTop w:val="0"/>
          <w:marBottom w:val="0"/>
          <w:divBdr>
            <w:top w:val="none" w:sz="0" w:space="0" w:color="auto"/>
            <w:left w:val="none" w:sz="0" w:space="0" w:color="auto"/>
            <w:bottom w:val="none" w:sz="0" w:space="0" w:color="auto"/>
            <w:right w:val="none" w:sz="0" w:space="0" w:color="auto"/>
          </w:divBdr>
        </w:div>
        <w:div w:id="1749767668">
          <w:marLeft w:val="0"/>
          <w:marRight w:val="0"/>
          <w:marTop w:val="0"/>
          <w:marBottom w:val="0"/>
          <w:divBdr>
            <w:top w:val="none" w:sz="0" w:space="0" w:color="auto"/>
            <w:left w:val="none" w:sz="0" w:space="0" w:color="auto"/>
            <w:bottom w:val="none" w:sz="0" w:space="0" w:color="auto"/>
            <w:right w:val="none" w:sz="0" w:space="0" w:color="auto"/>
          </w:divBdr>
        </w:div>
      </w:divsChild>
    </w:div>
    <w:div w:id="1083602352">
      <w:bodyDiv w:val="1"/>
      <w:marLeft w:val="0"/>
      <w:marRight w:val="0"/>
      <w:marTop w:val="0"/>
      <w:marBottom w:val="0"/>
      <w:divBdr>
        <w:top w:val="none" w:sz="0" w:space="0" w:color="auto"/>
        <w:left w:val="none" w:sz="0" w:space="0" w:color="auto"/>
        <w:bottom w:val="none" w:sz="0" w:space="0" w:color="auto"/>
        <w:right w:val="none" w:sz="0" w:space="0" w:color="auto"/>
      </w:divBdr>
      <w:divsChild>
        <w:div w:id="1307934389">
          <w:marLeft w:val="0"/>
          <w:marRight w:val="0"/>
          <w:marTop w:val="0"/>
          <w:marBottom w:val="0"/>
          <w:divBdr>
            <w:top w:val="none" w:sz="0" w:space="0" w:color="auto"/>
            <w:left w:val="none" w:sz="0" w:space="0" w:color="auto"/>
            <w:bottom w:val="none" w:sz="0" w:space="0" w:color="auto"/>
            <w:right w:val="none" w:sz="0" w:space="0" w:color="auto"/>
          </w:divBdr>
        </w:div>
        <w:div w:id="489979211">
          <w:marLeft w:val="0"/>
          <w:marRight w:val="0"/>
          <w:marTop w:val="0"/>
          <w:marBottom w:val="0"/>
          <w:divBdr>
            <w:top w:val="none" w:sz="0" w:space="0" w:color="auto"/>
            <w:left w:val="none" w:sz="0" w:space="0" w:color="auto"/>
            <w:bottom w:val="none" w:sz="0" w:space="0" w:color="auto"/>
            <w:right w:val="none" w:sz="0" w:space="0" w:color="auto"/>
          </w:divBdr>
        </w:div>
      </w:divsChild>
    </w:div>
    <w:div w:id="1646157339">
      <w:bodyDiv w:val="1"/>
      <w:marLeft w:val="0"/>
      <w:marRight w:val="0"/>
      <w:marTop w:val="0"/>
      <w:marBottom w:val="0"/>
      <w:divBdr>
        <w:top w:val="none" w:sz="0" w:space="0" w:color="auto"/>
        <w:left w:val="none" w:sz="0" w:space="0" w:color="auto"/>
        <w:bottom w:val="none" w:sz="0" w:space="0" w:color="auto"/>
        <w:right w:val="none" w:sz="0" w:space="0" w:color="auto"/>
      </w:divBdr>
      <w:divsChild>
        <w:div w:id="1065185342">
          <w:marLeft w:val="0"/>
          <w:marRight w:val="0"/>
          <w:marTop w:val="0"/>
          <w:marBottom w:val="0"/>
          <w:divBdr>
            <w:top w:val="none" w:sz="0" w:space="0" w:color="auto"/>
            <w:left w:val="none" w:sz="0" w:space="0" w:color="auto"/>
            <w:bottom w:val="none" w:sz="0" w:space="0" w:color="auto"/>
            <w:right w:val="none" w:sz="0" w:space="0" w:color="auto"/>
          </w:divBdr>
        </w:div>
        <w:div w:id="857621618">
          <w:marLeft w:val="0"/>
          <w:marRight w:val="0"/>
          <w:marTop w:val="0"/>
          <w:marBottom w:val="0"/>
          <w:divBdr>
            <w:top w:val="none" w:sz="0" w:space="0" w:color="auto"/>
            <w:left w:val="none" w:sz="0" w:space="0" w:color="auto"/>
            <w:bottom w:val="none" w:sz="0" w:space="0" w:color="auto"/>
            <w:right w:val="none" w:sz="0" w:space="0" w:color="auto"/>
          </w:divBdr>
        </w:div>
      </w:divsChild>
    </w:div>
    <w:div w:id="1718703241">
      <w:bodyDiv w:val="1"/>
      <w:marLeft w:val="0"/>
      <w:marRight w:val="0"/>
      <w:marTop w:val="0"/>
      <w:marBottom w:val="0"/>
      <w:divBdr>
        <w:top w:val="none" w:sz="0" w:space="0" w:color="auto"/>
        <w:left w:val="none" w:sz="0" w:space="0" w:color="auto"/>
        <w:bottom w:val="none" w:sz="0" w:space="0" w:color="auto"/>
        <w:right w:val="none" w:sz="0" w:space="0" w:color="auto"/>
      </w:divBdr>
      <w:divsChild>
        <w:div w:id="130636050">
          <w:marLeft w:val="0"/>
          <w:marRight w:val="0"/>
          <w:marTop w:val="0"/>
          <w:marBottom w:val="0"/>
          <w:divBdr>
            <w:top w:val="none" w:sz="0" w:space="0" w:color="auto"/>
            <w:left w:val="none" w:sz="0" w:space="0" w:color="auto"/>
            <w:bottom w:val="none" w:sz="0" w:space="0" w:color="auto"/>
            <w:right w:val="none" w:sz="0" w:space="0" w:color="auto"/>
          </w:divBdr>
          <w:divsChild>
            <w:div w:id="1820414351">
              <w:marLeft w:val="0"/>
              <w:marRight w:val="0"/>
              <w:marTop w:val="0"/>
              <w:marBottom w:val="0"/>
              <w:divBdr>
                <w:top w:val="none" w:sz="0" w:space="0" w:color="auto"/>
                <w:left w:val="none" w:sz="0" w:space="0" w:color="auto"/>
                <w:bottom w:val="none" w:sz="0" w:space="0" w:color="auto"/>
                <w:right w:val="none" w:sz="0" w:space="0" w:color="auto"/>
              </w:divBdr>
            </w:div>
          </w:divsChild>
        </w:div>
        <w:div w:id="1346402573">
          <w:marLeft w:val="0"/>
          <w:marRight w:val="0"/>
          <w:marTop w:val="0"/>
          <w:marBottom w:val="0"/>
          <w:divBdr>
            <w:top w:val="none" w:sz="0" w:space="0" w:color="auto"/>
            <w:left w:val="none" w:sz="0" w:space="0" w:color="auto"/>
            <w:bottom w:val="none" w:sz="0" w:space="0" w:color="auto"/>
            <w:right w:val="none" w:sz="0" w:space="0" w:color="auto"/>
          </w:divBdr>
          <w:divsChild>
            <w:div w:id="745300254">
              <w:marLeft w:val="0"/>
              <w:marRight w:val="0"/>
              <w:marTop w:val="0"/>
              <w:marBottom w:val="0"/>
              <w:divBdr>
                <w:top w:val="none" w:sz="0" w:space="0" w:color="auto"/>
                <w:left w:val="none" w:sz="0" w:space="0" w:color="auto"/>
                <w:bottom w:val="none" w:sz="0" w:space="0" w:color="auto"/>
                <w:right w:val="none" w:sz="0" w:space="0" w:color="auto"/>
              </w:divBdr>
            </w:div>
          </w:divsChild>
        </w:div>
        <w:div w:id="2135823535">
          <w:marLeft w:val="0"/>
          <w:marRight w:val="0"/>
          <w:marTop w:val="0"/>
          <w:marBottom w:val="0"/>
          <w:divBdr>
            <w:top w:val="none" w:sz="0" w:space="0" w:color="auto"/>
            <w:left w:val="none" w:sz="0" w:space="0" w:color="auto"/>
            <w:bottom w:val="none" w:sz="0" w:space="0" w:color="auto"/>
            <w:right w:val="none" w:sz="0" w:space="0" w:color="auto"/>
          </w:divBdr>
          <w:divsChild>
            <w:div w:id="517279723">
              <w:marLeft w:val="0"/>
              <w:marRight w:val="0"/>
              <w:marTop w:val="0"/>
              <w:marBottom w:val="0"/>
              <w:divBdr>
                <w:top w:val="none" w:sz="0" w:space="0" w:color="auto"/>
                <w:left w:val="none" w:sz="0" w:space="0" w:color="auto"/>
                <w:bottom w:val="none" w:sz="0" w:space="0" w:color="auto"/>
                <w:right w:val="none" w:sz="0" w:space="0" w:color="auto"/>
              </w:divBdr>
            </w:div>
            <w:div w:id="805702266">
              <w:marLeft w:val="0"/>
              <w:marRight w:val="0"/>
              <w:marTop w:val="0"/>
              <w:marBottom w:val="0"/>
              <w:divBdr>
                <w:top w:val="none" w:sz="0" w:space="0" w:color="auto"/>
                <w:left w:val="none" w:sz="0" w:space="0" w:color="auto"/>
                <w:bottom w:val="none" w:sz="0" w:space="0" w:color="auto"/>
                <w:right w:val="none" w:sz="0" w:space="0" w:color="auto"/>
              </w:divBdr>
            </w:div>
            <w:div w:id="2143839976">
              <w:marLeft w:val="0"/>
              <w:marRight w:val="0"/>
              <w:marTop w:val="0"/>
              <w:marBottom w:val="0"/>
              <w:divBdr>
                <w:top w:val="none" w:sz="0" w:space="0" w:color="auto"/>
                <w:left w:val="none" w:sz="0" w:space="0" w:color="auto"/>
                <w:bottom w:val="none" w:sz="0" w:space="0" w:color="auto"/>
                <w:right w:val="none" w:sz="0" w:space="0" w:color="auto"/>
              </w:divBdr>
            </w:div>
          </w:divsChild>
        </w:div>
        <w:div w:id="944968738">
          <w:marLeft w:val="0"/>
          <w:marRight w:val="0"/>
          <w:marTop w:val="0"/>
          <w:marBottom w:val="0"/>
          <w:divBdr>
            <w:top w:val="none" w:sz="0" w:space="0" w:color="auto"/>
            <w:left w:val="none" w:sz="0" w:space="0" w:color="auto"/>
            <w:bottom w:val="none" w:sz="0" w:space="0" w:color="auto"/>
            <w:right w:val="none" w:sz="0" w:space="0" w:color="auto"/>
          </w:divBdr>
          <w:divsChild>
            <w:div w:id="2132895920">
              <w:marLeft w:val="0"/>
              <w:marRight w:val="0"/>
              <w:marTop w:val="0"/>
              <w:marBottom w:val="0"/>
              <w:divBdr>
                <w:top w:val="none" w:sz="0" w:space="0" w:color="auto"/>
                <w:left w:val="none" w:sz="0" w:space="0" w:color="auto"/>
                <w:bottom w:val="none" w:sz="0" w:space="0" w:color="auto"/>
                <w:right w:val="none" w:sz="0" w:space="0" w:color="auto"/>
              </w:divBdr>
            </w:div>
            <w:div w:id="1211113336">
              <w:marLeft w:val="0"/>
              <w:marRight w:val="0"/>
              <w:marTop w:val="0"/>
              <w:marBottom w:val="0"/>
              <w:divBdr>
                <w:top w:val="none" w:sz="0" w:space="0" w:color="auto"/>
                <w:left w:val="none" w:sz="0" w:space="0" w:color="auto"/>
                <w:bottom w:val="none" w:sz="0" w:space="0" w:color="auto"/>
                <w:right w:val="none" w:sz="0" w:space="0" w:color="auto"/>
              </w:divBdr>
            </w:div>
            <w:div w:id="1104574247">
              <w:marLeft w:val="0"/>
              <w:marRight w:val="0"/>
              <w:marTop w:val="0"/>
              <w:marBottom w:val="0"/>
              <w:divBdr>
                <w:top w:val="none" w:sz="0" w:space="0" w:color="auto"/>
                <w:left w:val="none" w:sz="0" w:space="0" w:color="auto"/>
                <w:bottom w:val="none" w:sz="0" w:space="0" w:color="auto"/>
                <w:right w:val="none" w:sz="0" w:space="0" w:color="auto"/>
              </w:divBdr>
            </w:div>
          </w:divsChild>
        </w:div>
        <w:div w:id="928269005">
          <w:marLeft w:val="0"/>
          <w:marRight w:val="0"/>
          <w:marTop w:val="0"/>
          <w:marBottom w:val="0"/>
          <w:divBdr>
            <w:top w:val="none" w:sz="0" w:space="0" w:color="auto"/>
            <w:left w:val="none" w:sz="0" w:space="0" w:color="auto"/>
            <w:bottom w:val="none" w:sz="0" w:space="0" w:color="auto"/>
            <w:right w:val="none" w:sz="0" w:space="0" w:color="auto"/>
          </w:divBdr>
          <w:divsChild>
            <w:div w:id="1849978889">
              <w:marLeft w:val="0"/>
              <w:marRight w:val="0"/>
              <w:marTop w:val="0"/>
              <w:marBottom w:val="0"/>
              <w:divBdr>
                <w:top w:val="none" w:sz="0" w:space="0" w:color="auto"/>
                <w:left w:val="none" w:sz="0" w:space="0" w:color="auto"/>
                <w:bottom w:val="none" w:sz="0" w:space="0" w:color="auto"/>
                <w:right w:val="none" w:sz="0" w:space="0" w:color="auto"/>
              </w:divBdr>
            </w:div>
            <w:div w:id="775759875">
              <w:marLeft w:val="0"/>
              <w:marRight w:val="0"/>
              <w:marTop w:val="0"/>
              <w:marBottom w:val="0"/>
              <w:divBdr>
                <w:top w:val="none" w:sz="0" w:space="0" w:color="auto"/>
                <w:left w:val="none" w:sz="0" w:space="0" w:color="auto"/>
                <w:bottom w:val="none" w:sz="0" w:space="0" w:color="auto"/>
                <w:right w:val="none" w:sz="0" w:space="0" w:color="auto"/>
              </w:divBdr>
            </w:div>
            <w:div w:id="548759300">
              <w:marLeft w:val="0"/>
              <w:marRight w:val="0"/>
              <w:marTop w:val="0"/>
              <w:marBottom w:val="0"/>
              <w:divBdr>
                <w:top w:val="none" w:sz="0" w:space="0" w:color="auto"/>
                <w:left w:val="none" w:sz="0" w:space="0" w:color="auto"/>
                <w:bottom w:val="none" w:sz="0" w:space="0" w:color="auto"/>
                <w:right w:val="none" w:sz="0" w:space="0" w:color="auto"/>
              </w:divBdr>
            </w:div>
          </w:divsChild>
        </w:div>
        <w:div w:id="417560029">
          <w:marLeft w:val="0"/>
          <w:marRight w:val="0"/>
          <w:marTop w:val="0"/>
          <w:marBottom w:val="0"/>
          <w:divBdr>
            <w:top w:val="none" w:sz="0" w:space="0" w:color="auto"/>
            <w:left w:val="none" w:sz="0" w:space="0" w:color="auto"/>
            <w:bottom w:val="none" w:sz="0" w:space="0" w:color="auto"/>
            <w:right w:val="none" w:sz="0" w:space="0" w:color="auto"/>
          </w:divBdr>
          <w:divsChild>
            <w:div w:id="1231186402">
              <w:marLeft w:val="0"/>
              <w:marRight w:val="0"/>
              <w:marTop w:val="0"/>
              <w:marBottom w:val="0"/>
              <w:divBdr>
                <w:top w:val="none" w:sz="0" w:space="0" w:color="auto"/>
                <w:left w:val="none" w:sz="0" w:space="0" w:color="auto"/>
                <w:bottom w:val="none" w:sz="0" w:space="0" w:color="auto"/>
                <w:right w:val="none" w:sz="0" w:space="0" w:color="auto"/>
              </w:divBdr>
            </w:div>
          </w:divsChild>
        </w:div>
        <w:div w:id="1834178822">
          <w:marLeft w:val="0"/>
          <w:marRight w:val="0"/>
          <w:marTop w:val="0"/>
          <w:marBottom w:val="0"/>
          <w:divBdr>
            <w:top w:val="none" w:sz="0" w:space="0" w:color="auto"/>
            <w:left w:val="none" w:sz="0" w:space="0" w:color="auto"/>
            <w:bottom w:val="none" w:sz="0" w:space="0" w:color="auto"/>
            <w:right w:val="none" w:sz="0" w:space="0" w:color="auto"/>
          </w:divBdr>
          <w:divsChild>
            <w:div w:id="1309554908">
              <w:marLeft w:val="0"/>
              <w:marRight w:val="0"/>
              <w:marTop w:val="0"/>
              <w:marBottom w:val="0"/>
              <w:divBdr>
                <w:top w:val="none" w:sz="0" w:space="0" w:color="auto"/>
                <w:left w:val="none" w:sz="0" w:space="0" w:color="auto"/>
                <w:bottom w:val="none" w:sz="0" w:space="0" w:color="auto"/>
                <w:right w:val="none" w:sz="0" w:space="0" w:color="auto"/>
              </w:divBdr>
            </w:div>
          </w:divsChild>
        </w:div>
        <w:div w:id="1182354992">
          <w:marLeft w:val="0"/>
          <w:marRight w:val="0"/>
          <w:marTop w:val="0"/>
          <w:marBottom w:val="0"/>
          <w:divBdr>
            <w:top w:val="none" w:sz="0" w:space="0" w:color="auto"/>
            <w:left w:val="none" w:sz="0" w:space="0" w:color="auto"/>
            <w:bottom w:val="none" w:sz="0" w:space="0" w:color="auto"/>
            <w:right w:val="none" w:sz="0" w:space="0" w:color="auto"/>
          </w:divBdr>
          <w:divsChild>
            <w:div w:id="1647588928">
              <w:marLeft w:val="0"/>
              <w:marRight w:val="0"/>
              <w:marTop w:val="0"/>
              <w:marBottom w:val="0"/>
              <w:divBdr>
                <w:top w:val="none" w:sz="0" w:space="0" w:color="auto"/>
                <w:left w:val="none" w:sz="0" w:space="0" w:color="auto"/>
                <w:bottom w:val="none" w:sz="0" w:space="0" w:color="auto"/>
                <w:right w:val="none" w:sz="0" w:space="0" w:color="auto"/>
              </w:divBdr>
            </w:div>
          </w:divsChild>
        </w:div>
        <w:div w:id="2084259745">
          <w:marLeft w:val="0"/>
          <w:marRight w:val="0"/>
          <w:marTop w:val="0"/>
          <w:marBottom w:val="0"/>
          <w:divBdr>
            <w:top w:val="none" w:sz="0" w:space="0" w:color="auto"/>
            <w:left w:val="none" w:sz="0" w:space="0" w:color="auto"/>
            <w:bottom w:val="none" w:sz="0" w:space="0" w:color="auto"/>
            <w:right w:val="none" w:sz="0" w:space="0" w:color="auto"/>
          </w:divBdr>
          <w:divsChild>
            <w:div w:id="665018625">
              <w:marLeft w:val="0"/>
              <w:marRight w:val="0"/>
              <w:marTop w:val="0"/>
              <w:marBottom w:val="0"/>
              <w:divBdr>
                <w:top w:val="none" w:sz="0" w:space="0" w:color="auto"/>
                <w:left w:val="none" w:sz="0" w:space="0" w:color="auto"/>
                <w:bottom w:val="none" w:sz="0" w:space="0" w:color="auto"/>
                <w:right w:val="none" w:sz="0" w:space="0" w:color="auto"/>
              </w:divBdr>
            </w:div>
          </w:divsChild>
        </w:div>
        <w:div w:id="1409572665">
          <w:marLeft w:val="0"/>
          <w:marRight w:val="0"/>
          <w:marTop w:val="0"/>
          <w:marBottom w:val="0"/>
          <w:divBdr>
            <w:top w:val="none" w:sz="0" w:space="0" w:color="auto"/>
            <w:left w:val="none" w:sz="0" w:space="0" w:color="auto"/>
            <w:bottom w:val="none" w:sz="0" w:space="0" w:color="auto"/>
            <w:right w:val="none" w:sz="0" w:space="0" w:color="auto"/>
          </w:divBdr>
          <w:divsChild>
            <w:div w:id="208421268">
              <w:marLeft w:val="0"/>
              <w:marRight w:val="0"/>
              <w:marTop w:val="0"/>
              <w:marBottom w:val="0"/>
              <w:divBdr>
                <w:top w:val="none" w:sz="0" w:space="0" w:color="auto"/>
                <w:left w:val="none" w:sz="0" w:space="0" w:color="auto"/>
                <w:bottom w:val="none" w:sz="0" w:space="0" w:color="auto"/>
                <w:right w:val="none" w:sz="0" w:space="0" w:color="auto"/>
              </w:divBdr>
            </w:div>
          </w:divsChild>
        </w:div>
        <w:div w:id="1781756137">
          <w:marLeft w:val="0"/>
          <w:marRight w:val="0"/>
          <w:marTop w:val="0"/>
          <w:marBottom w:val="0"/>
          <w:divBdr>
            <w:top w:val="none" w:sz="0" w:space="0" w:color="auto"/>
            <w:left w:val="none" w:sz="0" w:space="0" w:color="auto"/>
            <w:bottom w:val="none" w:sz="0" w:space="0" w:color="auto"/>
            <w:right w:val="none" w:sz="0" w:space="0" w:color="auto"/>
          </w:divBdr>
          <w:divsChild>
            <w:div w:id="993677774">
              <w:marLeft w:val="0"/>
              <w:marRight w:val="0"/>
              <w:marTop w:val="0"/>
              <w:marBottom w:val="0"/>
              <w:divBdr>
                <w:top w:val="none" w:sz="0" w:space="0" w:color="auto"/>
                <w:left w:val="none" w:sz="0" w:space="0" w:color="auto"/>
                <w:bottom w:val="none" w:sz="0" w:space="0" w:color="auto"/>
                <w:right w:val="none" w:sz="0" w:space="0" w:color="auto"/>
              </w:divBdr>
            </w:div>
          </w:divsChild>
        </w:div>
        <w:div w:id="395515870">
          <w:marLeft w:val="0"/>
          <w:marRight w:val="0"/>
          <w:marTop w:val="0"/>
          <w:marBottom w:val="0"/>
          <w:divBdr>
            <w:top w:val="none" w:sz="0" w:space="0" w:color="auto"/>
            <w:left w:val="none" w:sz="0" w:space="0" w:color="auto"/>
            <w:bottom w:val="none" w:sz="0" w:space="0" w:color="auto"/>
            <w:right w:val="none" w:sz="0" w:space="0" w:color="auto"/>
          </w:divBdr>
          <w:divsChild>
            <w:div w:id="1280066639">
              <w:marLeft w:val="0"/>
              <w:marRight w:val="0"/>
              <w:marTop w:val="0"/>
              <w:marBottom w:val="0"/>
              <w:divBdr>
                <w:top w:val="none" w:sz="0" w:space="0" w:color="auto"/>
                <w:left w:val="none" w:sz="0" w:space="0" w:color="auto"/>
                <w:bottom w:val="none" w:sz="0" w:space="0" w:color="auto"/>
                <w:right w:val="none" w:sz="0" w:space="0" w:color="auto"/>
              </w:divBdr>
            </w:div>
          </w:divsChild>
        </w:div>
        <w:div w:id="1649357876">
          <w:marLeft w:val="0"/>
          <w:marRight w:val="0"/>
          <w:marTop w:val="0"/>
          <w:marBottom w:val="0"/>
          <w:divBdr>
            <w:top w:val="none" w:sz="0" w:space="0" w:color="auto"/>
            <w:left w:val="none" w:sz="0" w:space="0" w:color="auto"/>
            <w:bottom w:val="none" w:sz="0" w:space="0" w:color="auto"/>
            <w:right w:val="none" w:sz="0" w:space="0" w:color="auto"/>
          </w:divBdr>
          <w:divsChild>
            <w:div w:id="783037259">
              <w:marLeft w:val="0"/>
              <w:marRight w:val="0"/>
              <w:marTop w:val="0"/>
              <w:marBottom w:val="0"/>
              <w:divBdr>
                <w:top w:val="none" w:sz="0" w:space="0" w:color="auto"/>
                <w:left w:val="none" w:sz="0" w:space="0" w:color="auto"/>
                <w:bottom w:val="none" w:sz="0" w:space="0" w:color="auto"/>
                <w:right w:val="none" w:sz="0" w:space="0" w:color="auto"/>
              </w:divBdr>
            </w:div>
          </w:divsChild>
        </w:div>
        <w:div w:id="953823542">
          <w:marLeft w:val="0"/>
          <w:marRight w:val="0"/>
          <w:marTop w:val="0"/>
          <w:marBottom w:val="0"/>
          <w:divBdr>
            <w:top w:val="none" w:sz="0" w:space="0" w:color="auto"/>
            <w:left w:val="none" w:sz="0" w:space="0" w:color="auto"/>
            <w:bottom w:val="none" w:sz="0" w:space="0" w:color="auto"/>
            <w:right w:val="none" w:sz="0" w:space="0" w:color="auto"/>
          </w:divBdr>
          <w:divsChild>
            <w:div w:id="1353414499">
              <w:marLeft w:val="0"/>
              <w:marRight w:val="0"/>
              <w:marTop w:val="0"/>
              <w:marBottom w:val="0"/>
              <w:divBdr>
                <w:top w:val="none" w:sz="0" w:space="0" w:color="auto"/>
                <w:left w:val="none" w:sz="0" w:space="0" w:color="auto"/>
                <w:bottom w:val="none" w:sz="0" w:space="0" w:color="auto"/>
                <w:right w:val="none" w:sz="0" w:space="0" w:color="auto"/>
              </w:divBdr>
            </w:div>
          </w:divsChild>
        </w:div>
        <w:div w:id="569968262">
          <w:marLeft w:val="0"/>
          <w:marRight w:val="0"/>
          <w:marTop w:val="0"/>
          <w:marBottom w:val="0"/>
          <w:divBdr>
            <w:top w:val="none" w:sz="0" w:space="0" w:color="auto"/>
            <w:left w:val="none" w:sz="0" w:space="0" w:color="auto"/>
            <w:bottom w:val="none" w:sz="0" w:space="0" w:color="auto"/>
            <w:right w:val="none" w:sz="0" w:space="0" w:color="auto"/>
          </w:divBdr>
          <w:divsChild>
            <w:div w:id="1990329705">
              <w:marLeft w:val="0"/>
              <w:marRight w:val="0"/>
              <w:marTop w:val="0"/>
              <w:marBottom w:val="0"/>
              <w:divBdr>
                <w:top w:val="none" w:sz="0" w:space="0" w:color="auto"/>
                <w:left w:val="none" w:sz="0" w:space="0" w:color="auto"/>
                <w:bottom w:val="none" w:sz="0" w:space="0" w:color="auto"/>
                <w:right w:val="none" w:sz="0" w:space="0" w:color="auto"/>
              </w:divBdr>
            </w:div>
          </w:divsChild>
        </w:div>
        <w:div w:id="650215365">
          <w:marLeft w:val="0"/>
          <w:marRight w:val="0"/>
          <w:marTop w:val="0"/>
          <w:marBottom w:val="0"/>
          <w:divBdr>
            <w:top w:val="none" w:sz="0" w:space="0" w:color="auto"/>
            <w:left w:val="none" w:sz="0" w:space="0" w:color="auto"/>
            <w:bottom w:val="none" w:sz="0" w:space="0" w:color="auto"/>
            <w:right w:val="none" w:sz="0" w:space="0" w:color="auto"/>
          </w:divBdr>
          <w:divsChild>
            <w:div w:id="1265501816">
              <w:marLeft w:val="0"/>
              <w:marRight w:val="0"/>
              <w:marTop w:val="0"/>
              <w:marBottom w:val="0"/>
              <w:divBdr>
                <w:top w:val="none" w:sz="0" w:space="0" w:color="auto"/>
                <w:left w:val="none" w:sz="0" w:space="0" w:color="auto"/>
                <w:bottom w:val="none" w:sz="0" w:space="0" w:color="auto"/>
                <w:right w:val="none" w:sz="0" w:space="0" w:color="auto"/>
              </w:divBdr>
            </w:div>
          </w:divsChild>
        </w:div>
        <w:div w:id="36391790">
          <w:marLeft w:val="0"/>
          <w:marRight w:val="0"/>
          <w:marTop w:val="0"/>
          <w:marBottom w:val="0"/>
          <w:divBdr>
            <w:top w:val="none" w:sz="0" w:space="0" w:color="auto"/>
            <w:left w:val="none" w:sz="0" w:space="0" w:color="auto"/>
            <w:bottom w:val="none" w:sz="0" w:space="0" w:color="auto"/>
            <w:right w:val="none" w:sz="0" w:space="0" w:color="auto"/>
          </w:divBdr>
          <w:divsChild>
            <w:div w:id="1303081401">
              <w:marLeft w:val="0"/>
              <w:marRight w:val="0"/>
              <w:marTop w:val="0"/>
              <w:marBottom w:val="0"/>
              <w:divBdr>
                <w:top w:val="none" w:sz="0" w:space="0" w:color="auto"/>
                <w:left w:val="none" w:sz="0" w:space="0" w:color="auto"/>
                <w:bottom w:val="none" w:sz="0" w:space="0" w:color="auto"/>
                <w:right w:val="none" w:sz="0" w:space="0" w:color="auto"/>
              </w:divBdr>
            </w:div>
          </w:divsChild>
        </w:div>
        <w:div w:id="761877624">
          <w:marLeft w:val="0"/>
          <w:marRight w:val="0"/>
          <w:marTop w:val="0"/>
          <w:marBottom w:val="0"/>
          <w:divBdr>
            <w:top w:val="none" w:sz="0" w:space="0" w:color="auto"/>
            <w:left w:val="none" w:sz="0" w:space="0" w:color="auto"/>
            <w:bottom w:val="none" w:sz="0" w:space="0" w:color="auto"/>
            <w:right w:val="none" w:sz="0" w:space="0" w:color="auto"/>
          </w:divBdr>
          <w:divsChild>
            <w:div w:id="1451899412">
              <w:marLeft w:val="0"/>
              <w:marRight w:val="0"/>
              <w:marTop w:val="0"/>
              <w:marBottom w:val="0"/>
              <w:divBdr>
                <w:top w:val="none" w:sz="0" w:space="0" w:color="auto"/>
                <w:left w:val="none" w:sz="0" w:space="0" w:color="auto"/>
                <w:bottom w:val="none" w:sz="0" w:space="0" w:color="auto"/>
                <w:right w:val="none" w:sz="0" w:space="0" w:color="auto"/>
              </w:divBdr>
            </w:div>
          </w:divsChild>
        </w:div>
        <w:div w:id="1123229282">
          <w:marLeft w:val="0"/>
          <w:marRight w:val="0"/>
          <w:marTop w:val="0"/>
          <w:marBottom w:val="0"/>
          <w:divBdr>
            <w:top w:val="none" w:sz="0" w:space="0" w:color="auto"/>
            <w:left w:val="none" w:sz="0" w:space="0" w:color="auto"/>
            <w:bottom w:val="none" w:sz="0" w:space="0" w:color="auto"/>
            <w:right w:val="none" w:sz="0" w:space="0" w:color="auto"/>
          </w:divBdr>
          <w:divsChild>
            <w:div w:id="577133736">
              <w:marLeft w:val="0"/>
              <w:marRight w:val="0"/>
              <w:marTop w:val="0"/>
              <w:marBottom w:val="0"/>
              <w:divBdr>
                <w:top w:val="none" w:sz="0" w:space="0" w:color="auto"/>
                <w:left w:val="none" w:sz="0" w:space="0" w:color="auto"/>
                <w:bottom w:val="none" w:sz="0" w:space="0" w:color="auto"/>
                <w:right w:val="none" w:sz="0" w:space="0" w:color="auto"/>
              </w:divBdr>
            </w:div>
          </w:divsChild>
        </w:div>
        <w:div w:id="74087886">
          <w:marLeft w:val="0"/>
          <w:marRight w:val="0"/>
          <w:marTop w:val="0"/>
          <w:marBottom w:val="0"/>
          <w:divBdr>
            <w:top w:val="none" w:sz="0" w:space="0" w:color="auto"/>
            <w:left w:val="none" w:sz="0" w:space="0" w:color="auto"/>
            <w:bottom w:val="none" w:sz="0" w:space="0" w:color="auto"/>
            <w:right w:val="none" w:sz="0" w:space="0" w:color="auto"/>
          </w:divBdr>
          <w:divsChild>
            <w:div w:id="866135323">
              <w:marLeft w:val="0"/>
              <w:marRight w:val="0"/>
              <w:marTop w:val="0"/>
              <w:marBottom w:val="0"/>
              <w:divBdr>
                <w:top w:val="none" w:sz="0" w:space="0" w:color="auto"/>
                <w:left w:val="none" w:sz="0" w:space="0" w:color="auto"/>
                <w:bottom w:val="none" w:sz="0" w:space="0" w:color="auto"/>
                <w:right w:val="none" w:sz="0" w:space="0" w:color="auto"/>
              </w:divBdr>
            </w:div>
          </w:divsChild>
        </w:div>
        <w:div w:id="374232385">
          <w:marLeft w:val="0"/>
          <w:marRight w:val="0"/>
          <w:marTop w:val="0"/>
          <w:marBottom w:val="0"/>
          <w:divBdr>
            <w:top w:val="none" w:sz="0" w:space="0" w:color="auto"/>
            <w:left w:val="none" w:sz="0" w:space="0" w:color="auto"/>
            <w:bottom w:val="none" w:sz="0" w:space="0" w:color="auto"/>
            <w:right w:val="none" w:sz="0" w:space="0" w:color="auto"/>
          </w:divBdr>
          <w:divsChild>
            <w:div w:id="1692031410">
              <w:marLeft w:val="0"/>
              <w:marRight w:val="0"/>
              <w:marTop w:val="0"/>
              <w:marBottom w:val="0"/>
              <w:divBdr>
                <w:top w:val="none" w:sz="0" w:space="0" w:color="auto"/>
                <w:left w:val="none" w:sz="0" w:space="0" w:color="auto"/>
                <w:bottom w:val="none" w:sz="0" w:space="0" w:color="auto"/>
                <w:right w:val="none" w:sz="0" w:space="0" w:color="auto"/>
              </w:divBdr>
            </w:div>
          </w:divsChild>
        </w:div>
        <w:div w:id="1207334756">
          <w:marLeft w:val="0"/>
          <w:marRight w:val="0"/>
          <w:marTop w:val="0"/>
          <w:marBottom w:val="0"/>
          <w:divBdr>
            <w:top w:val="none" w:sz="0" w:space="0" w:color="auto"/>
            <w:left w:val="none" w:sz="0" w:space="0" w:color="auto"/>
            <w:bottom w:val="none" w:sz="0" w:space="0" w:color="auto"/>
            <w:right w:val="none" w:sz="0" w:space="0" w:color="auto"/>
          </w:divBdr>
          <w:divsChild>
            <w:div w:id="846599431">
              <w:marLeft w:val="0"/>
              <w:marRight w:val="0"/>
              <w:marTop w:val="0"/>
              <w:marBottom w:val="0"/>
              <w:divBdr>
                <w:top w:val="none" w:sz="0" w:space="0" w:color="auto"/>
                <w:left w:val="none" w:sz="0" w:space="0" w:color="auto"/>
                <w:bottom w:val="none" w:sz="0" w:space="0" w:color="auto"/>
                <w:right w:val="none" w:sz="0" w:space="0" w:color="auto"/>
              </w:divBdr>
            </w:div>
          </w:divsChild>
        </w:div>
        <w:div w:id="133185073">
          <w:marLeft w:val="0"/>
          <w:marRight w:val="0"/>
          <w:marTop w:val="0"/>
          <w:marBottom w:val="0"/>
          <w:divBdr>
            <w:top w:val="none" w:sz="0" w:space="0" w:color="auto"/>
            <w:left w:val="none" w:sz="0" w:space="0" w:color="auto"/>
            <w:bottom w:val="none" w:sz="0" w:space="0" w:color="auto"/>
            <w:right w:val="none" w:sz="0" w:space="0" w:color="auto"/>
          </w:divBdr>
          <w:divsChild>
            <w:div w:id="1871675331">
              <w:marLeft w:val="0"/>
              <w:marRight w:val="0"/>
              <w:marTop w:val="0"/>
              <w:marBottom w:val="0"/>
              <w:divBdr>
                <w:top w:val="none" w:sz="0" w:space="0" w:color="auto"/>
                <w:left w:val="none" w:sz="0" w:space="0" w:color="auto"/>
                <w:bottom w:val="none" w:sz="0" w:space="0" w:color="auto"/>
                <w:right w:val="none" w:sz="0" w:space="0" w:color="auto"/>
              </w:divBdr>
            </w:div>
          </w:divsChild>
        </w:div>
        <w:div w:id="1651127877">
          <w:marLeft w:val="0"/>
          <w:marRight w:val="0"/>
          <w:marTop w:val="0"/>
          <w:marBottom w:val="0"/>
          <w:divBdr>
            <w:top w:val="none" w:sz="0" w:space="0" w:color="auto"/>
            <w:left w:val="none" w:sz="0" w:space="0" w:color="auto"/>
            <w:bottom w:val="none" w:sz="0" w:space="0" w:color="auto"/>
            <w:right w:val="none" w:sz="0" w:space="0" w:color="auto"/>
          </w:divBdr>
          <w:divsChild>
            <w:div w:id="1954752033">
              <w:marLeft w:val="0"/>
              <w:marRight w:val="0"/>
              <w:marTop w:val="0"/>
              <w:marBottom w:val="0"/>
              <w:divBdr>
                <w:top w:val="none" w:sz="0" w:space="0" w:color="auto"/>
                <w:left w:val="none" w:sz="0" w:space="0" w:color="auto"/>
                <w:bottom w:val="none" w:sz="0" w:space="0" w:color="auto"/>
                <w:right w:val="none" w:sz="0" w:space="0" w:color="auto"/>
              </w:divBdr>
            </w:div>
          </w:divsChild>
        </w:div>
        <w:div w:id="2105883569">
          <w:marLeft w:val="0"/>
          <w:marRight w:val="0"/>
          <w:marTop w:val="0"/>
          <w:marBottom w:val="0"/>
          <w:divBdr>
            <w:top w:val="none" w:sz="0" w:space="0" w:color="auto"/>
            <w:left w:val="none" w:sz="0" w:space="0" w:color="auto"/>
            <w:bottom w:val="none" w:sz="0" w:space="0" w:color="auto"/>
            <w:right w:val="none" w:sz="0" w:space="0" w:color="auto"/>
          </w:divBdr>
          <w:divsChild>
            <w:div w:id="464738203">
              <w:marLeft w:val="0"/>
              <w:marRight w:val="0"/>
              <w:marTop w:val="0"/>
              <w:marBottom w:val="0"/>
              <w:divBdr>
                <w:top w:val="none" w:sz="0" w:space="0" w:color="auto"/>
                <w:left w:val="none" w:sz="0" w:space="0" w:color="auto"/>
                <w:bottom w:val="none" w:sz="0" w:space="0" w:color="auto"/>
                <w:right w:val="none" w:sz="0" w:space="0" w:color="auto"/>
              </w:divBdr>
            </w:div>
          </w:divsChild>
        </w:div>
        <w:div w:id="2062172702">
          <w:marLeft w:val="0"/>
          <w:marRight w:val="0"/>
          <w:marTop w:val="0"/>
          <w:marBottom w:val="0"/>
          <w:divBdr>
            <w:top w:val="none" w:sz="0" w:space="0" w:color="auto"/>
            <w:left w:val="none" w:sz="0" w:space="0" w:color="auto"/>
            <w:bottom w:val="none" w:sz="0" w:space="0" w:color="auto"/>
            <w:right w:val="none" w:sz="0" w:space="0" w:color="auto"/>
          </w:divBdr>
          <w:divsChild>
            <w:div w:id="72089840">
              <w:marLeft w:val="0"/>
              <w:marRight w:val="0"/>
              <w:marTop w:val="0"/>
              <w:marBottom w:val="0"/>
              <w:divBdr>
                <w:top w:val="none" w:sz="0" w:space="0" w:color="auto"/>
                <w:left w:val="none" w:sz="0" w:space="0" w:color="auto"/>
                <w:bottom w:val="none" w:sz="0" w:space="0" w:color="auto"/>
                <w:right w:val="none" w:sz="0" w:space="0" w:color="auto"/>
              </w:divBdr>
            </w:div>
          </w:divsChild>
        </w:div>
        <w:div w:id="966474712">
          <w:marLeft w:val="0"/>
          <w:marRight w:val="0"/>
          <w:marTop w:val="0"/>
          <w:marBottom w:val="0"/>
          <w:divBdr>
            <w:top w:val="none" w:sz="0" w:space="0" w:color="auto"/>
            <w:left w:val="none" w:sz="0" w:space="0" w:color="auto"/>
            <w:bottom w:val="none" w:sz="0" w:space="0" w:color="auto"/>
            <w:right w:val="none" w:sz="0" w:space="0" w:color="auto"/>
          </w:divBdr>
          <w:divsChild>
            <w:div w:id="475533191">
              <w:marLeft w:val="0"/>
              <w:marRight w:val="0"/>
              <w:marTop w:val="0"/>
              <w:marBottom w:val="0"/>
              <w:divBdr>
                <w:top w:val="none" w:sz="0" w:space="0" w:color="auto"/>
                <w:left w:val="none" w:sz="0" w:space="0" w:color="auto"/>
                <w:bottom w:val="none" w:sz="0" w:space="0" w:color="auto"/>
                <w:right w:val="none" w:sz="0" w:space="0" w:color="auto"/>
              </w:divBdr>
            </w:div>
          </w:divsChild>
        </w:div>
        <w:div w:id="863445016">
          <w:marLeft w:val="0"/>
          <w:marRight w:val="0"/>
          <w:marTop w:val="0"/>
          <w:marBottom w:val="0"/>
          <w:divBdr>
            <w:top w:val="none" w:sz="0" w:space="0" w:color="auto"/>
            <w:left w:val="none" w:sz="0" w:space="0" w:color="auto"/>
            <w:bottom w:val="none" w:sz="0" w:space="0" w:color="auto"/>
            <w:right w:val="none" w:sz="0" w:space="0" w:color="auto"/>
          </w:divBdr>
          <w:divsChild>
            <w:div w:id="1726446782">
              <w:marLeft w:val="0"/>
              <w:marRight w:val="0"/>
              <w:marTop w:val="0"/>
              <w:marBottom w:val="0"/>
              <w:divBdr>
                <w:top w:val="none" w:sz="0" w:space="0" w:color="auto"/>
                <w:left w:val="none" w:sz="0" w:space="0" w:color="auto"/>
                <w:bottom w:val="none" w:sz="0" w:space="0" w:color="auto"/>
                <w:right w:val="none" w:sz="0" w:space="0" w:color="auto"/>
              </w:divBdr>
            </w:div>
          </w:divsChild>
        </w:div>
        <w:div w:id="340741160">
          <w:marLeft w:val="0"/>
          <w:marRight w:val="0"/>
          <w:marTop w:val="0"/>
          <w:marBottom w:val="0"/>
          <w:divBdr>
            <w:top w:val="none" w:sz="0" w:space="0" w:color="auto"/>
            <w:left w:val="none" w:sz="0" w:space="0" w:color="auto"/>
            <w:bottom w:val="none" w:sz="0" w:space="0" w:color="auto"/>
            <w:right w:val="none" w:sz="0" w:space="0" w:color="auto"/>
          </w:divBdr>
          <w:divsChild>
            <w:div w:id="1042561876">
              <w:marLeft w:val="0"/>
              <w:marRight w:val="0"/>
              <w:marTop w:val="0"/>
              <w:marBottom w:val="0"/>
              <w:divBdr>
                <w:top w:val="none" w:sz="0" w:space="0" w:color="auto"/>
                <w:left w:val="none" w:sz="0" w:space="0" w:color="auto"/>
                <w:bottom w:val="none" w:sz="0" w:space="0" w:color="auto"/>
                <w:right w:val="none" w:sz="0" w:space="0" w:color="auto"/>
              </w:divBdr>
            </w:div>
          </w:divsChild>
        </w:div>
        <w:div w:id="937903345">
          <w:marLeft w:val="0"/>
          <w:marRight w:val="0"/>
          <w:marTop w:val="0"/>
          <w:marBottom w:val="0"/>
          <w:divBdr>
            <w:top w:val="none" w:sz="0" w:space="0" w:color="auto"/>
            <w:left w:val="none" w:sz="0" w:space="0" w:color="auto"/>
            <w:bottom w:val="none" w:sz="0" w:space="0" w:color="auto"/>
            <w:right w:val="none" w:sz="0" w:space="0" w:color="auto"/>
          </w:divBdr>
          <w:divsChild>
            <w:div w:id="997458148">
              <w:marLeft w:val="0"/>
              <w:marRight w:val="0"/>
              <w:marTop w:val="0"/>
              <w:marBottom w:val="0"/>
              <w:divBdr>
                <w:top w:val="none" w:sz="0" w:space="0" w:color="auto"/>
                <w:left w:val="none" w:sz="0" w:space="0" w:color="auto"/>
                <w:bottom w:val="none" w:sz="0" w:space="0" w:color="auto"/>
                <w:right w:val="none" w:sz="0" w:space="0" w:color="auto"/>
              </w:divBdr>
            </w:div>
          </w:divsChild>
        </w:div>
        <w:div w:id="351415263">
          <w:marLeft w:val="0"/>
          <w:marRight w:val="0"/>
          <w:marTop w:val="0"/>
          <w:marBottom w:val="0"/>
          <w:divBdr>
            <w:top w:val="none" w:sz="0" w:space="0" w:color="auto"/>
            <w:left w:val="none" w:sz="0" w:space="0" w:color="auto"/>
            <w:bottom w:val="none" w:sz="0" w:space="0" w:color="auto"/>
            <w:right w:val="none" w:sz="0" w:space="0" w:color="auto"/>
          </w:divBdr>
          <w:divsChild>
            <w:div w:id="2037851079">
              <w:marLeft w:val="0"/>
              <w:marRight w:val="0"/>
              <w:marTop w:val="0"/>
              <w:marBottom w:val="0"/>
              <w:divBdr>
                <w:top w:val="none" w:sz="0" w:space="0" w:color="auto"/>
                <w:left w:val="none" w:sz="0" w:space="0" w:color="auto"/>
                <w:bottom w:val="none" w:sz="0" w:space="0" w:color="auto"/>
                <w:right w:val="none" w:sz="0" w:space="0" w:color="auto"/>
              </w:divBdr>
            </w:div>
          </w:divsChild>
        </w:div>
        <w:div w:id="1398000">
          <w:marLeft w:val="0"/>
          <w:marRight w:val="0"/>
          <w:marTop w:val="0"/>
          <w:marBottom w:val="0"/>
          <w:divBdr>
            <w:top w:val="none" w:sz="0" w:space="0" w:color="auto"/>
            <w:left w:val="none" w:sz="0" w:space="0" w:color="auto"/>
            <w:bottom w:val="none" w:sz="0" w:space="0" w:color="auto"/>
            <w:right w:val="none" w:sz="0" w:space="0" w:color="auto"/>
          </w:divBdr>
          <w:divsChild>
            <w:div w:id="676927710">
              <w:marLeft w:val="0"/>
              <w:marRight w:val="0"/>
              <w:marTop w:val="0"/>
              <w:marBottom w:val="0"/>
              <w:divBdr>
                <w:top w:val="none" w:sz="0" w:space="0" w:color="auto"/>
                <w:left w:val="none" w:sz="0" w:space="0" w:color="auto"/>
                <w:bottom w:val="none" w:sz="0" w:space="0" w:color="auto"/>
                <w:right w:val="none" w:sz="0" w:space="0" w:color="auto"/>
              </w:divBdr>
            </w:div>
          </w:divsChild>
        </w:div>
        <w:div w:id="2060202118">
          <w:marLeft w:val="0"/>
          <w:marRight w:val="0"/>
          <w:marTop w:val="0"/>
          <w:marBottom w:val="0"/>
          <w:divBdr>
            <w:top w:val="none" w:sz="0" w:space="0" w:color="auto"/>
            <w:left w:val="none" w:sz="0" w:space="0" w:color="auto"/>
            <w:bottom w:val="none" w:sz="0" w:space="0" w:color="auto"/>
            <w:right w:val="none" w:sz="0" w:space="0" w:color="auto"/>
          </w:divBdr>
          <w:divsChild>
            <w:div w:id="739327941">
              <w:marLeft w:val="0"/>
              <w:marRight w:val="0"/>
              <w:marTop w:val="0"/>
              <w:marBottom w:val="0"/>
              <w:divBdr>
                <w:top w:val="none" w:sz="0" w:space="0" w:color="auto"/>
                <w:left w:val="none" w:sz="0" w:space="0" w:color="auto"/>
                <w:bottom w:val="none" w:sz="0" w:space="0" w:color="auto"/>
                <w:right w:val="none" w:sz="0" w:space="0" w:color="auto"/>
              </w:divBdr>
            </w:div>
          </w:divsChild>
        </w:div>
        <w:div w:id="1301152239">
          <w:marLeft w:val="0"/>
          <w:marRight w:val="0"/>
          <w:marTop w:val="0"/>
          <w:marBottom w:val="0"/>
          <w:divBdr>
            <w:top w:val="none" w:sz="0" w:space="0" w:color="auto"/>
            <w:left w:val="none" w:sz="0" w:space="0" w:color="auto"/>
            <w:bottom w:val="none" w:sz="0" w:space="0" w:color="auto"/>
            <w:right w:val="none" w:sz="0" w:space="0" w:color="auto"/>
          </w:divBdr>
          <w:divsChild>
            <w:div w:id="493306139">
              <w:marLeft w:val="0"/>
              <w:marRight w:val="0"/>
              <w:marTop w:val="0"/>
              <w:marBottom w:val="0"/>
              <w:divBdr>
                <w:top w:val="none" w:sz="0" w:space="0" w:color="auto"/>
                <w:left w:val="none" w:sz="0" w:space="0" w:color="auto"/>
                <w:bottom w:val="none" w:sz="0" w:space="0" w:color="auto"/>
                <w:right w:val="none" w:sz="0" w:space="0" w:color="auto"/>
              </w:divBdr>
            </w:div>
          </w:divsChild>
        </w:div>
        <w:div w:id="1368067188">
          <w:marLeft w:val="0"/>
          <w:marRight w:val="0"/>
          <w:marTop w:val="0"/>
          <w:marBottom w:val="0"/>
          <w:divBdr>
            <w:top w:val="none" w:sz="0" w:space="0" w:color="auto"/>
            <w:left w:val="none" w:sz="0" w:space="0" w:color="auto"/>
            <w:bottom w:val="none" w:sz="0" w:space="0" w:color="auto"/>
            <w:right w:val="none" w:sz="0" w:space="0" w:color="auto"/>
          </w:divBdr>
          <w:divsChild>
            <w:div w:id="1042094287">
              <w:marLeft w:val="0"/>
              <w:marRight w:val="0"/>
              <w:marTop w:val="0"/>
              <w:marBottom w:val="0"/>
              <w:divBdr>
                <w:top w:val="none" w:sz="0" w:space="0" w:color="auto"/>
                <w:left w:val="none" w:sz="0" w:space="0" w:color="auto"/>
                <w:bottom w:val="none" w:sz="0" w:space="0" w:color="auto"/>
                <w:right w:val="none" w:sz="0" w:space="0" w:color="auto"/>
              </w:divBdr>
            </w:div>
          </w:divsChild>
        </w:div>
        <w:div w:id="76244817">
          <w:marLeft w:val="0"/>
          <w:marRight w:val="0"/>
          <w:marTop w:val="0"/>
          <w:marBottom w:val="0"/>
          <w:divBdr>
            <w:top w:val="none" w:sz="0" w:space="0" w:color="auto"/>
            <w:left w:val="none" w:sz="0" w:space="0" w:color="auto"/>
            <w:bottom w:val="none" w:sz="0" w:space="0" w:color="auto"/>
            <w:right w:val="none" w:sz="0" w:space="0" w:color="auto"/>
          </w:divBdr>
          <w:divsChild>
            <w:div w:id="1410423467">
              <w:marLeft w:val="0"/>
              <w:marRight w:val="0"/>
              <w:marTop w:val="0"/>
              <w:marBottom w:val="0"/>
              <w:divBdr>
                <w:top w:val="none" w:sz="0" w:space="0" w:color="auto"/>
                <w:left w:val="none" w:sz="0" w:space="0" w:color="auto"/>
                <w:bottom w:val="none" w:sz="0" w:space="0" w:color="auto"/>
                <w:right w:val="none" w:sz="0" w:space="0" w:color="auto"/>
              </w:divBdr>
            </w:div>
          </w:divsChild>
        </w:div>
        <w:div w:id="728261813">
          <w:marLeft w:val="0"/>
          <w:marRight w:val="0"/>
          <w:marTop w:val="0"/>
          <w:marBottom w:val="0"/>
          <w:divBdr>
            <w:top w:val="none" w:sz="0" w:space="0" w:color="auto"/>
            <w:left w:val="none" w:sz="0" w:space="0" w:color="auto"/>
            <w:bottom w:val="none" w:sz="0" w:space="0" w:color="auto"/>
            <w:right w:val="none" w:sz="0" w:space="0" w:color="auto"/>
          </w:divBdr>
          <w:divsChild>
            <w:div w:id="816997848">
              <w:marLeft w:val="0"/>
              <w:marRight w:val="0"/>
              <w:marTop w:val="0"/>
              <w:marBottom w:val="0"/>
              <w:divBdr>
                <w:top w:val="none" w:sz="0" w:space="0" w:color="auto"/>
                <w:left w:val="none" w:sz="0" w:space="0" w:color="auto"/>
                <w:bottom w:val="none" w:sz="0" w:space="0" w:color="auto"/>
                <w:right w:val="none" w:sz="0" w:space="0" w:color="auto"/>
              </w:divBdr>
            </w:div>
          </w:divsChild>
        </w:div>
        <w:div w:id="1039276784">
          <w:marLeft w:val="0"/>
          <w:marRight w:val="0"/>
          <w:marTop w:val="0"/>
          <w:marBottom w:val="0"/>
          <w:divBdr>
            <w:top w:val="none" w:sz="0" w:space="0" w:color="auto"/>
            <w:left w:val="none" w:sz="0" w:space="0" w:color="auto"/>
            <w:bottom w:val="none" w:sz="0" w:space="0" w:color="auto"/>
            <w:right w:val="none" w:sz="0" w:space="0" w:color="auto"/>
          </w:divBdr>
          <w:divsChild>
            <w:div w:id="729572928">
              <w:marLeft w:val="0"/>
              <w:marRight w:val="0"/>
              <w:marTop w:val="0"/>
              <w:marBottom w:val="0"/>
              <w:divBdr>
                <w:top w:val="none" w:sz="0" w:space="0" w:color="auto"/>
                <w:left w:val="none" w:sz="0" w:space="0" w:color="auto"/>
                <w:bottom w:val="none" w:sz="0" w:space="0" w:color="auto"/>
                <w:right w:val="none" w:sz="0" w:space="0" w:color="auto"/>
              </w:divBdr>
            </w:div>
          </w:divsChild>
        </w:div>
        <w:div w:id="1527257552">
          <w:marLeft w:val="0"/>
          <w:marRight w:val="0"/>
          <w:marTop w:val="0"/>
          <w:marBottom w:val="0"/>
          <w:divBdr>
            <w:top w:val="none" w:sz="0" w:space="0" w:color="auto"/>
            <w:left w:val="none" w:sz="0" w:space="0" w:color="auto"/>
            <w:bottom w:val="none" w:sz="0" w:space="0" w:color="auto"/>
            <w:right w:val="none" w:sz="0" w:space="0" w:color="auto"/>
          </w:divBdr>
          <w:divsChild>
            <w:div w:id="12877431">
              <w:marLeft w:val="0"/>
              <w:marRight w:val="0"/>
              <w:marTop w:val="0"/>
              <w:marBottom w:val="0"/>
              <w:divBdr>
                <w:top w:val="none" w:sz="0" w:space="0" w:color="auto"/>
                <w:left w:val="none" w:sz="0" w:space="0" w:color="auto"/>
                <w:bottom w:val="none" w:sz="0" w:space="0" w:color="auto"/>
                <w:right w:val="none" w:sz="0" w:space="0" w:color="auto"/>
              </w:divBdr>
            </w:div>
          </w:divsChild>
        </w:div>
        <w:div w:id="819418122">
          <w:marLeft w:val="0"/>
          <w:marRight w:val="0"/>
          <w:marTop w:val="0"/>
          <w:marBottom w:val="0"/>
          <w:divBdr>
            <w:top w:val="none" w:sz="0" w:space="0" w:color="auto"/>
            <w:left w:val="none" w:sz="0" w:space="0" w:color="auto"/>
            <w:bottom w:val="none" w:sz="0" w:space="0" w:color="auto"/>
            <w:right w:val="none" w:sz="0" w:space="0" w:color="auto"/>
          </w:divBdr>
          <w:divsChild>
            <w:div w:id="1299603067">
              <w:marLeft w:val="0"/>
              <w:marRight w:val="0"/>
              <w:marTop w:val="0"/>
              <w:marBottom w:val="0"/>
              <w:divBdr>
                <w:top w:val="none" w:sz="0" w:space="0" w:color="auto"/>
                <w:left w:val="none" w:sz="0" w:space="0" w:color="auto"/>
                <w:bottom w:val="none" w:sz="0" w:space="0" w:color="auto"/>
                <w:right w:val="none" w:sz="0" w:space="0" w:color="auto"/>
              </w:divBdr>
            </w:div>
          </w:divsChild>
        </w:div>
        <w:div w:id="1194344711">
          <w:marLeft w:val="0"/>
          <w:marRight w:val="0"/>
          <w:marTop w:val="0"/>
          <w:marBottom w:val="0"/>
          <w:divBdr>
            <w:top w:val="none" w:sz="0" w:space="0" w:color="auto"/>
            <w:left w:val="none" w:sz="0" w:space="0" w:color="auto"/>
            <w:bottom w:val="none" w:sz="0" w:space="0" w:color="auto"/>
            <w:right w:val="none" w:sz="0" w:space="0" w:color="auto"/>
          </w:divBdr>
          <w:divsChild>
            <w:div w:id="850416497">
              <w:marLeft w:val="0"/>
              <w:marRight w:val="0"/>
              <w:marTop w:val="0"/>
              <w:marBottom w:val="0"/>
              <w:divBdr>
                <w:top w:val="none" w:sz="0" w:space="0" w:color="auto"/>
                <w:left w:val="none" w:sz="0" w:space="0" w:color="auto"/>
                <w:bottom w:val="none" w:sz="0" w:space="0" w:color="auto"/>
                <w:right w:val="none" w:sz="0" w:space="0" w:color="auto"/>
              </w:divBdr>
            </w:div>
          </w:divsChild>
        </w:div>
        <w:div w:id="260769742">
          <w:marLeft w:val="0"/>
          <w:marRight w:val="0"/>
          <w:marTop w:val="0"/>
          <w:marBottom w:val="0"/>
          <w:divBdr>
            <w:top w:val="none" w:sz="0" w:space="0" w:color="auto"/>
            <w:left w:val="none" w:sz="0" w:space="0" w:color="auto"/>
            <w:bottom w:val="none" w:sz="0" w:space="0" w:color="auto"/>
            <w:right w:val="none" w:sz="0" w:space="0" w:color="auto"/>
          </w:divBdr>
          <w:divsChild>
            <w:div w:id="8879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67229D4DAA3941BB02CC79A0E9B253" ma:contentTypeVersion="15" ma:contentTypeDescription="Create a new document." ma:contentTypeScope="" ma:versionID="ea4e66e03a79e5d0011a34aca5171151">
  <xsd:schema xmlns:xsd="http://www.w3.org/2001/XMLSchema" xmlns:xs="http://www.w3.org/2001/XMLSchema" xmlns:p="http://schemas.microsoft.com/office/2006/metadata/properties" xmlns:ns2="e92f7ee6-56d4-4e87-be39-a5502f8b6cc8" xmlns:ns3="2270a481-4e11-40f9-9e95-9b5539bf2929" targetNamespace="http://schemas.microsoft.com/office/2006/metadata/properties" ma:root="true" ma:fieldsID="fbb0da9dbfa93eff49e10174f23d6c7c" ns2:_="" ns3:_="">
    <xsd:import namespace="e92f7ee6-56d4-4e87-be39-a5502f8b6cc8"/>
    <xsd:import namespace="2270a481-4e11-40f9-9e95-9b5539bf29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f7ee6-56d4-4e87-be39-a5502f8b6c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c56bf87-bb0d-42e4-b6b4-256ffb19113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70a481-4e11-40f9-9e95-9b5539bf292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ca0a395-01de-4830-bd10-04ef37a8d6bf}" ma:internalName="TaxCatchAll" ma:showField="CatchAllData" ma:web="2270a481-4e11-40f9-9e95-9b5539bf29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2f7ee6-56d4-4e87-be39-a5502f8b6cc8">
      <Terms xmlns="http://schemas.microsoft.com/office/infopath/2007/PartnerControls"/>
    </lcf76f155ced4ddcb4097134ff3c332f>
    <TaxCatchAll xmlns="2270a481-4e11-40f9-9e95-9b5539bf2929" xsi:nil="true"/>
  </documentManagement>
</p:properties>
</file>

<file path=customXml/itemProps1.xml><?xml version="1.0" encoding="utf-8"?>
<ds:datastoreItem xmlns:ds="http://schemas.openxmlformats.org/officeDocument/2006/customXml" ds:itemID="{EB5FF811-E513-4652-A28A-F5FC5A09095D}"/>
</file>

<file path=customXml/itemProps2.xml><?xml version="1.0" encoding="utf-8"?>
<ds:datastoreItem xmlns:ds="http://schemas.openxmlformats.org/officeDocument/2006/customXml" ds:itemID="{8B792280-796C-45DC-A7BE-BF4F1F6CC1A6}"/>
</file>

<file path=customXml/itemProps3.xml><?xml version="1.0" encoding="utf-8"?>
<ds:datastoreItem xmlns:ds="http://schemas.openxmlformats.org/officeDocument/2006/customXml" ds:itemID="{16C538F3-A629-4ADE-AC31-EAF2380CCF8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Publishing.TEAM@education.gsi.gov.uk</dc:creator>
  <dc:description>Master-ET-v3.8</dc:description>
  <cp:lastModifiedBy>7051, head</cp:lastModifiedBy>
  <cp:revision>5</cp:revision>
  <cp:lastPrinted>2014-09-17T13:26:00Z</cp:lastPrinted>
  <dcterms:created xsi:type="dcterms:W3CDTF">2021-09-13T14:41:00Z</dcterms:created>
  <dcterms:modified xsi:type="dcterms:W3CDTF">2021-10-02T10:10:27Z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0x010100E067229D4DAA3941BB02CC79A0E9B253</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Order">
    <vt:r8>3823000</vt:r8>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_ExtendedDescription">
    <vt:lpwstr/>
  </property>
  <property fmtid="{D5CDD505-2E9C-101B-9397-08002B2CF9AE}" pid="18" name="TriggerFlowInfo">
    <vt:lpwstr/>
  </property>
</Properties>
</file>