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AC34D" w14:textId="08E566F2" w:rsidR="00406A52" w:rsidRDefault="0095220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253A32F5" wp14:editId="72508C0F">
                <wp:simplePos x="0" y="0"/>
                <wp:positionH relativeFrom="column">
                  <wp:posOffset>6639560</wp:posOffset>
                </wp:positionH>
                <wp:positionV relativeFrom="topMargin">
                  <wp:posOffset>266700</wp:posOffset>
                </wp:positionV>
                <wp:extent cx="3395345" cy="6858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685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ADCD3" w14:textId="79C85355" w:rsidR="00952206" w:rsidRPr="00C66741" w:rsidRDefault="00952206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66741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Source: Department for Education (DfE).  Please note that this information may vary from in-house data and has been generated by the DfE.  Link to data is below: </w:t>
                            </w:r>
                          </w:p>
                          <w:p w14:paraId="1531DF5D" w14:textId="1F945663" w:rsidR="00EF4875" w:rsidRPr="00CB1837" w:rsidRDefault="002D4495" w:rsidP="002D4495">
                            <w:pPr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hyperlink r:id="rId7" w:history="1">
                              <w:r w:rsidRPr="00791F2A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https://www.compare-school-performance.service.gov.uk/school/135583/samworth-church-academy/secondary/pupil-destination?accordionstate=0</w:t>
                              </w:r>
                            </w:hyperlink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A3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.8pt;margin-top:21pt;width:267.35pt;height:54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" fillcolor="#00b050">
                <v:textbox>
                  <w:txbxContent>
                    <w:p w14:paraId="2FBADCD3" w14:textId="79C85355" w:rsidR="00952206" w:rsidRPr="00C66741" w:rsidRDefault="00952206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C66741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Source: Department for Education (DfE).  Please note that this information may vary from in-house data and has been generated by the DfE.  Link to data is below: </w:t>
                      </w:r>
                    </w:p>
                    <w:p w14:paraId="1531DF5D" w14:textId="1F945663" w:rsidR="00EF4875" w:rsidRPr="00CB1837" w:rsidRDefault="002D4495" w:rsidP="002D4495">
                      <w:pPr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hyperlink r:id="rId8" w:history="1">
                        <w:r w:rsidRPr="00791F2A">
                          <w:rPr>
                            <w:rStyle w:val="Hyperlink"/>
                            <w:sz w:val="12"/>
                            <w:szCs w:val="12"/>
                          </w:rPr>
                          <w:t>https://www.compare-school-performance.service.gov.uk/school/135583/samworth-church-academy/secondary/pupil-destination?accordionstate=0</w:t>
                        </w:r>
                      </w:hyperlink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EA95D" wp14:editId="30C61997">
                <wp:simplePos x="0" y="0"/>
                <wp:positionH relativeFrom="column">
                  <wp:posOffset>2439036</wp:posOffset>
                </wp:positionH>
                <wp:positionV relativeFrom="paragraph">
                  <wp:posOffset>-638175</wp:posOffset>
                </wp:positionV>
                <wp:extent cx="4114800" cy="666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66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B3F99" w14:textId="79DA4A51" w:rsidR="00406A52" w:rsidRPr="002E25CB" w:rsidRDefault="002D4495" w:rsidP="00406A5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SAMWORTH CHURCH ACADEMY</w:t>
                            </w:r>
                            <w:r w:rsidR="00E1237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45AD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– Y11</w:t>
                            </w:r>
                          </w:p>
                          <w:p w14:paraId="35F38E2D" w14:textId="07B01341" w:rsidR="00406A52" w:rsidRPr="002E25CB" w:rsidRDefault="00336811" w:rsidP="00406A5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DESTINATIONS OF KEY STAGE 4 </w:t>
                            </w:r>
                            <w:r w:rsidR="009B160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2017 LEAVERS</w:t>
                            </w:r>
                            <w:r w:rsidR="00406A52" w:rsidRPr="002E25CB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EA95D" id="Text Box 15" o:spid="_x0000_s1027" type="#_x0000_t202" style="position:absolute;margin-left:192.05pt;margin-top:-50.25pt;width:324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" fillcolor="#00b050" stroked="f" strokeweight=".5pt">
                <v:textbox>
                  <w:txbxContent>
                    <w:p w14:paraId="22EB3F99" w14:textId="79DA4A51" w:rsidR="00406A52" w:rsidRPr="002E25CB" w:rsidRDefault="002D4495" w:rsidP="00406A52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SAMWORTH CHURCH ACADEMY</w:t>
                      </w:r>
                      <w:r w:rsidR="00E1237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845AD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– Y11</w:t>
                      </w:r>
                    </w:p>
                    <w:p w14:paraId="35F38E2D" w14:textId="07B01341" w:rsidR="00406A52" w:rsidRPr="002E25CB" w:rsidRDefault="00336811" w:rsidP="00406A52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DESTINATIONS OF KEY STAGE 4 </w:t>
                      </w:r>
                      <w:r w:rsidR="009B160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2017 LEAVERS</w:t>
                      </w:r>
                      <w:r w:rsidR="00406A52" w:rsidRPr="002E25CB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6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BCCE75" wp14:editId="60745D03">
                <wp:simplePos x="0" y="0"/>
                <wp:positionH relativeFrom="column">
                  <wp:posOffset>-26635</wp:posOffset>
                </wp:positionH>
                <wp:positionV relativeFrom="paragraph">
                  <wp:posOffset>100208</wp:posOffset>
                </wp:positionV>
                <wp:extent cx="10072909" cy="30949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2909" cy="30949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52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258E9" w14:textId="164E1BE6" w:rsidR="00406A52" w:rsidRPr="002E25CB" w:rsidRDefault="005B5EB4" w:rsidP="00406A52">
                            <w:pPr>
                              <w:rPr>
                                <w:b/>
                                <w:bCs/>
                                <w:color w:val="00562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5627"/>
                              </w:rPr>
                              <w:t xml:space="preserve">DfE KEY STAGE 4 </w:t>
                            </w:r>
                            <w:r w:rsidR="00845AD5">
                              <w:rPr>
                                <w:b/>
                                <w:bCs/>
                                <w:color w:val="005627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005627"/>
                              </w:rPr>
                              <w:t>ONE YEAR ON</w:t>
                            </w:r>
                            <w:r w:rsidR="00845AD5">
                              <w:rPr>
                                <w:b/>
                                <w:bCs/>
                                <w:color w:val="005627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CBCCE7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.1pt;margin-top:7.9pt;width:793.15pt;height:2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" fillcolor="#00b050" stroked="f" strokeweight=".5pt">
                <v:fill opacity="34181f"/>
                <v:textbox>
                  <w:txbxContent>
                    <w:p w14:paraId="2BF258E9" w14:textId="164E1BE6" w:rsidR="00406A52" w:rsidRPr="002E25CB" w:rsidRDefault="005B5EB4" w:rsidP="00406A52">
                      <w:pPr>
                        <w:rPr>
                          <w:b/>
                          <w:bCs/>
                          <w:color w:val="005627"/>
                        </w:rPr>
                      </w:pPr>
                      <w:r>
                        <w:rPr>
                          <w:b/>
                          <w:bCs/>
                          <w:color w:val="005627"/>
                        </w:rPr>
                        <w:t xml:space="preserve">DfE KEY STAGE 4 </w:t>
                      </w:r>
                      <w:r w:rsidR="00845AD5">
                        <w:rPr>
                          <w:b/>
                          <w:bCs/>
                          <w:color w:val="005627"/>
                        </w:rPr>
                        <w:t>(</w:t>
                      </w:r>
                      <w:r>
                        <w:rPr>
                          <w:b/>
                          <w:bCs/>
                          <w:color w:val="005627"/>
                        </w:rPr>
                        <w:t>ONE YEAR ON</w:t>
                      </w:r>
                      <w:r w:rsidR="00845AD5">
                        <w:rPr>
                          <w:b/>
                          <w:bCs/>
                          <w:color w:val="00562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C6C84"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94080" behindDoc="0" locked="0" layoutInCell="1" allowOverlap="1" wp14:anchorId="76A6382F" wp14:editId="1BF2B364">
            <wp:simplePos x="0" y="0"/>
            <wp:positionH relativeFrom="column">
              <wp:posOffset>-31750</wp:posOffset>
            </wp:positionH>
            <wp:positionV relativeFrom="paragraph">
              <wp:posOffset>-521152</wp:posOffset>
            </wp:positionV>
            <wp:extent cx="2334662" cy="362606"/>
            <wp:effectExtent l="0" t="0" r="2540" b="5715"/>
            <wp:wrapNone/>
            <wp:docPr id="31" name="Picture 3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662" cy="362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21F9F" w14:textId="7E3393BB" w:rsidR="0013563F" w:rsidRDefault="0013563F" w:rsidP="00406A52"/>
    <w:p w14:paraId="2113444A" w14:textId="47427870" w:rsidR="0013563F" w:rsidRDefault="00DB0082" w:rsidP="00406A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47F1C6" wp14:editId="6D824270">
                <wp:simplePos x="0" y="0"/>
                <wp:positionH relativeFrom="column">
                  <wp:posOffset>6344285</wp:posOffset>
                </wp:positionH>
                <wp:positionV relativeFrom="paragraph">
                  <wp:posOffset>46990</wp:posOffset>
                </wp:positionV>
                <wp:extent cx="3642610" cy="6105525"/>
                <wp:effectExtent l="0" t="0" r="1524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610" cy="610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A06A7" w14:textId="7DC8D105" w:rsidR="0013563F" w:rsidRPr="00486C24" w:rsidRDefault="00DE1853">
                            <w:r w:rsidRPr="00486C24">
                              <w:t>The percentage of pupils staying in education or employment for at least 2 terms after key stage 4</w:t>
                            </w:r>
                            <w:r w:rsidR="00CC7F52" w:rsidRPr="00486C24">
                              <w:t xml:space="preserve"> </w:t>
                            </w:r>
                            <w:r w:rsidR="002C3094">
                              <w:t xml:space="preserve">is </w:t>
                            </w:r>
                            <w:r w:rsidR="00E73F25">
                              <w:t>9</w:t>
                            </w:r>
                            <w:r w:rsidR="00072FFC">
                              <w:t>5</w:t>
                            </w:r>
                            <w:r w:rsidR="00F46753" w:rsidRPr="00486C24">
                              <w:t xml:space="preserve">%.  </w:t>
                            </w:r>
                            <w:r w:rsidR="00005415" w:rsidRPr="00486C24">
                              <w:t xml:space="preserve">This is </w:t>
                            </w:r>
                            <w:r w:rsidR="00E73F25">
                              <w:t>above</w:t>
                            </w:r>
                            <w:r w:rsidR="00D931B2" w:rsidRPr="00486C24">
                              <w:t xml:space="preserve"> </w:t>
                            </w:r>
                            <w:r w:rsidR="00005415" w:rsidRPr="00486C24">
                              <w:t xml:space="preserve">both the local authority and national average for </w:t>
                            </w:r>
                            <w:r w:rsidR="005762E3">
                              <w:t>Samworth Church Academy</w:t>
                            </w:r>
                            <w:r w:rsidR="00005415" w:rsidRPr="00486C24">
                              <w:t>.</w:t>
                            </w:r>
                          </w:p>
                          <w:p w14:paraId="749997BE" w14:textId="435F50A1" w:rsidR="00CC7F52" w:rsidRPr="00486C24" w:rsidRDefault="00CC7F52"/>
                          <w:p w14:paraId="5DFB90CC" w14:textId="639BAB5C" w:rsidR="00C62E46" w:rsidRPr="00486C24" w:rsidRDefault="007C4C44">
                            <w:r>
                              <w:t>8</w:t>
                            </w:r>
                            <w:r w:rsidR="002A2A87">
                              <w:t>7</w:t>
                            </w:r>
                            <w:r w:rsidR="000436CF" w:rsidRPr="00486C24">
                              <w:t>% of</w:t>
                            </w:r>
                            <w:r w:rsidR="00D004E7" w:rsidRPr="00486C24">
                              <w:t xml:space="preserve"> pupils stayed in education</w:t>
                            </w:r>
                            <w:r w:rsidR="000436CF" w:rsidRPr="00486C24">
                              <w:t xml:space="preserve">.  </w:t>
                            </w:r>
                            <w:r w:rsidR="002A2A87">
                              <w:t>41</w:t>
                            </w:r>
                            <w:r w:rsidR="000436CF" w:rsidRPr="00486C24">
                              <w:t xml:space="preserve">% of </w:t>
                            </w:r>
                            <w:r w:rsidR="002004BC" w:rsidRPr="00486C24">
                              <w:t>pupils</w:t>
                            </w:r>
                            <w:r w:rsidR="000436CF" w:rsidRPr="00486C24">
                              <w:t xml:space="preserve"> progress</w:t>
                            </w:r>
                            <w:r w:rsidR="002004BC" w:rsidRPr="00486C24">
                              <w:t>ed</w:t>
                            </w:r>
                            <w:r w:rsidR="000436CF" w:rsidRPr="00486C24">
                              <w:t xml:space="preserve"> into Further Education colleges</w:t>
                            </w:r>
                            <w:r w:rsidR="0009767F">
                              <w:t xml:space="preserve"> which is higher than local authority and national averages</w:t>
                            </w:r>
                            <w:r w:rsidR="006F6FBF" w:rsidRPr="00486C24">
                              <w:t xml:space="preserve">. </w:t>
                            </w:r>
                            <w:r w:rsidR="001040B0" w:rsidRPr="00486C24">
                              <w:t xml:space="preserve"> </w:t>
                            </w:r>
                            <w:r w:rsidR="002A2A87">
                              <w:t>41</w:t>
                            </w:r>
                            <w:r w:rsidR="006D4864">
                              <w:t>%</w:t>
                            </w:r>
                            <w:r w:rsidR="00D004E7" w:rsidRPr="00486C24">
                              <w:t xml:space="preserve"> are recorded as</w:t>
                            </w:r>
                            <w:r w:rsidR="000436CF" w:rsidRPr="00486C24">
                              <w:t xml:space="preserve"> </w:t>
                            </w:r>
                            <w:r w:rsidR="00D07AF2">
                              <w:t>progressing to</w:t>
                            </w:r>
                            <w:r w:rsidR="000436CF" w:rsidRPr="00486C24">
                              <w:t xml:space="preserve"> school sixth form</w:t>
                            </w:r>
                            <w:r w:rsidR="00431C4F">
                              <w:t xml:space="preserve"> </w:t>
                            </w:r>
                            <w:r w:rsidR="002A2A87" w:rsidRPr="002A2A87">
                              <w:t>which is above the</w:t>
                            </w:r>
                            <w:r w:rsidR="002A2A87">
                              <w:t xml:space="preserve"> local authority and</w:t>
                            </w:r>
                            <w:r w:rsidR="002A2A87" w:rsidRPr="002A2A87">
                              <w:t xml:space="preserve"> national average</w:t>
                            </w:r>
                            <w:r w:rsidR="002A2A87">
                              <w:t xml:space="preserve">. </w:t>
                            </w:r>
                            <w:r w:rsidR="0009767F">
                              <w:t>4</w:t>
                            </w:r>
                            <w:r w:rsidR="00612E71">
                              <w:t>%</w:t>
                            </w:r>
                            <w:r w:rsidR="009313F8" w:rsidRPr="00486C24">
                              <w:t xml:space="preserve"> </w:t>
                            </w:r>
                            <w:r w:rsidR="000436CF" w:rsidRPr="00486C24">
                              <w:t>progress</w:t>
                            </w:r>
                            <w:r w:rsidR="00D004E7" w:rsidRPr="00486C24">
                              <w:t>ed</w:t>
                            </w:r>
                            <w:r w:rsidR="000436CF" w:rsidRPr="00486C24">
                              <w:t xml:space="preserve"> into Sixth Form College</w:t>
                            </w:r>
                            <w:r w:rsidR="00F46753" w:rsidRPr="00486C24">
                              <w:t>s</w:t>
                            </w:r>
                            <w:r w:rsidR="002A2A87">
                              <w:t xml:space="preserve"> and 1</w:t>
                            </w:r>
                            <w:r w:rsidR="0009767F">
                              <w:t>% of</w:t>
                            </w:r>
                            <w:r w:rsidR="006F6FBF" w:rsidRPr="00486C24">
                              <w:t xml:space="preserve"> pupils went</w:t>
                            </w:r>
                            <w:r w:rsidR="00C62E46" w:rsidRPr="00486C24">
                              <w:t xml:space="preserve"> on to *other education destinations.</w:t>
                            </w:r>
                          </w:p>
                          <w:p w14:paraId="34F68D54" w14:textId="7198A3A8" w:rsidR="00DE1853" w:rsidRPr="00486C24" w:rsidRDefault="00DE1853"/>
                          <w:p w14:paraId="79AE2E29" w14:textId="4B4F0893" w:rsidR="0015089F" w:rsidRPr="00486C24" w:rsidRDefault="00A13FC3">
                            <w:r>
                              <w:t>4</w:t>
                            </w:r>
                            <w:r w:rsidR="000436CF" w:rsidRPr="00486C24">
                              <w:t xml:space="preserve">% </w:t>
                            </w:r>
                            <w:r w:rsidR="002004BC" w:rsidRPr="00486C24">
                              <w:t xml:space="preserve">of pupils </w:t>
                            </w:r>
                            <w:r w:rsidR="000436CF" w:rsidRPr="00486C24">
                              <w:t>progressed into an Apprenticesh</w:t>
                            </w:r>
                            <w:r w:rsidR="00823CBE" w:rsidRPr="00486C24">
                              <w:t xml:space="preserve">ip compared with </w:t>
                            </w:r>
                            <w:r>
                              <w:t>5</w:t>
                            </w:r>
                            <w:r w:rsidR="00D86F91">
                              <w:t xml:space="preserve">% </w:t>
                            </w:r>
                            <w:r w:rsidR="00823CBE" w:rsidRPr="00486C24">
                              <w:t xml:space="preserve">the previous year.  </w:t>
                            </w:r>
                            <w:r w:rsidR="00013117">
                              <w:t>T</w:t>
                            </w:r>
                            <w:r w:rsidR="002C294A" w:rsidRPr="00486C24">
                              <w:t xml:space="preserve">he percentage of learners entering Apprenticeships </w:t>
                            </w:r>
                            <w:r w:rsidR="006D4864">
                              <w:t xml:space="preserve">is </w:t>
                            </w:r>
                            <w:r>
                              <w:t>exactly in line with</w:t>
                            </w:r>
                            <w:r w:rsidR="006D4864">
                              <w:t xml:space="preserve"> the national average and just below t</w:t>
                            </w:r>
                            <w:r w:rsidR="00870CB1">
                              <w:t>he local authority average</w:t>
                            </w:r>
                            <w:r w:rsidR="00F86CB3">
                              <w:t>.</w:t>
                            </w:r>
                          </w:p>
                          <w:p w14:paraId="1B8493EA" w14:textId="482B2FD4" w:rsidR="0070376D" w:rsidRPr="00486C24" w:rsidRDefault="0070376D"/>
                          <w:p w14:paraId="3BD6BE38" w14:textId="5EC140D7" w:rsidR="0070376D" w:rsidRPr="00486C24" w:rsidRDefault="00A13FC3">
                            <w:r>
                              <w:t>6</w:t>
                            </w:r>
                            <w:r w:rsidR="00C06551" w:rsidRPr="00486C24">
                              <w:t>% of pu</w:t>
                            </w:r>
                            <w:r w:rsidR="008215AB" w:rsidRPr="00486C24">
                              <w:t xml:space="preserve">pils progressed into employment </w:t>
                            </w:r>
                            <w:r w:rsidR="00870CB1">
                              <w:t>compared with</w:t>
                            </w:r>
                            <w:r>
                              <w:t xml:space="preserve"> 3</w:t>
                            </w:r>
                            <w:r w:rsidR="00034374">
                              <w:t>%</w:t>
                            </w:r>
                            <w:r w:rsidR="00F66A70">
                              <w:t xml:space="preserve"> the previous year</w:t>
                            </w:r>
                            <w:r w:rsidR="00034374">
                              <w:t xml:space="preserve">, it is </w:t>
                            </w:r>
                            <w:r w:rsidR="007043FD">
                              <w:t>above</w:t>
                            </w:r>
                            <w:r w:rsidR="00034374">
                              <w:t xml:space="preserve"> average in both the local authority and on a national basis.</w:t>
                            </w:r>
                          </w:p>
                          <w:p w14:paraId="3C3C0AD4" w14:textId="667848DF" w:rsidR="0070376D" w:rsidRPr="00486C24" w:rsidRDefault="0070376D"/>
                          <w:p w14:paraId="69796925" w14:textId="134D21A3" w:rsidR="00C62E46" w:rsidRPr="00486C24" w:rsidRDefault="00527E52">
                            <w:r>
                              <w:t>2</w:t>
                            </w:r>
                            <w:r w:rsidR="005535F1" w:rsidRPr="00486C24">
                              <w:t>%</w:t>
                            </w:r>
                            <w:r w:rsidR="0070376D" w:rsidRPr="00486C24">
                              <w:t xml:space="preserve"> of pupils</w:t>
                            </w:r>
                            <w:r w:rsidR="005535F1" w:rsidRPr="00486C24">
                              <w:t xml:space="preserve"> are recorded as</w:t>
                            </w:r>
                            <w:r w:rsidR="0070376D" w:rsidRPr="00486C24">
                              <w:t xml:space="preserve"> not staying in education or employment for at least 2 terms after key stage 4</w:t>
                            </w:r>
                            <w:r w:rsidR="0064300D" w:rsidRPr="00486C24">
                              <w:t xml:space="preserve">.  </w:t>
                            </w:r>
                            <w:r w:rsidR="00B55932" w:rsidRPr="00486C24">
                              <w:t xml:space="preserve">This </w:t>
                            </w:r>
                            <w:r w:rsidR="00A37947">
                              <w:t>percentage</w:t>
                            </w:r>
                            <w:r w:rsidR="00B55932" w:rsidRPr="00486C24">
                              <w:t xml:space="preserve"> </w:t>
                            </w:r>
                            <w:r w:rsidR="00F66A70">
                              <w:t xml:space="preserve">shows </w:t>
                            </w:r>
                            <w:r>
                              <w:t>Samworth Church Academy</w:t>
                            </w:r>
                            <w:bookmarkStart w:id="0" w:name="_GoBack"/>
                            <w:bookmarkEnd w:id="0"/>
                            <w:r w:rsidR="00F66A70">
                              <w:t xml:space="preserve"> has fewer learners that fall into this category than other schools locally</w:t>
                            </w:r>
                            <w:r w:rsidR="007742D2">
                              <w:t xml:space="preserve"> and nationally</w:t>
                            </w:r>
                            <w:r w:rsidR="00034374">
                              <w:t xml:space="preserve"> which is positive</w:t>
                            </w:r>
                            <w:r w:rsidR="007742D2">
                              <w:t>.</w:t>
                            </w:r>
                          </w:p>
                          <w:p w14:paraId="61F7DE36" w14:textId="55BB6F65" w:rsidR="009261AE" w:rsidRDefault="009261AE"/>
                          <w:p w14:paraId="2F907565" w14:textId="10BCA693" w:rsidR="0070376D" w:rsidRPr="009261AE" w:rsidRDefault="00C62E46" w:rsidP="00C62E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261AE">
                              <w:rPr>
                                <w:sz w:val="14"/>
                                <w:szCs w:val="14"/>
                              </w:rPr>
                              <w:t xml:space="preserve">* Other education destinations include:                                                                                                   </w:t>
                            </w:r>
                            <w:r w:rsidR="009261AE" w:rsidRPr="009261AE">
                              <w:rPr>
                                <w:sz w:val="14"/>
                                <w:szCs w:val="14"/>
                              </w:rPr>
                              <w:t xml:space="preserve">                        h</w:t>
                            </w:r>
                            <w:r w:rsidRPr="009261AE">
                              <w:rPr>
                                <w:sz w:val="14"/>
                                <w:szCs w:val="14"/>
                              </w:rPr>
                              <w:t>igher educat</w:t>
                            </w:r>
                            <w:r w:rsidR="009261AE" w:rsidRPr="009261AE">
                              <w:rPr>
                                <w:sz w:val="14"/>
                                <w:szCs w:val="14"/>
                              </w:rPr>
                              <w:t>ion institutions (universities, special</w:t>
                            </w:r>
                            <w:r w:rsidRPr="009261AE">
                              <w:rPr>
                                <w:sz w:val="14"/>
                                <w:szCs w:val="14"/>
                              </w:rPr>
                              <w:t xml:space="preserve"> schools a</w:t>
                            </w:r>
                            <w:r w:rsidR="009261AE" w:rsidRPr="009261AE">
                              <w:rPr>
                                <w:sz w:val="14"/>
                                <w:szCs w:val="14"/>
                              </w:rPr>
                              <w:t>nd special post-16 institutions, a</w:t>
                            </w:r>
                            <w:r w:rsidRPr="009261AE">
                              <w:rPr>
                                <w:sz w:val="14"/>
                                <w:szCs w:val="14"/>
                              </w:rPr>
                              <w:t>lternative provision (</w:t>
                            </w:r>
                            <w:r w:rsidR="009261AE" w:rsidRPr="009261AE">
                              <w:rPr>
                                <w:sz w:val="14"/>
                                <w:szCs w:val="14"/>
                              </w:rPr>
                              <w:t>including pupil referral units), i</w:t>
                            </w:r>
                            <w:r w:rsidRPr="009261AE">
                              <w:rPr>
                                <w:sz w:val="14"/>
                                <w:szCs w:val="14"/>
                              </w:rPr>
                              <w:t>ndependent schoo</w:t>
                            </w:r>
                            <w:r w:rsidR="009261AE" w:rsidRPr="009261AE">
                              <w:rPr>
                                <w:sz w:val="14"/>
                                <w:szCs w:val="14"/>
                              </w:rPr>
                              <w:t>ls or colleges and p</w:t>
                            </w:r>
                            <w:r w:rsidRPr="009261AE">
                              <w:rPr>
                                <w:sz w:val="14"/>
                                <w:szCs w:val="14"/>
                              </w:rPr>
                              <w:t>upils who moved between different types of education provider</w:t>
                            </w:r>
                            <w:r w:rsidR="0070376D" w:rsidRPr="009261AE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F1C6" id="Text Box 22" o:spid="_x0000_s1029" type="#_x0000_t202" style="position:absolute;margin-left:499.55pt;margin-top:3.7pt;width:286.8pt;height:480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" fillcolor="white [3201]" strokeweight=".5pt">
                <v:textbox>
                  <w:txbxContent>
                    <w:p w14:paraId="4EDA06A7" w14:textId="7DC8D105" w:rsidR="0013563F" w:rsidRPr="00486C24" w:rsidRDefault="00DE1853">
                      <w:r w:rsidRPr="00486C24">
                        <w:t>The percentage of pupils staying in education or employment for at least 2 terms after key stage 4</w:t>
                      </w:r>
                      <w:r w:rsidR="00CC7F52" w:rsidRPr="00486C24">
                        <w:t xml:space="preserve"> </w:t>
                      </w:r>
                      <w:r w:rsidR="002C3094">
                        <w:t xml:space="preserve">is </w:t>
                      </w:r>
                      <w:r w:rsidR="00E73F25">
                        <w:t>9</w:t>
                      </w:r>
                      <w:r w:rsidR="00072FFC">
                        <w:t>5</w:t>
                      </w:r>
                      <w:r w:rsidR="00F46753" w:rsidRPr="00486C24">
                        <w:t xml:space="preserve">%.  </w:t>
                      </w:r>
                      <w:r w:rsidR="00005415" w:rsidRPr="00486C24">
                        <w:t xml:space="preserve">This is </w:t>
                      </w:r>
                      <w:r w:rsidR="00E73F25">
                        <w:t>above</w:t>
                      </w:r>
                      <w:r w:rsidR="00D931B2" w:rsidRPr="00486C24">
                        <w:t xml:space="preserve"> </w:t>
                      </w:r>
                      <w:r w:rsidR="00005415" w:rsidRPr="00486C24">
                        <w:t xml:space="preserve">both the local authority and national average for </w:t>
                      </w:r>
                      <w:r w:rsidR="005762E3">
                        <w:t>Samworth Church Academy</w:t>
                      </w:r>
                      <w:r w:rsidR="00005415" w:rsidRPr="00486C24">
                        <w:t>.</w:t>
                      </w:r>
                    </w:p>
                    <w:p w14:paraId="749997BE" w14:textId="435F50A1" w:rsidR="00CC7F52" w:rsidRPr="00486C24" w:rsidRDefault="00CC7F52"/>
                    <w:p w14:paraId="5DFB90CC" w14:textId="639BAB5C" w:rsidR="00C62E46" w:rsidRPr="00486C24" w:rsidRDefault="007C4C44">
                      <w:r>
                        <w:t>8</w:t>
                      </w:r>
                      <w:r w:rsidR="002A2A87">
                        <w:t>7</w:t>
                      </w:r>
                      <w:r w:rsidR="000436CF" w:rsidRPr="00486C24">
                        <w:t>% of</w:t>
                      </w:r>
                      <w:r w:rsidR="00D004E7" w:rsidRPr="00486C24">
                        <w:t xml:space="preserve"> pupils stayed in education</w:t>
                      </w:r>
                      <w:r w:rsidR="000436CF" w:rsidRPr="00486C24">
                        <w:t xml:space="preserve">.  </w:t>
                      </w:r>
                      <w:r w:rsidR="002A2A87">
                        <w:t>41</w:t>
                      </w:r>
                      <w:r w:rsidR="000436CF" w:rsidRPr="00486C24">
                        <w:t xml:space="preserve">% of </w:t>
                      </w:r>
                      <w:r w:rsidR="002004BC" w:rsidRPr="00486C24">
                        <w:t>pupils</w:t>
                      </w:r>
                      <w:r w:rsidR="000436CF" w:rsidRPr="00486C24">
                        <w:t xml:space="preserve"> progress</w:t>
                      </w:r>
                      <w:r w:rsidR="002004BC" w:rsidRPr="00486C24">
                        <w:t>ed</w:t>
                      </w:r>
                      <w:r w:rsidR="000436CF" w:rsidRPr="00486C24">
                        <w:t xml:space="preserve"> into Further Education colleges</w:t>
                      </w:r>
                      <w:r w:rsidR="0009767F">
                        <w:t xml:space="preserve"> which is higher than local authority and national averages</w:t>
                      </w:r>
                      <w:r w:rsidR="006F6FBF" w:rsidRPr="00486C24">
                        <w:t xml:space="preserve">. </w:t>
                      </w:r>
                      <w:r w:rsidR="001040B0" w:rsidRPr="00486C24">
                        <w:t xml:space="preserve"> </w:t>
                      </w:r>
                      <w:r w:rsidR="002A2A87">
                        <w:t>41</w:t>
                      </w:r>
                      <w:r w:rsidR="006D4864">
                        <w:t>%</w:t>
                      </w:r>
                      <w:r w:rsidR="00D004E7" w:rsidRPr="00486C24">
                        <w:t xml:space="preserve"> are recorded as</w:t>
                      </w:r>
                      <w:r w:rsidR="000436CF" w:rsidRPr="00486C24">
                        <w:t xml:space="preserve"> </w:t>
                      </w:r>
                      <w:r w:rsidR="00D07AF2">
                        <w:t>progressing to</w:t>
                      </w:r>
                      <w:r w:rsidR="000436CF" w:rsidRPr="00486C24">
                        <w:t xml:space="preserve"> school sixth form</w:t>
                      </w:r>
                      <w:r w:rsidR="00431C4F">
                        <w:t xml:space="preserve"> </w:t>
                      </w:r>
                      <w:r w:rsidR="002A2A87" w:rsidRPr="002A2A87">
                        <w:t>which is above the</w:t>
                      </w:r>
                      <w:r w:rsidR="002A2A87">
                        <w:t xml:space="preserve"> local authority and</w:t>
                      </w:r>
                      <w:r w:rsidR="002A2A87" w:rsidRPr="002A2A87">
                        <w:t xml:space="preserve"> national average</w:t>
                      </w:r>
                      <w:r w:rsidR="002A2A87">
                        <w:t xml:space="preserve">. </w:t>
                      </w:r>
                      <w:r w:rsidR="0009767F">
                        <w:t>4</w:t>
                      </w:r>
                      <w:r w:rsidR="00612E71">
                        <w:t>%</w:t>
                      </w:r>
                      <w:r w:rsidR="009313F8" w:rsidRPr="00486C24">
                        <w:t xml:space="preserve"> </w:t>
                      </w:r>
                      <w:r w:rsidR="000436CF" w:rsidRPr="00486C24">
                        <w:t>progress</w:t>
                      </w:r>
                      <w:r w:rsidR="00D004E7" w:rsidRPr="00486C24">
                        <w:t>ed</w:t>
                      </w:r>
                      <w:r w:rsidR="000436CF" w:rsidRPr="00486C24">
                        <w:t xml:space="preserve"> into Sixth Form College</w:t>
                      </w:r>
                      <w:r w:rsidR="00F46753" w:rsidRPr="00486C24">
                        <w:t>s</w:t>
                      </w:r>
                      <w:r w:rsidR="002A2A87">
                        <w:t xml:space="preserve"> and 1</w:t>
                      </w:r>
                      <w:r w:rsidR="0009767F">
                        <w:t>% of</w:t>
                      </w:r>
                      <w:r w:rsidR="006F6FBF" w:rsidRPr="00486C24">
                        <w:t xml:space="preserve"> pupils went</w:t>
                      </w:r>
                      <w:r w:rsidR="00C62E46" w:rsidRPr="00486C24">
                        <w:t xml:space="preserve"> on to *other education destinations.</w:t>
                      </w:r>
                    </w:p>
                    <w:p w14:paraId="34F68D54" w14:textId="7198A3A8" w:rsidR="00DE1853" w:rsidRPr="00486C24" w:rsidRDefault="00DE1853"/>
                    <w:p w14:paraId="79AE2E29" w14:textId="4B4F0893" w:rsidR="0015089F" w:rsidRPr="00486C24" w:rsidRDefault="00A13FC3">
                      <w:r>
                        <w:t>4</w:t>
                      </w:r>
                      <w:r w:rsidR="000436CF" w:rsidRPr="00486C24">
                        <w:t xml:space="preserve">% </w:t>
                      </w:r>
                      <w:r w:rsidR="002004BC" w:rsidRPr="00486C24">
                        <w:t xml:space="preserve">of pupils </w:t>
                      </w:r>
                      <w:r w:rsidR="000436CF" w:rsidRPr="00486C24">
                        <w:t>progressed into an Apprenticesh</w:t>
                      </w:r>
                      <w:r w:rsidR="00823CBE" w:rsidRPr="00486C24">
                        <w:t xml:space="preserve">ip compared with </w:t>
                      </w:r>
                      <w:r>
                        <w:t>5</w:t>
                      </w:r>
                      <w:r w:rsidR="00D86F91">
                        <w:t xml:space="preserve">% </w:t>
                      </w:r>
                      <w:r w:rsidR="00823CBE" w:rsidRPr="00486C24">
                        <w:t xml:space="preserve">the previous year.  </w:t>
                      </w:r>
                      <w:r w:rsidR="00013117">
                        <w:t>T</w:t>
                      </w:r>
                      <w:r w:rsidR="002C294A" w:rsidRPr="00486C24">
                        <w:t xml:space="preserve">he percentage of learners entering Apprenticeships </w:t>
                      </w:r>
                      <w:r w:rsidR="006D4864">
                        <w:t xml:space="preserve">is </w:t>
                      </w:r>
                      <w:r>
                        <w:t>exactly in line with</w:t>
                      </w:r>
                      <w:r w:rsidR="006D4864">
                        <w:t xml:space="preserve"> the national average and just below t</w:t>
                      </w:r>
                      <w:r w:rsidR="00870CB1">
                        <w:t>he local authority average</w:t>
                      </w:r>
                      <w:r w:rsidR="00F86CB3">
                        <w:t>.</w:t>
                      </w:r>
                    </w:p>
                    <w:p w14:paraId="1B8493EA" w14:textId="482B2FD4" w:rsidR="0070376D" w:rsidRPr="00486C24" w:rsidRDefault="0070376D"/>
                    <w:p w14:paraId="3BD6BE38" w14:textId="5EC140D7" w:rsidR="0070376D" w:rsidRPr="00486C24" w:rsidRDefault="00A13FC3">
                      <w:r>
                        <w:t>6</w:t>
                      </w:r>
                      <w:r w:rsidR="00C06551" w:rsidRPr="00486C24">
                        <w:t>% of pu</w:t>
                      </w:r>
                      <w:r w:rsidR="008215AB" w:rsidRPr="00486C24">
                        <w:t xml:space="preserve">pils progressed into employment </w:t>
                      </w:r>
                      <w:r w:rsidR="00870CB1">
                        <w:t>compared with</w:t>
                      </w:r>
                      <w:r>
                        <w:t xml:space="preserve"> 3</w:t>
                      </w:r>
                      <w:r w:rsidR="00034374">
                        <w:t>%</w:t>
                      </w:r>
                      <w:r w:rsidR="00F66A70">
                        <w:t xml:space="preserve"> the previous year</w:t>
                      </w:r>
                      <w:r w:rsidR="00034374">
                        <w:t xml:space="preserve">, it is </w:t>
                      </w:r>
                      <w:r w:rsidR="007043FD">
                        <w:t>above</w:t>
                      </w:r>
                      <w:r w:rsidR="00034374">
                        <w:t xml:space="preserve"> average in both the local authority and on a national basis.</w:t>
                      </w:r>
                    </w:p>
                    <w:p w14:paraId="3C3C0AD4" w14:textId="667848DF" w:rsidR="0070376D" w:rsidRPr="00486C24" w:rsidRDefault="0070376D"/>
                    <w:p w14:paraId="69796925" w14:textId="134D21A3" w:rsidR="00C62E46" w:rsidRPr="00486C24" w:rsidRDefault="00527E52">
                      <w:r>
                        <w:t>2</w:t>
                      </w:r>
                      <w:r w:rsidR="005535F1" w:rsidRPr="00486C24">
                        <w:t>%</w:t>
                      </w:r>
                      <w:r w:rsidR="0070376D" w:rsidRPr="00486C24">
                        <w:t xml:space="preserve"> of pupils</w:t>
                      </w:r>
                      <w:r w:rsidR="005535F1" w:rsidRPr="00486C24">
                        <w:t xml:space="preserve"> are recorded as</w:t>
                      </w:r>
                      <w:r w:rsidR="0070376D" w:rsidRPr="00486C24">
                        <w:t xml:space="preserve"> not staying in education or employment for at least 2 terms after key stage 4</w:t>
                      </w:r>
                      <w:r w:rsidR="0064300D" w:rsidRPr="00486C24">
                        <w:t xml:space="preserve">.  </w:t>
                      </w:r>
                      <w:r w:rsidR="00B55932" w:rsidRPr="00486C24">
                        <w:t xml:space="preserve">This </w:t>
                      </w:r>
                      <w:r w:rsidR="00A37947">
                        <w:t>percentage</w:t>
                      </w:r>
                      <w:r w:rsidR="00B55932" w:rsidRPr="00486C24">
                        <w:t xml:space="preserve"> </w:t>
                      </w:r>
                      <w:r w:rsidR="00F66A70">
                        <w:t xml:space="preserve">shows </w:t>
                      </w:r>
                      <w:r>
                        <w:t>Samworth Church Academy</w:t>
                      </w:r>
                      <w:bookmarkStart w:id="1" w:name="_GoBack"/>
                      <w:bookmarkEnd w:id="1"/>
                      <w:r w:rsidR="00F66A70">
                        <w:t xml:space="preserve"> has fewer learners that fall into this category than other schools locally</w:t>
                      </w:r>
                      <w:r w:rsidR="007742D2">
                        <w:t xml:space="preserve"> and nationally</w:t>
                      </w:r>
                      <w:r w:rsidR="00034374">
                        <w:t xml:space="preserve"> which is positive</w:t>
                      </w:r>
                      <w:r w:rsidR="007742D2">
                        <w:t>.</w:t>
                      </w:r>
                    </w:p>
                    <w:p w14:paraId="61F7DE36" w14:textId="55BB6F65" w:rsidR="009261AE" w:rsidRDefault="009261AE"/>
                    <w:p w14:paraId="2F907565" w14:textId="10BCA693" w:rsidR="0070376D" w:rsidRPr="009261AE" w:rsidRDefault="00C62E46" w:rsidP="00C62E46">
                      <w:pPr>
                        <w:rPr>
                          <w:sz w:val="14"/>
                          <w:szCs w:val="14"/>
                        </w:rPr>
                      </w:pPr>
                      <w:r w:rsidRPr="009261AE">
                        <w:rPr>
                          <w:sz w:val="14"/>
                          <w:szCs w:val="14"/>
                        </w:rPr>
                        <w:t xml:space="preserve">* Other education destinations include:                                                                                                   </w:t>
                      </w:r>
                      <w:r w:rsidR="009261AE" w:rsidRPr="009261AE">
                        <w:rPr>
                          <w:sz w:val="14"/>
                          <w:szCs w:val="14"/>
                        </w:rPr>
                        <w:t xml:space="preserve">                        h</w:t>
                      </w:r>
                      <w:r w:rsidRPr="009261AE">
                        <w:rPr>
                          <w:sz w:val="14"/>
                          <w:szCs w:val="14"/>
                        </w:rPr>
                        <w:t>igher educat</w:t>
                      </w:r>
                      <w:r w:rsidR="009261AE" w:rsidRPr="009261AE">
                        <w:rPr>
                          <w:sz w:val="14"/>
                          <w:szCs w:val="14"/>
                        </w:rPr>
                        <w:t>ion institutions (universities, special</w:t>
                      </w:r>
                      <w:r w:rsidRPr="009261AE">
                        <w:rPr>
                          <w:sz w:val="14"/>
                          <w:szCs w:val="14"/>
                        </w:rPr>
                        <w:t xml:space="preserve"> schools a</w:t>
                      </w:r>
                      <w:r w:rsidR="009261AE" w:rsidRPr="009261AE">
                        <w:rPr>
                          <w:sz w:val="14"/>
                          <w:szCs w:val="14"/>
                        </w:rPr>
                        <w:t>nd special post-16 institutions, a</w:t>
                      </w:r>
                      <w:r w:rsidRPr="009261AE">
                        <w:rPr>
                          <w:sz w:val="14"/>
                          <w:szCs w:val="14"/>
                        </w:rPr>
                        <w:t>lternative provision (</w:t>
                      </w:r>
                      <w:r w:rsidR="009261AE" w:rsidRPr="009261AE">
                        <w:rPr>
                          <w:sz w:val="14"/>
                          <w:szCs w:val="14"/>
                        </w:rPr>
                        <w:t>including pupil referral units), i</w:t>
                      </w:r>
                      <w:r w:rsidRPr="009261AE">
                        <w:rPr>
                          <w:sz w:val="14"/>
                          <w:szCs w:val="14"/>
                        </w:rPr>
                        <w:t>ndependent schoo</w:t>
                      </w:r>
                      <w:r w:rsidR="009261AE" w:rsidRPr="009261AE">
                        <w:rPr>
                          <w:sz w:val="14"/>
                          <w:szCs w:val="14"/>
                        </w:rPr>
                        <w:t>ls or colleges and p</w:t>
                      </w:r>
                      <w:r w:rsidRPr="009261AE">
                        <w:rPr>
                          <w:sz w:val="14"/>
                          <w:szCs w:val="14"/>
                        </w:rPr>
                        <w:t>upils who moved between different types of education provider</w:t>
                      </w:r>
                      <w:r w:rsidR="0070376D" w:rsidRPr="009261AE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037"/>
        <w:gridCol w:w="1091"/>
        <w:gridCol w:w="1772"/>
        <w:gridCol w:w="2047"/>
        <w:gridCol w:w="1637"/>
        <w:gridCol w:w="1064"/>
      </w:tblGrid>
      <w:tr w:rsidR="00586735" w:rsidRPr="0013563F" w14:paraId="7DE96122" w14:textId="77777777" w:rsidTr="00586735">
        <w:trPr>
          <w:trHeight w:val="475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53DD5F4A" w14:textId="2EF45873" w:rsidR="00586735" w:rsidRPr="0013563F" w:rsidRDefault="00586735" w:rsidP="0058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6E9D870D" w14:textId="6EF2061F" w:rsidR="00586735" w:rsidRPr="0013563F" w:rsidRDefault="00586735" w:rsidP="0058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Academy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2C52F084" w14:textId="55E1C500" w:rsidR="00586735" w:rsidRPr="0013563F" w:rsidRDefault="00586735" w:rsidP="0058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Local authority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</w:tcPr>
          <w:p w14:paraId="04E1B5EC" w14:textId="514F8703" w:rsidR="00586735" w:rsidRPr="0013563F" w:rsidRDefault="00586735" w:rsidP="0058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National average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20CDA87" w14:textId="72FB5B26" w:rsidR="00586735" w:rsidRPr="0013563F" w:rsidRDefault="00586735" w:rsidP="0058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Local authority difference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222844F0" w14:textId="2FE4B193" w:rsidR="00586735" w:rsidRPr="0013563F" w:rsidRDefault="00586735" w:rsidP="005867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National average difference</w:t>
            </w:r>
          </w:p>
        </w:tc>
      </w:tr>
      <w:tr w:rsidR="007861E8" w:rsidRPr="0013563F" w14:paraId="3D57CC17" w14:textId="77777777" w:rsidTr="00C93D0A">
        <w:trPr>
          <w:trHeight w:val="282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D404D29" w14:textId="737D161D" w:rsidR="007861E8" w:rsidRPr="0013563F" w:rsidRDefault="007861E8" w:rsidP="007861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 (2013 leavers)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D08D2" w14:textId="0C9A480B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81B90" w14:textId="14BBF1CC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92%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4360A6D" w14:textId="3D547924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83ACA65" w14:textId="6E9053DD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14:paraId="22735385" w14:textId="1B76EEF9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-8%</w:t>
            </w:r>
          </w:p>
        </w:tc>
      </w:tr>
      <w:tr w:rsidR="007861E8" w:rsidRPr="0013563F" w14:paraId="4EECDB0B" w14:textId="77777777" w:rsidTr="005830AA">
        <w:trPr>
          <w:trHeight w:val="282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C3D5FBA" w14:textId="23480E59" w:rsidR="007861E8" w:rsidRPr="0013563F" w:rsidRDefault="007861E8" w:rsidP="007861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 (2014 leavers)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8E4674" w14:textId="59AAEE92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318890" w14:textId="4CA2F342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92%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150CD89" w14:textId="1A8C63D0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14:paraId="03E9D6B7" w14:textId="5A968AB4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</w:tcPr>
          <w:p w14:paraId="3CDEEB12" w14:textId="1F54E32E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7861E8" w:rsidRPr="0013563F" w14:paraId="44CCE15E" w14:textId="77777777" w:rsidTr="005830AA">
        <w:trPr>
          <w:trHeight w:val="282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F9C161A" w14:textId="2296965E" w:rsidR="007861E8" w:rsidRPr="0013563F" w:rsidRDefault="007861E8" w:rsidP="007861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 (2015 leavers)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8CCDE" w14:textId="7FC26AC8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8505E" w14:textId="4883FB77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93%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21FF951" w14:textId="276ED21A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14:paraId="4FAC8A17" w14:textId="5EF08595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</w:tcPr>
          <w:p w14:paraId="293A8353" w14:textId="0906D261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</w:tr>
      <w:tr w:rsidR="007861E8" w:rsidRPr="0013563F" w14:paraId="50FF931B" w14:textId="77777777" w:rsidTr="00346C37">
        <w:trPr>
          <w:trHeight w:val="282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2EEA14D" w14:textId="328CAFBA" w:rsidR="007861E8" w:rsidRPr="0013563F" w:rsidRDefault="007861E8" w:rsidP="007861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 (2016 leavers)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ECBC2" w14:textId="4D87BE93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BA194" w14:textId="7B55BA76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93%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A027BEA" w14:textId="69CA618B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14:paraId="5C588EFB" w14:textId="50E35A70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</w:tcPr>
          <w:p w14:paraId="4C721E41" w14:textId="5BE4BC39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</w:tr>
      <w:tr w:rsidR="007861E8" w:rsidRPr="0013563F" w14:paraId="6E90296F" w14:textId="77777777" w:rsidTr="00043CBD">
        <w:trPr>
          <w:trHeight w:val="7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7BB576F" w14:textId="60BCD424" w:rsidR="007861E8" w:rsidRPr="0013563F" w:rsidRDefault="007861E8" w:rsidP="007861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 (2017 leavers)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163B5A" w14:textId="6B4A7830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FD99E" w14:textId="2FB1F742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93%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07C47C8" w14:textId="7111616A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14:paraId="4ADAA523" w14:textId="376EC68F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</w:tcPr>
          <w:p w14:paraId="40FE159E" w14:textId="13F487B5" w:rsidR="007861E8" w:rsidRPr="0013563F" w:rsidRDefault="007861E8" w:rsidP="007861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1%</w:t>
            </w:r>
          </w:p>
        </w:tc>
      </w:tr>
    </w:tbl>
    <w:p w14:paraId="0DE7CBD5" w14:textId="250E832E" w:rsidR="0047136A" w:rsidRDefault="007542DF">
      <w:r w:rsidRPr="007542DF">
        <w:rPr>
          <w:noProof/>
          <w:lang w:eastAsia="en-GB"/>
        </w:rPr>
        <w:t xml:space="preserve"> </w:t>
      </w:r>
      <w:r w:rsidR="00005415" w:rsidRPr="00005415">
        <w:rPr>
          <w:noProof/>
          <w:lang w:eastAsia="en-GB"/>
        </w:rPr>
        <w:t xml:space="preserve"> </w:t>
      </w:r>
      <w:r w:rsidR="002B5ADA" w:rsidRPr="002B5ADA">
        <w:rPr>
          <w:noProof/>
          <w:lang w:eastAsia="en-GB"/>
        </w:rPr>
        <w:t xml:space="preserve"> </w:t>
      </w:r>
      <w:r w:rsidR="007861E8">
        <w:rPr>
          <w:noProof/>
          <w:lang w:eastAsia="en-GB"/>
        </w:rPr>
        <w:drawing>
          <wp:inline distT="0" distB="0" distL="0" distR="0" wp14:anchorId="3733D722" wp14:editId="524EDF55">
            <wp:extent cx="3219450" cy="3796665"/>
            <wp:effectExtent l="0" t="0" r="0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861E8">
        <w:rPr>
          <w:noProof/>
          <w:lang w:eastAsia="en-GB"/>
        </w:rPr>
        <w:drawing>
          <wp:inline distT="0" distB="0" distL="0" distR="0" wp14:anchorId="38CB4DFC" wp14:editId="24C2272E">
            <wp:extent cx="2990850" cy="3778885"/>
            <wp:effectExtent l="0" t="0" r="0" b="1206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B58CD"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96128" behindDoc="0" locked="0" layoutInCell="1" allowOverlap="1" wp14:anchorId="5970B7AF" wp14:editId="0D7B3A62">
            <wp:simplePos x="0" y="0"/>
            <wp:positionH relativeFrom="column">
              <wp:posOffset>4700270</wp:posOffset>
            </wp:positionH>
            <wp:positionV relativeFrom="paragraph">
              <wp:posOffset>9560761</wp:posOffset>
            </wp:positionV>
            <wp:extent cx="1472339" cy="228675"/>
            <wp:effectExtent l="0" t="0" r="1270" b="0"/>
            <wp:wrapNone/>
            <wp:docPr id="32" name="Picture 3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39" cy="2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136A" w:rsidSect="0013563F">
      <w:pgSz w:w="16840" w:h="11900" w:orient="landscape"/>
      <w:pgMar w:top="1440" w:right="601" w:bottom="803" w:left="6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7BDF5" w14:textId="77777777" w:rsidR="005A3821" w:rsidRDefault="005A3821" w:rsidP="005A3821">
      <w:r>
        <w:separator/>
      </w:r>
    </w:p>
  </w:endnote>
  <w:endnote w:type="continuationSeparator" w:id="0">
    <w:p w14:paraId="248C71DA" w14:textId="77777777" w:rsidR="005A3821" w:rsidRDefault="005A3821" w:rsidP="005A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3E430" w14:textId="77777777" w:rsidR="005A3821" w:rsidRDefault="005A3821" w:rsidP="005A3821">
      <w:r>
        <w:separator/>
      </w:r>
    </w:p>
  </w:footnote>
  <w:footnote w:type="continuationSeparator" w:id="0">
    <w:p w14:paraId="1FEC83E1" w14:textId="77777777" w:rsidR="005A3821" w:rsidRDefault="005A3821" w:rsidP="005A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743"/>
    <w:multiLevelType w:val="hybridMultilevel"/>
    <w:tmpl w:val="462C6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CB"/>
    <w:rsid w:val="00000943"/>
    <w:rsid w:val="0000453D"/>
    <w:rsid w:val="00005415"/>
    <w:rsid w:val="000054E2"/>
    <w:rsid w:val="00006D1E"/>
    <w:rsid w:val="00013117"/>
    <w:rsid w:val="00034374"/>
    <w:rsid w:val="00035AD0"/>
    <w:rsid w:val="000436CF"/>
    <w:rsid w:val="00052038"/>
    <w:rsid w:val="00053572"/>
    <w:rsid w:val="00063621"/>
    <w:rsid w:val="00066B40"/>
    <w:rsid w:val="00066F28"/>
    <w:rsid w:val="00072FFC"/>
    <w:rsid w:val="0009642E"/>
    <w:rsid w:val="0009767F"/>
    <w:rsid w:val="000A3B98"/>
    <w:rsid w:val="000B7109"/>
    <w:rsid w:val="000C6BED"/>
    <w:rsid w:val="000C7446"/>
    <w:rsid w:val="000F5FBE"/>
    <w:rsid w:val="000F7932"/>
    <w:rsid w:val="00102842"/>
    <w:rsid w:val="00102856"/>
    <w:rsid w:val="001040B0"/>
    <w:rsid w:val="00105EF7"/>
    <w:rsid w:val="0013563F"/>
    <w:rsid w:val="0015089F"/>
    <w:rsid w:val="0015577F"/>
    <w:rsid w:val="00155E94"/>
    <w:rsid w:val="001635B8"/>
    <w:rsid w:val="00174388"/>
    <w:rsid w:val="00183D35"/>
    <w:rsid w:val="00194CE0"/>
    <w:rsid w:val="001A494D"/>
    <w:rsid w:val="001C42C9"/>
    <w:rsid w:val="001C67C7"/>
    <w:rsid w:val="001F41A7"/>
    <w:rsid w:val="001F674E"/>
    <w:rsid w:val="002004BC"/>
    <w:rsid w:val="00241FBD"/>
    <w:rsid w:val="00253731"/>
    <w:rsid w:val="00263F48"/>
    <w:rsid w:val="0028248E"/>
    <w:rsid w:val="00286BB3"/>
    <w:rsid w:val="00290803"/>
    <w:rsid w:val="00296B20"/>
    <w:rsid w:val="002A2A87"/>
    <w:rsid w:val="002A6A9D"/>
    <w:rsid w:val="002B4643"/>
    <w:rsid w:val="002B47F8"/>
    <w:rsid w:val="002B54BB"/>
    <w:rsid w:val="002B58CD"/>
    <w:rsid w:val="002B5ADA"/>
    <w:rsid w:val="002C294A"/>
    <w:rsid w:val="002C3094"/>
    <w:rsid w:val="002D4495"/>
    <w:rsid w:val="002D5DD8"/>
    <w:rsid w:val="002E25CB"/>
    <w:rsid w:val="002E385D"/>
    <w:rsid w:val="002F47EA"/>
    <w:rsid w:val="00301356"/>
    <w:rsid w:val="0031296D"/>
    <w:rsid w:val="00312B51"/>
    <w:rsid w:val="003262EA"/>
    <w:rsid w:val="00336811"/>
    <w:rsid w:val="00345391"/>
    <w:rsid w:val="00373C66"/>
    <w:rsid w:val="003860C1"/>
    <w:rsid w:val="00386F7B"/>
    <w:rsid w:val="003915A5"/>
    <w:rsid w:val="003B345F"/>
    <w:rsid w:val="003B7BE3"/>
    <w:rsid w:val="003C3D03"/>
    <w:rsid w:val="003D6E70"/>
    <w:rsid w:val="003E4D25"/>
    <w:rsid w:val="003F46BD"/>
    <w:rsid w:val="00405D40"/>
    <w:rsid w:val="00406A52"/>
    <w:rsid w:val="00410F83"/>
    <w:rsid w:val="00427D80"/>
    <w:rsid w:val="00431C4F"/>
    <w:rsid w:val="00433310"/>
    <w:rsid w:val="004347D9"/>
    <w:rsid w:val="004367D0"/>
    <w:rsid w:val="00440F32"/>
    <w:rsid w:val="004525F1"/>
    <w:rsid w:val="004531DD"/>
    <w:rsid w:val="004610B6"/>
    <w:rsid w:val="00461EB5"/>
    <w:rsid w:val="0047136A"/>
    <w:rsid w:val="00486C24"/>
    <w:rsid w:val="00490BDD"/>
    <w:rsid w:val="004D636F"/>
    <w:rsid w:val="004E03AB"/>
    <w:rsid w:val="004F3156"/>
    <w:rsid w:val="004F529D"/>
    <w:rsid w:val="004F62C2"/>
    <w:rsid w:val="0050463A"/>
    <w:rsid w:val="00512AFE"/>
    <w:rsid w:val="005225A2"/>
    <w:rsid w:val="00527E52"/>
    <w:rsid w:val="00530451"/>
    <w:rsid w:val="00543496"/>
    <w:rsid w:val="005535F1"/>
    <w:rsid w:val="005565E3"/>
    <w:rsid w:val="005759DE"/>
    <w:rsid w:val="005762E3"/>
    <w:rsid w:val="005846ED"/>
    <w:rsid w:val="00586735"/>
    <w:rsid w:val="005A351C"/>
    <w:rsid w:val="005A3821"/>
    <w:rsid w:val="005B03FE"/>
    <w:rsid w:val="005B5EB4"/>
    <w:rsid w:val="00610964"/>
    <w:rsid w:val="00612E71"/>
    <w:rsid w:val="0064300D"/>
    <w:rsid w:val="00644C83"/>
    <w:rsid w:val="006526C3"/>
    <w:rsid w:val="006579C2"/>
    <w:rsid w:val="00662873"/>
    <w:rsid w:val="00663040"/>
    <w:rsid w:val="00675F6F"/>
    <w:rsid w:val="006774EC"/>
    <w:rsid w:val="006C0F81"/>
    <w:rsid w:val="006D4864"/>
    <w:rsid w:val="006E36E5"/>
    <w:rsid w:val="006E7BBA"/>
    <w:rsid w:val="006F6FBF"/>
    <w:rsid w:val="006F75F7"/>
    <w:rsid w:val="0070022E"/>
    <w:rsid w:val="0070376D"/>
    <w:rsid w:val="007043FD"/>
    <w:rsid w:val="00723DD5"/>
    <w:rsid w:val="00733AC1"/>
    <w:rsid w:val="007542DF"/>
    <w:rsid w:val="00764858"/>
    <w:rsid w:val="00764B0F"/>
    <w:rsid w:val="007742D2"/>
    <w:rsid w:val="007753E0"/>
    <w:rsid w:val="00784FCD"/>
    <w:rsid w:val="007861E8"/>
    <w:rsid w:val="00795A12"/>
    <w:rsid w:val="007A62E2"/>
    <w:rsid w:val="007C4C44"/>
    <w:rsid w:val="00804E42"/>
    <w:rsid w:val="008215AB"/>
    <w:rsid w:val="00823CBE"/>
    <w:rsid w:val="0084422B"/>
    <w:rsid w:val="00845AD5"/>
    <w:rsid w:val="00870CB1"/>
    <w:rsid w:val="00870E4A"/>
    <w:rsid w:val="008B5888"/>
    <w:rsid w:val="008B724E"/>
    <w:rsid w:val="008C2EFC"/>
    <w:rsid w:val="008D7872"/>
    <w:rsid w:val="008E7375"/>
    <w:rsid w:val="008F04F2"/>
    <w:rsid w:val="00900910"/>
    <w:rsid w:val="00905902"/>
    <w:rsid w:val="009148F8"/>
    <w:rsid w:val="009261AE"/>
    <w:rsid w:val="009313F8"/>
    <w:rsid w:val="0094595C"/>
    <w:rsid w:val="00952206"/>
    <w:rsid w:val="009538A6"/>
    <w:rsid w:val="00964355"/>
    <w:rsid w:val="00973088"/>
    <w:rsid w:val="00977C26"/>
    <w:rsid w:val="00977CB5"/>
    <w:rsid w:val="00985BEA"/>
    <w:rsid w:val="00986C2E"/>
    <w:rsid w:val="00990AE9"/>
    <w:rsid w:val="00995F20"/>
    <w:rsid w:val="00997E51"/>
    <w:rsid w:val="009A2337"/>
    <w:rsid w:val="009B160F"/>
    <w:rsid w:val="009C1499"/>
    <w:rsid w:val="009C4DD6"/>
    <w:rsid w:val="009D1C6D"/>
    <w:rsid w:val="009E416F"/>
    <w:rsid w:val="009F3583"/>
    <w:rsid w:val="00A13FC3"/>
    <w:rsid w:val="00A30940"/>
    <w:rsid w:val="00A37947"/>
    <w:rsid w:val="00A70F4B"/>
    <w:rsid w:val="00A738BD"/>
    <w:rsid w:val="00A760C6"/>
    <w:rsid w:val="00A77997"/>
    <w:rsid w:val="00A837B0"/>
    <w:rsid w:val="00A86ED5"/>
    <w:rsid w:val="00A91A88"/>
    <w:rsid w:val="00AB2696"/>
    <w:rsid w:val="00AC4CCB"/>
    <w:rsid w:val="00AC6C84"/>
    <w:rsid w:val="00AF0BA4"/>
    <w:rsid w:val="00AF1F5E"/>
    <w:rsid w:val="00B12502"/>
    <w:rsid w:val="00B13AED"/>
    <w:rsid w:val="00B13E9B"/>
    <w:rsid w:val="00B55932"/>
    <w:rsid w:val="00B9558A"/>
    <w:rsid w:val="00B9680A"/>
    <w:rsid w:val="00BB180B"/>
    <w:rsid w:val="00C05379"/>
    <w:rsid w:val="00C06551"/>
    <w:rsid w:val="00C22465"/>
    <w:rsid w:val="00C424C6"/>
    <w:rsid w:val="00C4386B"/>
    <w:rsid w:val="00C45C44"/>
    <w:rsid w:val="00C5159F"/>
    <w:rsid w:val="00C62E46"/>
    <w:rsid w:val="00C66741"/>
    <w:rsid w:val="00C674F0"/>
    <w:rsid w:val="00C804C9"/>
    <w:rsid w:val="00CB1837"/>
    <w:rsid w:val="00CC7F52"/>
    <w:rsid w:val="00CE720F"/>
    <w:rsid w:val="00CE7AA6"/>
    <w:rsid w:val="00CF1D69"/>
    <w:rsid w:val="00D004E7"/>
    <w:rsid w:val="00D07AF2"/>
    <w:rsid w:val="00D12CA5"/>
    <w:rsid w:val="00D31B9B"/>
    <w:rsid w:val="00D42302"/>
    <w:rsid w:val="00D55A25"/>
    <w:rsid w:val="00D5715B"/>
    <w:rsid w:val="00D86F91"/>
    <w:rsid w:val="00D90DE5"/>
    <w:rsid w:val="00D931B2"/>
    <w:rsid w:val="00DA2A6D"/>
    <w:rsid w:val="00DA4FD7"/>
    <w:rsid w:val="00DA57E7"/>
    <w:rsid w:val="00DB0082"/>
    <w:rsid w:val="00DE0762"/>
    <w:rsid w:val="00DE1853"/>
    <w:rsid w:val="00E014DA"/>
    <w:rsid w:val="00E07096"/>
    <w:rsid w:val="00E1237F"/>
    <w:rsid w:val="00E23FA1"/>
    <w:rsid w:val="00E448CC"/>
    <w:rsid w:val="00E46EA8"/>
    <w:rsid w:val="00E60728"/>
    <w:rsid w:val="00E6181C"/>
    <w:rsid w:val="00E73F25"/>
    <w:rsid w:val="00E814EB"/>
    <w:rsid w:val="00EA4F75"/>
    <w:rsid w:val="00ED0B9F"/>
    <w:rsid w:val="00EE056F"/>
    <w:rsid w:val="00EE665D"/>
    <w:rsid w:val="00EF4875"/>
    <w:rsid w:val="00F254E0"/>
    <w:rsid w:val="00F27966"/>
    <w:rsid w:val="00F42A71"/>
    <w:rsid w:val="00F42BF3"/>
    <w:rsid w:val="00F46753"/>
    <w:rsid w:val="00F66A70"/>
    <w:rsid w:val="00F86CB3"/>
    <w:rsid w:val="00F95C19"/>
    <w:rsid w:val="00F95CDE"/>
    <w:rsid w:val="00F95E4E"/>
    <w:rsid w:val="00FA5245"/>
    <w:rsid w:val="00FC4969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04A9"/>
  <w15:chartTrackingRefBased/>
  <w15:docId w15:val="{239B3989-A197-264B-91CA-02DBAF85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B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821"/>
  </w:style>
  <w:style w:type="paragraph" w:styleId="Footer">
    <w:name w:val="footer"/>
    <w:basedOn w:val="Normal"/>
    <w:link w:val="FooterChar"/>
    <w:uiPriority w:val="99"/>
    <w:unhideWhenUsed/>
    <w:rsid w:val="005A3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821"/>
  </w:style>
  <w:style w:type="character" w:styleId="Hyperlink">
    <w:name w:val="Hyperlink"/>
    <w:basedOn w:val="DefaultParagraphFont"/>
    <w:uiPriority w:val="99"/>
    <w:unhideWhenUsed/>
    <w:rsid w:val="00952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are-school-performance.service.gov.uk/school/135583/samworth-church-academy/secondary/pupil-destination?accordionstate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mpare-school-performance.service.gov.uk/school/135583/samworth-church-academy/secondary/pupil-destination?accordionstate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>
                <a:solidFill>
                  <a:sysClr val="windowText" lastClr="000000"/>
                </a:solidFill>
              </a:rPr>
              <a:t>Yearly</a:t>
            </a:r>
            <a:r>
              <a:rPr lang="en-GB" baseline="0">
                <a:solidFill>
                  <a:sysClr val="windowText" lastClr="000000"/>
                </a:solidFill>
              </a:rPr>
              <a:t> Destination Data</a:t>
            </a:r>
            <a:endParaRPr lang="en-GB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Summary!$C$5</c:f>
              <c:strCache>
                <c:ptCount val="1"/>
                <c:pt idx="0">
                  <c:v>Academy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strRef>
              <c:f>Summary!$B$6:$B$11</c:f>
              <c:strCache>
                <c:ptCount val="6"/>
                <c:pt idx="0">
                  <c:v>2015 (2013 leavers)</c:v>
                </c:pt>
                <c:pt idx="1">
                  <c:v>2016 (2014 leavers)</c:v>
                </c:pt>
                <c:pt idx="2">
                  <c:v>2017 (2015 leavers)</c:v>
                </c:pt>
                <c:pt idx="3">
                  <c:v>2018 (2016 leavers)</c:v>
                </c:pt>
                <c:pt idx="4">
                  <c:v>2019 (2017 leavers)</c:v>
                </c:pt>
                <c:pt idx="5">
                  <c:v>2020 (2018 leavers)</c:v>
                </c:pt>
              </c:strCache>
            </c:strRef>
          </c:cat>
          <c:val>
            <c:numRef>
              <c:f>Summary!$C$6:$C$11</c:f>
              <c:numCache>
                <c:formatCode>0%</c:formatCode>
                <c:ptCount val="6"/>
                <c:pt idx="0">
                  <c:v>0.84</c:v>
                </c:pt>
                <c:pt idx="1">
                  <c:v>0.94</c:v>
                </c:pt>
                <c:pt idx="2">
                  <c:v>0.97</c:v>
                </c:pt>
                <c:pt idx="3">
                  <c:v>0.96</c:v>
                </c:pt>
                <c:pt idx="4">
                  <c:v>0.95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1E-4F47-9631-3F6F76242624}"/>
            </c:ext>
          </c:extLst>
        </c:ser>
        <c:ser>
          <c:idx val="1"/>
          <c:order val="1"/>
          <c:tx>
            <c:strRef>
              <c:f>Summary!$D$5</c:f>
              <c:strCache>
                <c:ptCount val="1"/>
                <c:pt idx="0">
                  <c:v>Local authority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strRef>
              <c:f>Summary!$B$6:$B$11</c:f>
              <c:strCache>
                <c:ptCount val="6"/>
                <c:pt idx="0">
                  <c:v>2015 (2013 leavers)</c:v>
                </c:pt>
                <c:pt idx="1">
                  <c:v>2016 (2014 leavers)</c:v>
                </c:pt>
                <c:pt idx="2">
                  <c:v>2017 (2015 leavers)</c:v>
                </c:pt>
                <c:pt idx="3">
                  <c:v>2018 (2016 leavers)</c:v>
                </c:pt>
                <c:pt idx="4">
                  <c:v>2019 (2017 leavers)</c:v>
                </c:pt>
                <c:pt idx="5">
                  <c:v>2020 (2018 leavers)</c:v>
                </c:pt>
              </c:strCache>
            </c:strRef>
          </c:cat>
          <c:val>
            <c:numRef>
              <c:f>Summary!$D$6:$D$11</c:f>
              <c:numCache>
                <c:formatCode>0%</c:formatCode>
                <c:ptCount val="6"/>
                <c:pt idx="0">
                  <c:v>0.92</c:v>
                </c:pt>
                <c:pt idx="1">
                  <c:v>0.92</c:v>
                </c:pt>
                <c:pt idx="2">
                  <c:v>0.93</c:v>
                </c:pt>
                <c:pt idx="3">
                  <c:v>0.93</c:v>
                </c:pt>
                <c:pt idx="4">
                  <c:v>0.93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1E-4F47-9631-3F6F76242624}"/>
            </c:ext>
          </c:extLst>
        </c:ser>
        <c:ser>
          <c:idx val="2"/>
          <c:order val="2"/>
          <c:tx>
            <c:strRef>
              <c:f>Summary!$E$5</c:f>
              <c:strCache>
                <c:ptCount val="1"/>
                <c:pt idx="0">
                  <c:v>National average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Summary!$B$6:$B$11</c:f>
              <c:strCache>
                <c:ptCount val="6"/>
                <c:pt idx="0">
                  <c:v>2015 (2013 leavers)</c:v>
                </c:pt>
                <c:pt idx="1">
                  <c:v>2016 (2014 leavers)</c:v>
                </c:pt>
                <c:pt idx="2">
                  <c:v>2017 (2015 leavers)</c:v>
                </c:pt>
                <c:pt idx="3">
                  <c:v>2018 (2016 leavers)</c:v>
                </c:pt>
                <c:pt idx="4">
                  <c:v>2019 (2017 leavers)</c:v>
                </c:pt>
                <c:pt idx="5">
                  <c:v>2020 (2018 leavers)</c:v>
                </c:pt>
              </c:strCache>
            </c:strRef>
          </c:cat>
          <c:val>
            <c:numRef>
              <c:f>Summary!$E$6:$E$11</c:f>
              <c:numCache>
                <c:formatCode>0%</c:formatCode>
                <c:ptCount val="6"/>
                <c:pt idx="0">
                  <c:v>0.92</c:v>
                </c:pt>
                <c:pt idx="1">
                  <c:v>0.94</c:v>
                </c:pt>
                <c:pt idx="2">
                  <c:v>0.94</c:v>
                </c:pt>
                <c:pt idx="3">
                  <c:v>0.94</c:v>
                </c:pt>
                <c:pt idx="4">
                  <c:v>0.94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F1E-4F47-9631-3F6F762426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9862800"/>
        <c:axId val="559864440"/>
      </c:lineChart>
      <c:catAx>
        <c:axId val="55986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9864440"/>
        <c:crosses val="autoZero"/>
        <c:auto val="1"/>
        <c:lblAlgn val="ctr"/>
        <c:lblOffset val="100"/>
        <c:noMultiLvlLbl val="0"/>
      </c:catAx>
      <c:valAx>
        <c:axId val="559864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9862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>
                <a:solidFill>
                  <a:sysClr val="windowText" lastClr="000000"/>
                </a:solidFill>
              </a:rPr>
              <a:t>Data Differentation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Summary!$F$5</c:f>
              <c:strCache>
                <c:ptCount val="1"/>
                <c:pt idx="0">
                  <c:v>Local authority difference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strRef>
              <c:f>Summary!$B$6:$B$11</c:f>
              <c:strCache>
                <c:ptCount val="6"/>
                <c:pt idx="0">
                  <c:v>2015 (2013 leavers)</c:v>
                </c:pt>
                <c:pt idx="1">
                  <c:v>2016 (2014 leavers)</c:v>
                </c:pt>
                <c:pt idx="2">
                  <c:v>2017 (2015 leavers)</c:v>
                </c:pt>
                <c:pt idx="3">
                  <c:v>2018 (2016 leavers)</c:v>
                </c:pt>
                <c:pt idx="4">
                  <c:v>2019 (2017 leavers)</c:v>
                </c:pt>
                <c:pt idx="5">
                  <c:v>2020 (2018 leavers)</c:v>
                </c:pt>
              </c:strCache>
            </c:strRef>
          </c:cat>
          <c:val>
            <c:numRef>
              <c:f>Summary!$F$6:$F$11</c:f>
              <c:numCache>
                <c:formatCode>0%</c:formatCode>
                <c:ptCount val="6"/>
                <c:pt idx="0">
                  <c:v>-8.0000000000000071E-2</c:v>
                </c:pt>
                <c:pt idx="1">
                  <c:v>1.9999999999999907E-2</c:v>
                </c:pt>
                <c:pt idx="2">
                  <c:v>3.9999999999999925E-2</c:v>
                </c:pt>
                <c:pt idx="3">
                  <c:v>2.9999999999999916E-2</c:v>
                </c:pt>
                <c:pt idx="4">
                  <c:v>1.9999999999999907E-2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DC-4DBE-A5A6-82944C87188A}"/>
            </c:ext>
          </c:extLst>
        </c:ser>
        <c:ser>
          <c:idx val="1"/>
          <c:order val="1"/>
          <c:tx>
            <c:strRef>
              <c:f>Summary!$G$5</c:f>
              <c:strCache>
                <c:ptCount val="1"/>
                <c:pt idx="0">
                  <c:v>National average difference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Summary!$B$6:$B$11</c:f>
              <c:strCache>
                <c:ptCount val="6"/>
                <c:pt idx="0">
                  <c:v>2015 (2013 leavers)</c:v>
                </c:pt>
                <c:pt idx="1">
                  <c:v>2016 (2014 leavers)</c:v>
                </c:pt>
                <c:pt idx="2">
                  <c:v>2017 (2015 leavers)</c:v>
                </c:pt>
                <c:pt idx="3">
                  <c:v>2018 (2016 leavers)</c:v>
                </c:pt>
                <c:pt idx="4">
                  <c:v>2019 (2017 leavers)</c:v>
                </c:pt>
                <c:pt idx="5">
                  <c:v>2020 (2018 leavers)</c:v>
                </c:pt>
              </c:strCache>
            </c:strRef>
          </c:cat>
          <c:val>
            <c:numRef>
              <c:f>Summary!$G$6:$G$11</c:f>
              <c:numCache>
                <c:formatCode>0%</c:formatCode>
                <c:ptCount val="6"/>
                <c:pt idx="0">
                  <c:v>-8.0000000000000071E-2</c:v>
                </c:pt>
                <c:pt idx="1">
                  <c:v>0</c:v>
                </c:pt>
                <c:pt idx="2">
                  <c:v>3.0000000000000027E-2</c:v>
                </c:pt>
                <c:pt idx="3">
                  <c:v>2.0000000000000018E-2</c:v>
                </c:pt>
                <c:pt idx="4">
                  <c:v>1.0000000000000009E-2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DC-4DBE-A5A6-82944C871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3007416"/>
        <c:axId val="433007744"/>
      </c:lineChart>
      <c:catAx>
        <c:axId val="433007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3007744"/>
        <c:crosses val="autoZero"/>
        <c:auto val="1"/>
        <c:lblAlgn val="ctr"/>
        <c:lblOffset val="100"/>
        <c:noMultiLvlLbl val="0"/>
      </c:catAx>
      <c:valAx>
        <c:axId val="433007744"/>
        <c:scaling>
          <c:orientation val="minMax"/>
          <c:max val="0.2"/>
          <c:min val="-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3007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Paley, J</dc:creator>
  <cp:keywords/>
  <dc:description/>
  <cp:lastModifiedBy>Lisa Lindgren</cp:lastModifiedBy>
  <cp:revision>9</cp:revision>
  <dcterms:created xsi:type="dcterms:W3CDTF">2020-02-20T13:48:00Z</dcterms:created>
  <dcterms:modified xsi:type="dcterms:W3CDTF">2020-02-20T13:56:00Z</dcterms:modified>
</cp:coreProperties>
</file>