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B2A53" w14:textId="77777777" w:rsidR="00583F3E" w:rsidRPr="00583F3E" w:rsidRDefault="007D74FE" w:rsidP="00470554">
      <w:pPr>
        <w:rPr>
          <w:rFonts w:cstheme="minorHAnsi"/>
          <w:b/>
          <w:sz w:val="28"/>
          <w:szCs w:val="28"/>
          <w:u w:val="single"/>
        </w:rPr>
      </w:pPr>
      <w:r w:rsidRPr="00470554">
        <w:rPr>
          <w:rFonts w:cstheme="minorHAnsi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0" locked="0" layoutInCell="1" allowOverlap="1" wp14:anchorId="14295E2D" wp14:editId="120E90B5">
            <wp:simplePos x="0" y="0"/>
            <wp:positionH relativeFrom="margin">
              <wp:posOffset>5990590</wp:posOffset>
            </wp:positionH>
            <wp:positionV relativeFrom="paragraph">
              <wp:posOffset>103505</wp:posOffset>
            </wp:positionV>
            <wp:extent cx="716280" cy="717550"/>
            <wp:effectExtent l="0" t="0" r="7620" b="635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1BA3" w:rsidRPr="00470554">
        <w:rPr>
          <w:rFonts w:cstheme="minorHAnsi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D2379C" wp14:editId="42AC3CEE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927100" cy="86360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7A92B" w14:textId="77777777" w:rsidR="00C10B5D" w:rsidRDefault="00C10B5D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2D3F79E" wp14:editId="58CF3FD7">
                                  <wp:extent cx="723900" cy="723900"/>
                                  <wp:effectExtent l="0" t="0" r="0" b="0"/>
                                  <wp:docPr id="1" name="Picture 1" descr="C:\Users\redmaynej\AppData\Local\Microsoft\Windows\INetCache\Content.MSO\26C2F2AD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redmaynej\AppData\Local\Microsoft\Windows\INetCache\Content.MSO\26C2F2AD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10B5D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D237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15pt;width:73pt;height:6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" stroked="f">
                <v:textbox>
                  <w:txbxContent>
                    <w:p w14:paraId="1397A92B" w14:textId="77777777" w:rsidR="00C10B5D" w:rsidRDefault="00C10B5D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2D3F79E" wp14:editId="58CF3FD7">
                            <wp:extent cx="723900" cy="723900"/>
                            <wp:effectExtent l="0" t="0" r="0" b="0"/>
                            <wp:docPr id="1" name="Picture 1" descr="C:\Users\redmaynej\AppData\Local\Microsoft\Windows\INetCache\Content.MSO\26C2F2AD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redmaynej\AppData\Local\Microsoft\Windows\INetCache\Content.MSO\26C2F2AD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10B5D">
                        <w:rPr>
                          <w:noProof/>
                          <w:lang w:eastAsia="en-GB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81BA3" w:rsidRPr="00470554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64AA4775" wp14:editId="7904F228">
            <wp:simplePos x="0" y="0"/>
            <wp:positionH relativeFrom="margin">
              <wp:posOffset>393723</wp:posOffset>
            </wp:positionH>
            <wp:positionV relativeFrom="paragraph">
              <wp:posOffset>318135</wp:posOffset>
            </wp:positionV>
            <wp:extent cx="427110" cy="326581"/>
            <wp:effectExtent l="57150" t="114300" r="11430" b="546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341768">
                      <a:off x="0" y="0"/>
                      <a:ext cx="427110" cy="3265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554" w:rsidRPr="00470554">
        <w:rPr>
          <w:rFonts w:cstheme="minorHAnsi"/>
          <w:b/>
          <w:sz w:val="28"/>
          <w:szCs w:val="28"/>
        </w:rPr>
        <w:t xml:space="preserve">           </w:t>
      </w:r>
      <w:r w:rsidR="00583F3E" w:rsidRPr="00583F3E">
        <w:rPr>
          <w:rFonts w:cstheme="minorHAnsi"/>
          <w:b/>
          <w:sz w:val="28"/>
          <w:szCs w:val="28"/>
          <w:u w:val="single"/>
        </w:rPr>
        <w:t xml:space="preserve">The Great Scotforth </w:t>
      </w:r>
      <w:r w:rsidR="00583F3E">
        <w:rPr>
          <w:rFonts w:cstheme="minorHAnsi"/>
          <w:b/>
          <w:sz w:val="28"/>
          <w:szCs w:val="28"/>
          <w:u w:val="single"/>
        </w:rPr>
        <w:t xml:space="preserve">Karate </w:t>
      </w:r>
      <w:r w:rsidR="00583F3E" w:rsidRPr="00583F3E">
        <w:rPr>
          <w:rFonts w:cstheme="minorHAnsi"/>
          <w:b/>
          <w:sz w:val="28"/>
          <w:szCs w:val="28"/>
          <w:u w:val="single"/>
        </w:rPr>
        <w:t>Reading Challenge</w:t>
      </w:r>
      <w:r w:rsidR="00470554" w:rsidRPr="00470554">
        <w:rPr>
          <w:noProof/>
          <w:lang w:eastAsia="en-GB"/>
        </w:rPr>
        <w:t xml:space="preserve"> </w:t>
      </w:r>
    </w:p>
    <w:p w14:paraId="6C9356CA" w14:textId="77777777" w:rsidR="00C76386" w:rsidRPr="00470554" w:rsidRDefault="007D74FE" w:rsidP="00470554">
      <w:pPr>
        <w:rPr>
          <w:b/>
          <w:sz w:val="24"/>
          <w:szCs w:val="24"/>
        </w:rPr>
      </w:pPr>
      <w:r w:rsidRPr="00470554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32D4A33C" wp14:editId="2286FD41">
            <wp:simplePos x="0" y="0"/>
            <wp:positionH relativeFrom="margin">
              <wp:posOffset>6052820</wp:posOffset>
            </wp:positionH>
            <wp:positionV relativeFrom="paragraph">
              <wp:posOffset>67946</wp:posOffset>
            </wp:positionV>
            <wp:extent cx="348513" cy="266484"/>
            <wp:effectExtent l="38100" t="57150" r="13970" b="3873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46064">
                      <a:off x="0" y="0"/>
                      <a:ext cx="348513" cy="2664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554">
        <w:rPr>
          <w:b/>
          <w:sz w:val="24"/>
          <w:szCs w:val="24"/>
        </w:rPr>
        <w:t xml:space="preserve">         </w:t>
      </w:r>
      <w:r w:rsidR="00583F3E" w:rsidRPr="00470554">
        <w:rPr>
          <w:b/>
          <w:sz w:val="24"/>
          <w:szCs w:val="24"/>
        </w:rPr>
        <w:t>Introducing the Great Scotforth Karate Reading Challenge!</w:t>
      </w:r>
    </w:p>
    <w:p w14:paraId="6B757CC4" w14:textId="77777777" w:rsidR="00470554" w:rsidRDefault="00583F3E" w:rsidP="00583F3E">
      <w:r>
        <w:t xml:space="preserve">We </w:t>
      </w:r>
      <w:r w:rsidR="00A63BED">
        <w:t xml:space="preserve">want </w:t>
      </w:r>
      <w:r w:rsidR="00A63BED" w:rsidRPr="00470554">
        <w:rPr>
          <w:b/>
        </w:rPr>
        <w:t xml:space="preserve">every </w:t>
      </w:r>
      <w:r w:rsidR="00A63BED">
        <w:t>child at Scotforth to love reading</w:t>
      </w:r>
      <w:r>
        <w:t xml:space="preserve"> and </w:t>
      </w:r>
      <w:r w:rsidR="00010F44">
        <w:t xml:space="preserve">we </w:t>
      </w:r>
      <w:r>
        <w:t xml:space="preserve">know </w:t>
      </w:r>
      <w:r w:rsidR="00C76386">
        <w:t xml:space="preserve">that </w:t>
      </w:r>
      <w:r w:rsidR="00470554">
        <w:t>regular reading is the most important thing children can do to make good progress through school.  T</w:t>
      </w:r>
      <w:r w:rsidR="00C76386">
        <w:t>here is a positive relationship between reading frequency, reading enjoy</w:t>
      </w:r>
      <w:r w:rsidR="00470554">
        <w:t>ment and attainment (</w:t>
      </w:r>
      <w:r w:rsidR="00C76386">
        <w:t xml:space="preserve">Clark and Douglas 2011).  On top of that, reading for pleasure is great fun, can increase empathy, improve relationships with others, reduce the symptoms of depression and improve wellbeing </w:t>
      </w:r>
      <w:r w:rsidR="00470554">
        <w:t>throughout</w:t>
      </w:r>
      <w:r w:rsidR="00C76386">
        <w:t xml:space="preserve"> life! (The Reading Agency 2015).</w:t>
      </w:r>
      <w:r w:rsidR="00A63BED">
        <w:t xml:space="preserve">  </w:t>
      </w:r>
    </w:p>
    <w:p w14:paraId="15404EF0" w14:textId="77777777" w:rsidR="00C76386" w:rsidRPr="00D47767" w:rsidRDefault="00A63BED" w:rsidP="00010F44">
      <w:pPr>
        <w:jc w:val="center"/>
        <w:rPr>
          <w:b/>
          <w:sz w:val="28"/>
          <w:szCs w:val="28"/>
        </w:rPr>
      </w:pPr>
      <w:r w:rsidRPr="00D47767">
        <w:rPr>
          <w:b/>
          <w:sz w:val="28"/>
          <w:szCs w:val="28"/>
        </w:rPr>
        <w:t>What’s not to love about it?!</w:t>
      </w:r>
      <w:r w:rsidR="00C76386" w:rsidRPr="00D47767">
        <w:rPr>
          <w:b/>
          <w:sz w:val="28"/>
          <w:szCs w:val="28"/>
        </w:rPr>
        <w:t xml:space="preserve">  </w:t>
      </w:r>
      <w:r w:rsidR="00470554" w:rsidRPr="00D47767">
        <w:rPr>
          <w:b/>
          <w:sz w:val="28"/>
          <w:szCs w:val="28"/>
        </w:rPr>
        <w:sym w:font="Wingdings" w:char="F04A"/>
      </w:r>
      <w:r w:rsidR="00470554" w:rsidRPr="00D47767">
        <w:rPr>
          <w:b/>
          <w:sz w:val="28"/>
          <w:szCs w:val="28"/>
        </w:rPr>
        <w:sym w:font="Wingdings" w:char="F04A"/>
      </w:r>
      <w:r w:rsidR="00470554" w:rsidRPr="00D47767">
        <w:rPr>
          <w:b/>
          <w:sz w:val="28"/>
          <w:szCs w:val="28"/>
        </w:rPr>
        <w:sym w:font="Wingdings" w:char="F04A"/>
      </w:r>
    </w:p>
    <w:p w14:paraId="5F20F7AC" w14:textId="5DE578A3" w:rsidR="005F24C4" w:rsidRDefault="00C76386" w:rsidP="00583F3E">
      <w:r w:rsidRPr="00470554">
        <w:rPr>
          <w:b/>
        </w:rPr>
        <w:t>The Great Scotforth Karate Reading Challenge</w:t>
      </w:r>
      <w:r w:rsidRPr="00681BA3">
        <w:rPr>
          <w:b/>
        </w:rPr>
        <w:t xml:space="preserve"> </w:t>
      </w:r>
      <w:r w:rsidR="00470554" w:rsidRPr="00470554">
        <w:t>is our</w:t>
      </w:r>
      <w:r w:rsidR="00350D20">
        <w:t xml:space="preserve"> exciting</w:t>
      </w:r>
      <w:r>
        <w:t xml:space="preserve"> </w:t>
      </w:r>
      <w:r w:rsidR="00583F3E" w:rsidRPr="00583F3E">
        <w:t>way of encouraging the chil</w:t>
      </w:r>
      <w:r>
        <w:t xml:space="preserve">dren to read </w:t>
      </w:r>
      <w:r w:rsidRPr="00010F44">
        <w:rPr>
          <w:b/>
        </w:rPr>
        <w:t>at home</w:t>
      </w:r>
      <w:r>
        <w:t xml:space="preserve"> </w:t>
      </w:r>
      <w:r w:rsidRPr="00DA75F9">
        <w:t>every day.</w:t>
      </w:r>
      <w:r w:rsidR="007C656C">
        <w:t xml:space="preserve">  F</w:t>
      </w:r>
      <w:r>
        <w:t>ollowing the coloured belt system in Karate</w:t>
      </w:r>
      <w:r w:rsidR="007C656C">
        <w:t xml:space="preserve">, the children will receive a new coloured wristband when they have achieved a certain number of reads, </w:t>
      </w:r>
      <w:r w:rsidR="00495129">
        <w:t>written and signed by parents</w:t>
      </w:r>
      <w:r w:rsidR="006E22AC">
        <w:t>,</w:t>
      </w:r>
      <w:r w:rsidR="00495129">
        <w:t xml:space="preserve"> in</w:t>
      </w:r>
      <w:r w:rsidR="007C656C">
        <w:t xml:space="preserve"> their reading record</w:t>
      </w:r>
      <w:r>
        <w:t>.</w:t>
      </w:r>
      <w:r w:rsidR="00A63BED">
        <w:t xml:space="preserve">  </w:t>
      </w:r>
      <w:r w:rsidR="007C656C" w:rsidRPr="0088765A">
        <w:rPr>
          <w:b/>
          <w:bCs/>
        </w:rPr>
        <w:t>They will need to return the</w:t>
      </w:r>
      <w:r w:rsidR="00350D20">
        <w:t xml:space="preserve"> </w:t>
      </w:r>
      <w:r w:rsidR="00350D20" w:rsidRPr="0088765A">
        <w:rPr>
          <w:b/>
          <w:bCs/>
        </w:rPr>
        <w:t>ban</w:t>
      </w:r>
      <w:r w:rsidR="00D47767" w:rsidRPr="0088765A">
        <w:rPr>
          <w:b/>
          <w:bCs/>
        </w:rPr>
        <w:t>d</w:t>
      </w:r>
      <w:r w:rsidR="00350D20">
        <w:t xml:space="preserve"> </w:t>
      </w:r>
      <w:r w:rsidR="00A63BED">
        <w:t>when they go up to a new lev</w:t>
      </w:r>
      <w:r w:rsidR="00350D20">
        <w:t>el.</w:t>
      </w:r>
      <w:r w:rsidR="007C656C">
        <w:t xml:space="preserve">  See below for what constitutes a “read” at each age group.</w:t>
      </w:r>
    </w:p>
    <w:p w14:paraId="0ECA5AF4" w14:textId="337DB7E7" w:rsidR="00C10B5D" w:rsidRDefault="007C656C" w:rsidP="00583F3E">
      <w:r>
        <w:t>The 202</w:t>
      </w:r>
      <w:r w:rsidR="0088765A">
        <w:t>5</w:t>
      </w:r>
      <w:r>
        <w:t>-2</w:t>
      </w:r>
      <w:r w:rsidR="0088765A">
        <w:t>6</w:t>
      </w:r>
      <w:r w:rsidR="00C10B5D">
        <w:t xml:space="preserve"> </w:t>
      </w:r>
      <w:r w:rsidR="00D47767">
        <w:t xml:space="preserve">challenge will start on </w:t>
      </w:r>
      <w:r>
        <w:rPr>
          <w:b/>
        </w:rPr>
        <w:t xml:space="preserve">MONDAY </w:t>
      </w:r>
      <w:r w:rsidR="0088765A">
        <w:rPr>
          <w:b/>
        </w:rPr>
        <w:t>8</w:t>
      </w:r>
      <w:r w:rsidR="0088765A">
        <w:rPr>
          <w:b/>
          <w:vertAlign w:val="superscript"/>
        </w:rPr>
        <w:t>th</w:t>
      </w:r>
      <w:r w:rsidR="00D47767" w:rsidRPr="00D47767">
        <w:rPr>
          <w:b/>
        </w:rPr>
        <w:t xml:space="preserve"> September</w:t>
      </w:r>
      <w:r w:rsidR="00D47767">
        <w:rPr>
          <w:b/>
        </w:rPr>
        <w:t xml:space="preserve"> so this counts as DAY 1</w:t>
      </w:r>
      <w:r w:rsidR="00D47767">
        <w:t xml:space="preserve">.  The </w:t>
      </w:r>
      <w:r w:rsidR="00C10B5D">
        <w:t>band requirements</w:t>
      </w:r>
      <w:r w:rsidR="00D47767">
        <w:t xml:space="preserve"> are</w:t>
      </w:r>
      <w:r w:rsidR="00C10B5D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A63BED" w14:paraId="59030DB0" w14:textId="77777777" w:rsidTr="000B2F66">
        <w:tc>
          <w:tcPr>
            <w:tcW w:w="3587" w:type="dxa"/>
          </w:tcPr>
          <w:p w14:paraId="040FF17A" w14:textId="77777777" w:rsidR="00A63BED" w:rsidRDefault="00A63BED" w:rsidP="00A63BED">
            <w:pPr>
              <w:jc w:val="center"/>
            </w:pPr>
            <w:r w:rsidRPr="00141206">
              <w:rPr>
                <w:color w:val="FFFFFF" w:themeColor="background1"/>
                <w:highlight w:val="black"/>
              </w:rPr>
              <w:t>White</w:t>
            </w:r>
            <w:r>
              <w:t xml:space="preserve"> – 15 reads</w:t>
            </w:r>
          </w:p>
        </w:tc>
        <w:tc>
          <w:tcPr>
            <w:tcW w:w="3587" w:type="dxa"/>
          </w:tcPr>
          <w:p w14:paraId="72AF7696" w14:textId="77777777" w:rsidR="00A63BED" w:rsidRDefault="00A63BED" w:rsidP="00A63BED">
            <w:pPr>
              <w:jc w:val="center"/>
            </w:pPr>
            <w:r w:rsidRPr="00141206">
              <w:rPr>
                <w:color w:val="FFFF00"/>
                <w:highlight w:val="black"/>
              </w:rPr>
              <w:t>Yellow</w:t>
            </w:r>
            <w:r>
              <w:t xml:space="preserve"> – 30 reads</w:t>
            </w:r>
          </w:p>
        </w:tc>
        <w:tc>
          <w:tcPr>
            <w:tcW w:w="3588" w:type="dxa"/>
          </w:tcPr>
          <w:p w14:paraId="50654B35" w14:textId="77777777" w:rsidR="00A63BED" w:rsidRDefault="00A63BED" w:rsidP="00A63BED">
            <w:pPr>
              <w:jc w:val="center"/>
            </w:pPr>
            <w:r w:rsidRPr="00141206">
              <w:rPr>
                <w:color w:val="FFC000"/>
              </w:rPr>
              <w:t>Orange</w:t>
            </w:r>
            <w:r>
              <w:t xml:space="preserve"> – 50 reads</w:t>
            </w:r>
          </w:p>
        </w:tc>
      </w:tr>
      <w:tr w:rsidR="00A63BED" w14:paraId="52079601" w14:textId="77777777" w:rsidTr="000B2F66">
        <w:tc>
          <w:tcPr>
            <w:tcW w:w="3587" w:type="dxa"/>
          </w:tcPr>
          <w:p w14:paraId="6531062E" w14:textId="77777777" w:rsidR="00A63BED" w:rsidRDefault="00A63BED" w:rsidP="00A63BED">
            <w:pPr>
              <w:jc w:val="center"/>
            </w:pPr>
            <w:r w:rsidRPr="00141206">
              <w:rPr>
                <w:color w:val="00B050"/>
              </w:rPr>
              <w:t xml:space="preserve">Green </w:t>
            </w:r>
            <w:r>
              <w:t>– 70 reads</w:t>
            </w:r>
          </w:p>
        </w:tc>
        <w:tc>
          <w:tcPr>
            <w:tcW w:w="3587" w:type="dxa"/>
          </w:tcPr>
          <w:p w14:paraId="24C70C79" w14:textId="77777777" w:rsidR="00A63BED" w:rsidRDefault="00A63BED" w:rsidP="00A63BED">
            <w:pPr>
              <w:jc w:val="center"/>
            </w:pPr>
            <w:r w:rsidRPr="00141206">
              <w:rPr>
                <w:color w:val="0070C0"/>
              </w:rPr>
              <w:t xml:space="preserve">Blue </w:t>
            </w:r>
            <w:r>
              <w:t>– 95 reads</w:t>
            </w:r>
          </w:p>
        </w:tc>
        <w:tc>
          <w:tcPr>
            <w:tcW w:w="3588" w:type="dxa"/>
          </w:tcPr>
          <w:p w14:paraId="033637CE" w14:textId="77777777" w:rsidR="00A63BED" w:rsidRDefault="00A63BED" w:rsidP="00A63BED">
            <w:pPr>
              <w:jc w:val="center"/>
            </w:pPr>
            <w:r w:rsidRPr="00141206">
              <w:rPr>
                <w:color w:val="7030A0"/>
              </w:rPr>
              <w:t>Purple</w:t>
            </w:r>
            <w:r>
              <w:t xml:space="preserve"> – 125 reads</w:t>
            </w:r>
          </w:p>
        </w:tc>
      </w:tr>
      <w:tr w:rsidR="00A63BED" w14:paraId="33AC7040" w14:textId="77777777" w:rsidTr="00A63BED">
        <w:tc>
          <w:tcPr>
            <w:tcW w:w="3587" w:type="dxa"/>
          </w:tcPr>
          <w:p w14:paraId="081278BD" w14:textId="77777777" w:rsidR="00A63BED" w:rsidRDefault="00A63BED" w:rsidP="00A63BED">
            <w:pPr>
              <w:jc w:val="center"/>
            </w:pPr>
            <w:r w:rsidRPr="00141206">
              <w:rPr>
                <w:color w:val="FF0000"/>
              </w:rPr>
              <w:t xml:space="preserve">Red </w:t>
            </w:r>
            <w:r>
              <w:t>– 160 reads</w:t>
            </w:r>
          </w:p>
        </w:tc>
        <w:tc>
          <w:tcPr>
            <w:tcW w:w="3587" w:type="dxa"/>
          </w:tcPr>
          <w:p w14:paraId="47AEA302" w14:textId="77777777" w:rsidR="00A63BED" w:rsidRDefault="00A63BED" w:rsidP="00A63BED">
            <w:pPr>
              <w:jc w:val="center"/>
            </w:pPr>
            <w:r w:rsidRPr="00141206">
              <w:rPr>
                <w:color w:val="C45911" w:themeColor="accent2" w:themeShade="BF"/>
              </w:rPr>
              <w:t>Brown</w:t>
            </w:r>
            <w:r>
              <w:t xml:space="preserve"> –  200 reads</w:t>
            </w:r>
          </w:p>
        </w:tc>
        <w:tc>
          <w:tcPr>
            <w:tcW w:w="3588" w:type="dxa"/>
            <w:shd w:val="clear" w:color="auto" w:fill="FFFFFF" w:themeFill="background1"/>
          </w:tcPr>
          <w:p w14:paraId="11B04DFC" w14:textId="77777777" w:rsidR="00A63BED" w:rsidRPr="00A63BED" w:rsidRDefault="00A63BED" w:rsidP="00A63BED">
            <w:pPr>
              <w:jc w:val="center"/>
              <w:rPr>
                <w:b/>
              </w:rPr>
            </w:pPr>
            <w:r w:rsidRPr="00DA75F9">
              <w:rPr>
                <w:b/>
              </w:rPr>
              <w:t>!!!Black!!! – 250 reads</w:t>
            </w:r>
          </w:p>
        </w:tc>
      </w:tr>
    </w:tbl>
    <w:p w14:paraId="795B0776" w14:textId="77777777" w:rsidR="00010F44" w:rsidRPr="00010F44" w:rsidRDefault="00010F44" w:rsidP="00A63BED">
      <w:pPr>
        <w:rPr>
          <w:sz w:val="12"/>
          <w:szCs w:val="12"/>
        </w:rPr>
      </w:pPr>
    </w:p>
    <w:p w14:paraId="343A2D42" w14:textId="77777777" w:rsidR="00A63BED" w:rsidRDefault="00A63BED" w:rsidP="00A63BED">
      <w:r w:rsidRPr="00010F44">
        <w:t xml:space="preserve">Even if </w:t>
      </w:r>
      <w:r w:rsidR="009F76CF">
        <w:t xml:space="preserve">they </w:t>
      </w:r>
      <w:r w:rsidRPr="00010F44">
        <w:t xml:space="preserve">have </w:t>
      </w:r>
      <w:r w:rsidR="00D47767">
        <w:t>some</w:t>
      </w:r>
      <w:r w:rsidRPr="00010F44">
        <w:t xml:space="preserve"> days off </w:t>
      </w:r>
      <w:r w:rsidR="00C10B5D" w:rsidRPr="00010F44">
        <w:t xml:space="preserve">(!) </w:t>
      </w:r>
      <w:r w:rsidR="009F76CF">
        <w:t>the children should</w:t>
      </w:r>
      <w:r w:rsidRPr="00010F44">
        <w:t xml:space="preserve"> </w:t>
      </w:r>
      <w:r w:rsidR="00C10B5D" w:rsidRPr="00010F44">
        <w:t xml:space="preserve">still </w:t>
      </w:r>
      <w:r w:rsidRPr="00010F44">
        <w:t xml:space="preserve">have </w:t>
      </w:r>
      <w:r w:rsidR="00010F44">
        <w:t xml:space="preserve">plenty of </w:t>
      </w:r>
      <w:r w:rsidR="00350D20">
        <w:t xml:space="preserve">time to achieve the black level </w:t>
      </w:r>
      <w:r w:rsidRPr="00010F44">
        <w:t xml:space="preserve">by the end of the school year.  We will </w:t>
      </w:r>
      <w:proofErr w:type="gramStart"/>
      <w:r w:rsidRPr="00010F44">
        <w:t>revert back</w:t>
      </w:r>
      <w:proofErr w:type="gramEnd"/>
      <w:r w:rsidRPr="00010F44">
        <w:t xml:space="preserve"> to </w:t>
      </w:r>
      <w:r w:rsidR="00D47767">
        <w:t xml:space="preserve">working towards </w:t>
      </w:r>
      <w:r w:rsidRPr="00010F44">
        <w:t xml:space="preserve">white for every child each </w:t>
      </w:r>
      <w:proofErr w:type="gramStart"/>
      <w:r w:rsidRPr="00010F44">
        <w:t>September</w:t>
      </w:r>
      <w:proofErr w:type="gramEnd"/>
      <w:r w:rsidRPr="00010F44">
        <w:t xml:space="preserve"> but </w:t>
      </w:r>
      <w:r w:rsidR="00DA75F9" w:rsidRPr="00010F44">
        <w:t>children will</w:t>
      </w:r>
      <w:r w:rsidRPr="00010F44">
        <w:t xml:space="preserve"> also</w:t>
      </w:r>
      <w:r w:rsidR="00DA75F9" w:rsidRPr="00010F44">
        <w:t xml:space="preserve"> be able to</w:t>
      </w:r>
      <w:r w:rsidRPr="00010F44">
        <w:t xml:space="preserve"> wear their highest band </w:t>
      </w:r>
      <w:r w:rsidR="00DA75F9" w:rsidRPr="00010F44">
        <w:t xml:space="preserve">from </w:t>
      </w:r>
      <w:r w:rsidRPr="00010F44">
        <w:t>the previous year alongside it</w:t>
      </w:r>
      <w:r w:rsidR="00350D20">
        <w:t xml:space="preserve"> should they so wish</w:t>
      </w:r>
      <w:r w:rsidR="00010F44" w:rsidRPr="00010F44">
        <w:t>.</w:t>
      </w:r>
    </w:p>
    <w:p w14:paraId="36E70C54" w14:textId="77777777" w:rsidR="005F24C4" w:rsidRPr="005F24C4" w:rsidRDefault="00D47767" w:rsidP="005F24C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What counts as</w:t>
      </w:r>
      <w:r w:rsidR="005F24C4" w:rsidRPr="005F24C4">
        <w:rPr>
          <w:b/>
          <w:sz w:val="28"/>
          <w:szCs w:val="28"/>
          <w:u w:val="single"/>
        </w:rPr>
        <w:t xml:space="preserve"> a “Read”?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583F3E" w14:paraId="2888BE4B" w14:textId="77777777" w:rsidTr="00495129">
        <w:trPr>
          <w:trHeight w:val="2855"/>
        </w:trPr>
        <w:tc>
          <w:tcPr>
            <w:tcW w:w="5381" w:type="dxa"/>
          </w:tcPr>
          <w:p w14:paraId="58D0B3B4" w14:textId="77777777" w:rsidR="00583F3E" w:rsidRPr="005B0126" w:rsidRDefault="00583F3E" w:rsidP="00583F3E">
            <w:pPr>
              <w:tabs>
                <w:tab w:val="left" w:pos="1256"/>
              </w:tabs>
              <w:jc w:val="center"/>
              <w:textAlignment w:val="top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B0126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en-GB"/>
              </w:rPr>
              <w:t>Foundation Stage</w:t>
            </w:r>
            <w:r w:rsidRPr="00583F3E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en-GB"/>
              </w:rPr>
              <w:t xml:space="preserve"> and Year 1</w:t>
            </w:r>
          </w:p>
          <w:p w14:paraId="598ADB47" w14:textId="77777777" w:rsidR="00583F3E" w:rsidRPr="00010F44" w:rsidRDefault="00583F3E" w:rsidP="00010F44">
            <w:pPr>
              <w:pStyle w:val="ListParagraph"/>
              <w:numPr>
                <w:ilvl w:val="0"/>
                <w:numId w:val="6"/>
              </w:numPr>
              <w:tabs>
                <w:tab w:val="left" w:pos="1256"/>
              </w:tabs>
              <w:textAlignment w:val="top"/>
              <w:rPr>
                <w:rFonts w:eastAsia="Times New Roman" w:cstheme="minorHAnsi"/>
                <w:lang w:eastAsia="en-GB"/>
              </w:rPr>
            </w:pPr>
            <w:r w:rsidRPr="00010F44">
              <w:rPr>
                <w:rFonts w:eastAsia="Times New Roman" w:cstheme="minorHAnsi"/>
                <w:bdr w:val="none" w:sz="0" w:space="0" w:color="auto" w:frame="1"/>
                <w:lang w:eastAsia="en-GB"/>
              </w:rPr>
              <w:t xml:space="preserve">Sharing a book with an adult at home counts as </w:t>
            </w:r>
            <w:r w:rsidR="005F24C4" w:rsidRPr="00010F44">
              <w:rPr>
                <w:rFonts w:eastAsia="Times New Roman" w:cstheme="minorHAnsi"/>
                <w:bdr w:val="none" w:sz="0" w:space="0" w:color="auto" w:frame="1"/>
                <w:lang w:eastAsia="en-GB"/>
              </w:rPr>
              <w:t>“</w:t>
            </w:r>
            <w:r w:rsidRPr="00010F44">
              <w:rPr>
                <w:rFonts w:eastAsia="Times New Roman" w:cstheme="minorHAnsi"/>
                <w:bdr w:val="none" w:sz="0" w:space="0" w:color="auto" w:frame="1"/>
                <w:lang w:eastAsia="en-GB"/>
              </w:rPr>
              <w:t>a read</w:t>
            </w:r>
            <w:r w:rsidR="005F24C4" w:rsidRPr="00010F44">
              <w:rPr>
                <w:rFonts w:eastAsia="Times New Roman" w:cstheme="minorHAnsi"/>
                <w:bdr w:val="none" w:sz="0" w:space="0" w:color="auto" w:frame="1"/>
                <w:lang w:eastAsia="en-GB"/>
              </w:rPr>
              <w:t>”</w:t>
            </w:r>
            <w:r w:rsidRPr="00010F44">
              <w:rPr>
                <w:rFonts w:eastAsia="Times New Roman" w:cstheme="minorHAnsi"/>
                <w:bdr w:val="none" w:sz="0" w:space="0" w:color="auto" w:frame="1"/>
                <w:lang w:eastAsia="en-GB"/>
              </w:rPr>
              <w:t>. </w:t>
            </w:r>
          </w:p>
          <w:p w14:paraId="3F0B194C" w14:textId="1977CEDE" w:rsidR="00583F3E" w:rsidRPr="00010F44" w:rsidRDefault="00583F3E" w:rsidP="005F24C4">
            <w:pPr>
              <w:pStyle w:val="ListParagraph"/>
              <w:numPr>
                <w:ilvl w:val="0"/>
                <w:numId w:val="6"/>
              </w:numPr>
              <w:tabs>
                <w:tab w:val="left" w:pos="1256"/>
              </w:tabs>
              <w:textAlignment w:val="top"/>
              <w:rPr>
                <w:rFonts w:eastAsia="Times New Roman" w:cstheme="minorHAnsi"/>
                <w:lang w:eastAsia="en-GB"/>
              </w:rPr>
            </w:pPr>
            <w:r w:rsidRPr="00010F44">
              <w:rPr>
                <w:rFonts w:eastAsia="Times New Roman" w:cstheme="minorHAnsi"/>
                <w:bdr w:val="none" w:sz="0" w:space="0" w:color="auto" w:frame="1"/>
                <w:lang w:eastAsia="en-GB"/>
              </w:rPr>
              <w:t xml:space="preserve">This could be your </w:t>
            </w:r>
            <w:r w:rsidR="005F24C4" w:rsidRPr="00010F44">
              <w:rPr>
                <w:rFonts w:eastAsia="Times New Roman" w:cstheme="minorHAnsi"/>
                <w:bdr w:val="none" w:sz="0" w:space="0" w:color="auto" w:frame="1"/>
                <w:lang w:eastAsia="en-GB"/>
              </w:rPr>
              <w:t>phonic</w:t>
            </w:r>
            <w:r w:rsidRPr="00010F44">
              <w:rPr>
                <w:rFonts w:eastAsia="Times New Roman" w:cstheme="minorHAnsi"/>
                <w:bdr w:val="none" w:sz="0" w:space="0" w:color="auto" w:frame="1"/>
                <w:lang w:eastAsia="en-GB"/>
              </w:rPr>
              <w:t xml:space="preserve"> reading book</w:t>
            </w:r>
            <w:r w:rsidR="00495129">
              <w:rPr>
                <w:rFonts w:eastAsia="Times New Roman" w:cstheme="minorHAnsi"/>
                <w:bdr w:val="none" w:sz="0" w:space="0" w:color="auto" w:frame="1"/>
                <w:lang w:eastAsia="en-GB"/>
              </w:rPr>
              <w:t>/sound card (once they have received these in Reception)</w:t>
            </w:r>
            <w:r w:rsidRPr="00010F44">
              <w:rPr>
                <w:rFonts w:eastAsia="Times New Roman" w:cstheme="minorHAnsi"/>
                <w:bdr w:val="none" w:sz="0" w:space="0" w:color="auto" w:frame="1"/>
                <w:lang w:eastAsia="en-GB"/>
              </w:rPr>
              <w:t xml:space="preserve">, </w:t>
            </w:r>
            <w:r w:rsidR="005F24C4" w:rsidRPr="00010F44">
              <w:rPr>
                <w:rFonts w:eastAsia="Times New Roman" w:cstheme="minorHAnsi"/>
                <w:bdr w:val="none" w:sz="0" w:space="0" w:color="auto" w:frame="1"/>
                <w:lang w:eastAsia="en-GB"/>
              </w:rPr>
              <w:t>your “Reading for Pleasure” book, or sharing a bedtime story.</w:t>
            </w:r>
          </w:p>
          <w:p w14:paraId="27D63EAB" w14:textId="77777777" w:rsidR="00583F3E" w:rsidRPr="00010F44" w:rsidRDefault="00583F3E" w:rsidP="005F24C4">
            <w:pPr>
              <w:pStyle w:val="ListParagraph"/>
              <w:numPr>
                <w:ilvl w:val="0"/>
                <w:numId w:val="6"/>
              </w:numPr>
              <w:tabs>
                <w:tab w:val="left" w:pos="1256"/>
              </w:tabs>
              <w:textAlignment w:val="top"/>
              <w:rPr>
                <w:rFonts w:eastAsia="Times New Roman" w:cstheme="minorHAnsi"/>
                <w:lang w:eastAsia="en-GB"/>
              </w:rPr>
            </w:pPr>
            <w:r w:rsidRPr="00010F44">
              <w:rPr>
                <w:rFonts w:eastAsia="Times New Roman" w:cstheme="minorHAnsi"/>
                <w:bdr w:val="none" w:sz="0" w:space="0" w:color="auto" w:frame="1"/>
                <w:lang w:eastAsia="en-GB"/>
              </w:rPr>
              <w:t>An adult must sign your reading record</w:t>
            </w:r>
            <w:r w:rsidR="005F24C4" w:rsidRPr="00010F44">
              <w:rPr>
                <w:rFonts w:eastAsia="Times New Roman" w:cstheme="minorHAnsi"/>
                <w:bdr w:val="none" w:sz="0" w:space="0" w:color="auto" w:frame="1"/>
                <w:lang w:eastAsia="en-GB"/>
              </w:rPr>
              <w:t xml:space="preserve"> for each read</w:t>
            </w:r>
            <w:r w:rsidRPr="00010F44">
              <w:rPr>
                <w:rFonts w:eastAsia="Times New Roman" w:cstheme="minorHAnsi"/>
                <w:bdr w:val="none" w:sz="0" w:space="0" w:color="auto" w:frame="1"/>
                <w:lang w:eastAsia="en-GB"/>
              </w:rPr>
              <w:t>.</w:t>
            </w:r>
            <w:r w:rsidR="00010F44">
              <w:rPr>
                <w:rFonts w:eastAsia="Times New Roman" w:cstheme="minorHAnsi"/>
                <w:bdr w:val="none" w:sz="0" w:space="0" w:color="auto" w:frame="1"/>
                <w:lang w:eastAsia="en-GB"/>
              </w:rPr>
              <w:t xml:space="preserve"> </w:t>
            </w:r>
            <w:proofErr w:type="gramStart"/>
            <w:r w:rsidR="00010F44">
              <w:rPr>
                <w:rFonts w:eastAsia="Times New Roman" w:cstheme="minorHAnsi"/>
                <w:bdr w:val="none" w:sz="0" w:space="0" w:color="auto" w:frame="1"/>
                <w:lang w:eastAsia="en-GB"/>
              </w:rPr>
              <w:t>Obviously</w:t>
            </w:r>
            <w:proofErr w:type="gramEnd"/>
            <w:r w:rsidR="00010F44">
              <w:rPr>
                <w:rFonts w:eastAsia="Times New Roman" w:cstheme="minorHAnsi"/>
                <w:bdr w:val="none" w:sz="0" w:space="0" w:color="auto" w:frame="1"/>
                <w:lang w:eastAsia="en-GB"/>
              </w:rPr>
              <w:t xml:space="preserve"> any comments are welcome too!</w:t>
            </w:r>
          </w:p>
          <w:p w14:paraId="612EF997" w14:textId="77777777" w:rsidR="00583F3E" w:rsidRPr="00010F44" w:rsidRDefault="00583F3E" w:rsidP="005F24C4">
            <w:pPr>
              <w:pStyle w:val="ListParagraph"/>
              <w:numPr>
                <w:ilvl w:val="0"/>
                <w:numId w:val="6"/>
              </w:numPr>
              <w:tabs>
                <w:tab w:val="left" w:pos="1256"/>
              </w:tabs>
              <w:textAlignment w:val="top"/>
              <w:rPr>
                <w:rFonts w:eastAsia="Times New Roman" w:cstheme="minorHAnsi"/>
                <w:lang w:eastAsia="en-GB"/>
              </w:rPr>
            </w:pPr>
            <w:r w:rsidRPr="00010F44">
              <w:rPr>
                <w:rFonts w:eastAsia="Times New Roman" w:cstheme="minorHAnsi"/>
                <w:bdr w:val="none" w:sz="0" w:space="0" w:color="auto" w:frame="1"/>
                <w:lang w:eastAsia="en-GB"/>
              </w:rPr>
              <w:t xml:space="preserve">Only </w:t>
            </w:r>
            <w:r w:rsidRPr="00010F44">
              <w:rPr>
                <w:rFonts w:eastAsia="Times New Roman" w:cstheme="minorHAnsi"/>
                <w:b/>
                <w:bdr w:val="none" w:sz="0" w:space="0" w:color="auto" w:frame="1"/>
                <w:lang w:eastAsia="en-GB"/>
              </w:rPr>
              <w:t xml:space="preserve">one </w:t>
            </w:r>
            <w:r w:rsidRPr="00010F44">
              <w:rPr>
                <w:rFonts w:eastAsia="Times New Roman" w:cstheme="minorHAnsi"/>
                <w:bdr w:val="none" w:sz="0" w:space="0" w:color="auto" w:frame="1"/>
                <w:lang w:eastAsia="en-GB"/>
              </w:rPr>
              <w:t>read per day counts.</w:t>
            </w:r>
          </w:p>
          <w:p w14:paraId="6229FD08" w14:textId="7A76AB5D" w:rsidR="00583F3E" w:rsidRPr="00141206" w:rsidRDefault="005F24C4" w:rsidP="00141206">
            <w:pPr>
              <w:tabs>
                <w:tab w:val="left" w:pos="1256"/>
              </w:tabs>
              <w:textAlignment w:val="top"/>
              <w:rPr>
                <w:rFonts w:cstheme="minorHAnsi"/>
                <w:sz w:val="20"/>
                <w:szCs w:val="20"/>
              </w:rPr>
            </w:pPr>
            <w:r w:rsidRPr="00495129">
              <w:rPr>
                <w:rFonts w:eastAsia="Times New Roman" w:cstheme="minorHAnsi"/>
                <w:sz w:val="20"/>
                <w:szCs w:val="20"/>
                <w:highlight w:val="yellow"/>
                <w:lang w:eastAsia="en-GB"/>
              </w:rPr>
              <w:t xml:space="preserve">Please </w:t>
            </w:r>
            <w:r w:rsidRPr="00495129">
              <w:rPr>
                <w:rFonts w:eastAsia="Times New Roman" w:cstheme="minorHAnsi"/>
                <w:b/>
                <w:sz w:val="20"/>
                <w:szCs w:val="20"/>
                <w:highlight w:val="yellow"/>
                <w:lang w:eastAsia="en-GB"/>
              </w:rPr>
              <w:t>only</w:t>
            </w:r>
            <w:r w:rsidRPr="00495129">
              <w:rPr>
                <w:rFonts w:eastAsia="Times New Roman" w:cstheme="minorHAnsi"/>
                <w:sz w:val="20"/>
                <w:szCs w:val="20"/>
                <w:highlight w:val="yellow"/>
                <w:lang w:eastAsia="en-GB"/>
              </w:rPr>
              <w:t xml:space="preserve"> return the reading record on the allocated</w:t>
            </w:r>
            <w:r w:rsidR="00010F44" w:rsidRPr="00495129">
              <w:rPr>
                <w:rFonts w:eastAsia="Times New Roman" w:cstheme="minorHAnsi"/>
                <w:sz w:val="20"/>
                <w:szCs w:val="20"/>
                <w:highlight w:val="yellow"/>
                <w:lang w:eastAsia="en-GB"/>
              </w:rPr>
              <w:t xml:space="preserve"> change</w:t>
            </w:r>
            <w:r w:rsidRPr="00495129">
              <w:rPr>
                <w:rFonts w:eastAsia="Times New Roman" w:cstheme="minorHAnsi"/>
                <w:sz w:val="20"/>
                <w:szCs w:val="20"/>
                <w:highlight w:val="yellow"/>
                <w:lang w:eastAsia="en-GB"/>
              </w:rPr>
              <w:t xml:space="preserve"> day each week for your </w:t>
            </w:r>
            <w:r w:rsidR="007C656C" w:rsidRPr="00495129">
              <w:rPr>
                <w:rFonts w:eastAsia="Times New Roman" w:cstheme="minorHAnsi"/>
                <w:sz w:val="20"/>
                <w:szCs w:val="20"/>
                <w:highlight w:val="yellow"/>
                <w:lang w:eastAsia="en-GB"/>
              </w:rPr>
              <w:t>child (according to the class teachers</w:t>
            </w:r>
            <w:r w:rsidRPr="00495129">
              <w:rPr>
                <w:rFonts w:eastAsia="Times New Roman" w:cstheme="minorHAnsi"/>
                <w:sz w:val="20"/>
                <w:szCs w:val="20"/>
                <w:highlight w:val="yellow"/>
                <w:lang w:eastAsia="en-GB"/>
              </w:rPr>
              <w:t>).</w:t>
            </w:r>
            <w:r w:rsidR="00141206" w:rsidRPr="00495129">
              <w:rPr>
                <w:rFonts w:eastAsia="Times New Roman" w:cstheme="minorHAnsi"/>
                <w:sz w:val="20"/>
                <w:szCs w:val="20"/>
                <w:highlight w:val="yellow"/>
                <w:lang w:eastAsia="en-GB"/>
              </w:rPr>
              <w:t xml:space="preserve">  We cannot guarantee that we can check records or change book folders returned on a different day.</w:t>
            </w:r>
          </w:p>
        </w:tc>
        <w:tc>
          <w:tcPr>
            <w:tcW w:w="5381" w:type="dxa"/>
          </w:tcPr>
          <w:p w14:paraId="7FDCFA50" w14:textId="77777777" w:rsidR="00583F3E" w:rsidRDefault="00583F3E" w:rsidP="00583F3E">
            <w:pPr>
              <w:tabs>
                <w:tab w:val="left" w:pos="1256"/>
              </w:tabs>
              <w:jc w:val="center"/>
              <w:textAlignment w:val="top"/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en-GB"/>
              </w:rPr>
            </w:pPr>
            <w:r w:rsidRPr="00583F3E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en-GB"/>
              </w:rPr>
              <w:t>Year 2</w:t>
            </w:r>
          </w:p>
          <w:p w14:paraId="5B7BCA2B" w14:textId="77777777" w:rsidR="005F24C4" w:rsidRPr="00010F44" w:rsidRDefault="005F24C4" w:rsidP="005F24C4">
            <w:pPr>
              <w:pStyle w:val="ListParagraph"/>
              <w:numPr>
                <w:ilvl w:val="0"/>
                <w:numId w:val="6"/>
              </w:numPr>
              <w:tabs>
                <w:tab w:val="left" w:pos="1256"/>
              </w:tabs>
              <w:textAlignment w:val="top"/>
              <w:rPr>
                <w:rFonts w:eastAsia="Times New Roman" w:cstheme="minorHAnsi"/>
                <w:lang w:eastAsia="en-GB"/>
              </w:rPr>
            </w:pPr>
            <w:r w:rsidRPr="00010F44">
              <w:rPr>
                <w:rFonts w:eastAsia="Times New Roman" w:cstheme="minorHAnsi"/>
                <w:bdr w:val="none" w:sz="0" w:space="0" w:color="auto" w:frame="1"/>
                <w:lang w:eastAsia="en-GB"/>
              </w:rPr>
              <w:t>Sharing a book with an adult at home counts as “a read”. </w:t>
            </w:r>
          </w:p>
          <w:p w14:paraId="3707BE3F" w14:textId="77777777" w:rsidR="005F24C4" w:rsidRPr="00010F44" w:rsidRDefault="005F24C4" w:rsidP="005F24C4">
            <w:pPr>
              <w:pStyle w:val="ListParagraph"/>
              <w:numPr>
                <w:ilvl w:val="0"/>
                <w:numId w:val="6"/>
              </w:numPr>
              <w:tabs>
                <w:tab w:val="left" w:pos="1256"/>
              </w:tabs>
              <w:textAlignment w:val="top"/>
              <w:rPr>
                <w:rFonts w:eastAsia="Times New Roman" w:cstheme="minorHAnsi"/>
                <w:lang w:eastAsia="en-GB"/>
              </w:rPr>
            </w:pPr>
            <w:r w:rsidRPr="00010F44">
              <w:rPr>
                <w:rFonts w:eastAsia="Times New Roman" w:cstheme="minorHAnsi"/>
                <w:bdr w:val="none" w:sz="0" w:space="0" w:color="auto" w:frame="1"/>
                <w:lang w:eastAsia="en-GB"/>
              </w:rPr>
              <w:t>This must be your home school reader book (usually your phonic band book)</w:t>
            </w:r>
          </w:p>
          <w:p w14:paraId="3F1A3C92" w14:textId="77777777" w:rsidR="00010F44" w:rsidRPr="00010F44" w:rsidRDefault="00010F44" w:rsidP="00010F44">
            <w:pPr>
              <w:pStyle w:val="ListParagraph"/>
              <w:numPr>
                <w:ilvl w:val="0"/>
                <w:numId w:val="6"/>
              </w:numPr>
              <w:tabs>
                <w:tab w:val="left" w:pos="1256"/>
              </w:tabs>
              <w:textAlignment w:val="top"/>
              <w:rPr>
                <w:rFonts w:eastAsia="Times New Roman" w:cstheme="minorHAnsi"/>
                <w:lang w:eastAsia="en-GB"/>
              </w:rPr>
            </w:pPr>
            <w:r w:rsidRPr="00010F44">
              <w:rPr>
                <w:rFonts w:eastAsia="Times New Roman" w:cstheme="minorHAnsi"/>
                <w:bdr w:val="none" w:sz="0" w:space="0" w:color="auto" w:frame="1"/>
                <w:lang w:eastAsia="en-GB"/>
              </w:rPr>
              <w:t>An adult must sign your reading record for each read.</w:t>
            </w:r>
            <w:r>
              <w:rPr>
                <w:rFonts w:eastAsia="Times New Roman" w:cstheme="minorHAnsi"/>
                <w:bdr w:val="none" w:sz="0" w:space="0" w:color="auto" w:frame="1"/>
                <w:lang w:eastAsia="en-GB"/>
              </w:rPr>
              <w:t xml:space="preserve"> </w:t>
            </w:r>
            <w:proofErr w:type="gramStart"/>
            <w:r>
              <w:rPr>
                <w:rFonts w:eastAsia="Times New Roman" w:cstheme="minorHAnsi"/>
                <w:bdr w:val="none" w:sz="0" w:space="0" w:color="auto" w:frame="1"/>
                <w:lang w:eastAsia="en-GB"/>
              </w:rPr>
              <w:t>Obviously</w:t>
            </w:r>
            <w:proofErr w:type="gramEnd"/>
            <w:r>
              <w:rPr>
                <w:rFonts w:eastAsia="Times New Roman" w:cstheme="minorHAnsi"/>
                <w:bdr w:val="none" w:sz="0" w:space="0" w:color="auto" w:frame="1"/>
                <w:lang w:eastAsia="en-GB"/>
              </w:rPr>
              <w:t xml:space="preserve"> any comments are welcome too!</w:t>
            </w:r>
          </w:p>
          <w:p w14:paraId="6C928407" w14:textId="77777777" w:rsidR="005F24C4" w:rsidRPr="00010F44" w:rsidRDefault="005F24C4" w:rsidP="005F24C4">
            <w:pPr>
              <w:pStyle w:val="ListParagraph"/>
              <w:numPr>
                <w:ilvl w:val="0"/>
                <w:numId w:val="6"/>
              </w:numPr>
              <w:tabs>
                <w:tab w:val="left" w:pos="1256"/>
              </w:tabs>
              <w:textAlignment w:val="top"/>
              <w:rPr>
                <w:rFonts w:eastAsia="Times New Roman" w:cstheme="minorHAnsi"/>
                <w:lang w:eastAsia="en-GB"/>
              </w:rPr>
            </w:pPr>
            <w:r w:rsidRPr="00010F44">
              <w:rPr>
                <w:rFonts w:eastAsia="Times New Roman" w:cstheme="minorHAnsi"/>
                <w:bdr w:val="none" w:sz="0" w:space="0" w:color="auto" w:frame="1"/>
                <w:lang w:eastAsia="en-GB"/>
              </w:rPr>
              <w:t xml:space="preserve">Only </w:t>
            </w:r>
            <w:r w:rsidRPr="00010F44">
              <w:rPr>
                <w:rFonts w:eastAsia="Times New Roman" w:cstheme="minorHAnsi"/>
                <w:b/>
                <w:bdr w:val="none" w:sz="0" w:space="0" w:color="auto" w:frame="1"/>
                <w:lang w:eastAsia="en-GB"/>
              </w:rPr>
              <w:t xml:space="preserve">one </w:t>
            </w:r>
            <w:r w:rsidRPr="00010F44">
              <w:rPr>
                <w:rFonts w:eastAsia="Times New Roman" w:cstheme="minorHAnsi"/>
                <w:bdr w:val="none" w:sz="0" w:space="0" w:color="auto" w:frame="1"/>
                <w:lang w:eastAsia="en-GB"/>
              </w:rPr>
              <w:t>read per day counts.</w:t>
            </w:r>
          </w:p>
          <w:p w14:paraId="4BDFFC53" w14:textId="77777777" w:rsidR="00583F3E" w:rsidRDefault="00583F3E">
            <w:pPr>
              <w:rPr>
                <w:rFonts w:cstheme="minorHAnsi"/>
              </w:rPr>
            </w:pPr>
          </w:p>
          <w:p w14:paraId="6ADFD8B0" w14:textId="77777777" w:rsidR="00141206" w:rsidRPr="00141206" w:rsidRDefault="00141206" w:rsidP="00010F44">
            <w:pPr>
              <w:rPr>
                <w:rFonts w:cstheme="minorHAnsi"/>
                <w:sz w:val="20"/>
                <w:szCs w:val="20"/>
              </w:rPr>
            </w:pPr>
            <w:r w:rsidRPr="00010F44">
              <w:rPr>
                <w:rFonts w:cstheme="minorHAnsi"/>
                <w:sz w:val="20"/>
                <w:szCs w:val="20"/>
              </w:rPr>
              <w:t xml:space="preserve">Children are responsible to hand in their reading record when they are at the required number of parent signatures for each karate read levels (see below).  </w:t>
            </w:r>
            <w:r w:rsidRPr="00800A09">
              <w:rPr>
                <w:rFonts w:cstheme="minorHAnsi"/>
                <w:sz w:val="20"/>
                <w:szCs w:val="20"/>
                <w:highlight w:val="yellow"/>
              </w:rPr>
              <w:t xml:space="preserve">Teachers/TAs </w:t>
            </w:r>
            <w:r w:rsidR="00010F44" w:rsidRPr="00800A09">
              <w:rPr>
                <w:rFonts w:cstheme="minorHAnsi"/>
                <w:sz w:val="20"/>
                <w:szCs w:val="20"/>
                <w:highlight w:val="yellow"/>
              </w:rPr>
              <w:t>will</w:t>
            </w:r>
            <w:r w:rsidRPr="00800A09">
              <w:rPr>
                <w:rFonts w:cstheme="minorHAnsi"/>
                <w:sz w:val="20"/>
                <w:szCs w:val="20"/>
                <w:highlight w:val="yellow"/>
              </w:rPr>
              <w:t xml:space="preserve"> check reading records at other times</w:t>
            </w:r>
            <w:r w:rsidR="00337262" w:rsidRPr="00800A09">
              <w:rPr>
                <w:rFonts w:cstheme="minorHAnsi"/>
                <w:sz w:val="20"/>
                <w:szCs w:val="20"/>
                <w:highlight w:val="yellow"/>
              </w:rPr>
              <w:t xml:space="preserve"> and they need to be in school </w:t>
            </w:r>
            <w:r w:rsidR="00337262" w:rsidRPr="00800A09">
              <w:rPr>
                <w:rFonts w:cstheme="minorHAnsi"/>
                <w:b/>
                <w:sz w:val="20"/>
                <w:szCs w:val="20"/>
                <w:highlight w:val="yellow"/>
              </w:rPr>
              <w:t>every day</w:t>
            </w:r>
            <w:r w:rsidRPr="00800A09">
              <w:rPr>
                <w:rFonts w:cstheme="minorHAnsi"/>
                <w:sz w:val="20"/>
                <w:szCs w:val="20"/>
                <w:highlight w:val="yellow"/>
              </w:rPr>
              <w:t>.</w:t>
            </w:r>
          </w:p>
        </w:tc>
      </w:tr>
      <w:tr w:rsidR="00583F3E" w14:paraId="341624A2" w14:textId="77777777" w:rsidTr="00583F3E">
        <w:tc>
          <w:tcPr>
            <w:tcW w:w="5381" w:type="dxa"/>
          </w:tcPr>
          <w:p w14:paraId="20F8FB85" w14:textId="77777777" w:rsidR="00583F3E" w:rsidRPr="00010F44" w:rsidRDefault="00583F3E" w:rsidP="00583F3E">
            <w:pPr>
              <w:tabs>
                <w:tab w:val="left" w:pos="1256"/>
              </w:tabs>
              <w:jc w:val="center"/>
              <w:textAlignment w:val="top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010F44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en-GB"/>
              </w:rPr>
              <w:t>Years 3 and 4</w:t>
            </w:r>
          </w:p>
          <w:p w14:paraId="0AD5E09B" w14:textId="77777777" w:rsidR="005F24C4" w:rsidRPr="00010F44" w:rsidRDefault="005F24C4" w:rsidP="005F24C4">
            <w:pPr>
              <w:numPr>
                <w:ilvl w:val="0"/>
                <w:numId w:val="6"/>
              </w:numPr>
              <w:tabs>
                <w:tab w:val="left" w:pos="1256"/>
              </w:tabs>
              <w:textAlignment w:val="top"/>
              <w:rPr>
                <w:rFonts w:eastAsia="Times New Roman" w:cstheme="minorHAnsi"/>
                <w:lang w:eastAsia="en-GB"/>
              </w:rPr>
            </w:pPr>
            <w:r w:rsidRPr="00010F44">
              <w:rPr>
                <w:rFonts w:eastAsia="Times New Roman" w:cstheme="minorHAnsi"/>
                <w:bdr w:val="none" w:sz="0" w:space="0" w:color="auto" w:frame="1"/>
                <w:lang w:eastAsia="en-GB"/>
              </w:rPr>
              <w:t xml:space="preserve">Sharing a book with an adult at home for </w:t>
            </w:r>
            <w:r w:rsidRPr="00010F44">
              <w:rPr>
                <w:rFonts w:eastAsia="Times New Roman" w:cstheme="minorHAnsi"/>
                <w:b/>
                <w:bdr w:val="none" w:sz="0" w:space="0" w:color="auto" w:frame="1"/>
                <w:lang w:eastAsia="en-GB"/>
              </w:rPr>
              <w:t>at least</w:t>
            </w:r>
            <w:r w:rsidRPr="00010F44">
              <w:rPr>
                <w:rFonts w:eastAsia="Times New Roman" w:cstheme="minorHAnsi"/>
                <w:bdr w:val="none" w:sz="0" w:space="0" w:color="auto" w:frame="1"/>
                <w:lang w:eastAsia="en-GB"/>
              </w:rPr>
              <w:t xml:space="preserve"> </w:t>
            </w:r>
            <w:r w:rsidRPr="00010F44">
              <w:rPr>
                <w:rFonts w:eastAsia="Times New Roman" w:cstheme="minorHAnsi"/>
                <w:b/>
                <w:bdr w:val="none" w:sz="0" w:space="0" w:color="auto" w:frame="1"/>
                <w:lang w:eastAsia="en-GB"/>
              </w:rPr>
              <w:t>15 minutes</w:t>
            </w:r>
            <w:r w:rsidRPr="00010F44">
              <w:rPr>
                <w:rFonts w:eastAsia="Times New Roman" w:cstheme="minorHAnsi"/>
                <w:bdr w:val="none" w:sz="0" w:space="0" w:color="auto" w:frame="1"/>
                <w:lang w:eastAsia="en-GB"/>
              </w:rPr>
              <w:t xml:space="preserve"> counts as “a read”.</w:t>
            </w:r>
          </w:p>
          <w:p w14:paraId="4A165221" w14:textId="77777777" w:rsidR="005F24C4" w:rsidRPr="00010F44" w:rsidRDefault="005F24C4" w:rsidP="005F24C4">
            <w:pPr>
              <w:numPr>
                <w:ilvl w:val="0"/>
                <w:numId w:val="6"/>
              </w:numPr>
              <w:tabs>
                <w:tab w:val="left" w:pos="1256"/>
              </w:tabs>
              <w:textAlignment w:val="top"/>
              <w:rPr>
                <w:rFonts w:eastAsia="Times New Roman" w:cstheme="minorHAnsi"/>
                <w:lang w:eastAsia="en-GB"/>
              </w:rPr>
            </w:pPr>
            <w:r w:rsidRPr="00010F44">
              <w:rPr>
                <w:rFonts w:eastAsia="Times New Roman" w:cstheme="minorHAnsi"/>
                <w:bdr w:val="none" w:sz="0" w:space="0" w:color="auto" w:frame="1"/>
                <w:lang w:eastAsia="en-GB"/>
              </w:rPr>
              <w:t>This could be your school reading book, library book or a book from home. </w:t>
            </w:r>
          </w:p>
          <w:p w14:paraId="5559A231" w14:textId="77777777" w:rsidR="005F24C4" w:rsidRPr="00010F44" w:rsidRDefault="005F24C4" w:rsidP="005F24C4">
            <w:pPr>
              <w:pStyle w:val="ListParagraph"/>
              <w:numPr>
                <w:ilvl w:val="0"/>
                <w:numId w:val="6"/>
              </w:numPr>
              <w:tabs>
                <w:tab w:val="left" w:pos="1256"/>
              </w:tabs>
              <w:textAlignment w:val="top"/>
              <w:rPr>
                <w:rFonts w:eastAsia="Times New Roman" w:cstheme="minorHAnsi"/>
                <w:lang w:eastAsia="en-GB"/>
              </w:rPr>
            </w:pPr>
            <w:r w:rsidRPr="00010F44">
              <w:rPr>
                <w:rFonts w:eastAsia="Times New Roman" w:cstheme="minorHAnsi"/>
                <w:bdr w:val="none" w:sz="0" w:space="0" w:color="auto" w:frame="1"/>
                <w:lang w:eastAsia="en-GB"/>
              </w:rPr>
              <w:t>An adult must sign your reading record for each read.</w:t>
            </w:r>
          </w:p>
          <w:p w14:paraId="6AB00259" w14:textId="77777777" w:rsidR="005F24C4" w:rsidRPr="00010F44" w:rsidRDefault="005F24C4" w:rsidP="005F24C4">
            <w:pPr>
              <w:pStyle w:val="ListParagraph"/>
              <w:numPr>
                <w:ilvl w:val="0"/>
                <w:numId w:val="6"/>
              </w:numPr>
              <w:tabs>
                <w:tab w:val="left" w:pos="1256"/>
              </w:tabs>
              <w:textAlignment w:val="top"/>
              <w:rPr>
                <w:rFonts w:eastAsia="Times New Roman" w:cstheme="minorHAnsi"/>
                <w:lang w:eastAsia="en-GB"/>
              </w:rPr>
            </w:pPr>
            <w:r w:rsidRPr="00010F44">
              <w:rPr>
                <w:rFonts w:eastAsia="Times New Roman" w:cstheme="minorHAnsi"/>
                <w:bdr w:val="none" w:sz="0" w:space="0" w:color="auto" w:frame="1"/>
                <w:lang w:eastAsia="en-GB"/>
              </w:rPr>
              <w:t xml:space="preserve">Only </w:t>
            </w:r>
            <w:r w:rsidRPr="00010F44">
              <w:rPr>
                <w:rFonts w:eastAsia="Times New Roman" w:cstheme="minorHAnsi"/>
                <w:b/>
                <w:bdr w:val="none" w:sz="0" w:space="0" w:color="auto" w:frame="1"/>
                <w:lang w:eastAsia="en-GB"/>
              </w:rPr>
              <w:t xml:space="preserve">one </w:t>
            </w:r>
            <w:r w:rsidRPr="00010F44">
              <w:rPr>
                <w:rFonts w:eastAsia="Times New Roman" w:cstheme="minorHAnsi"/>
                <w:bdr w:val="none" w:sz="0" w:space="0" w:color="auto" w:frame="1"/>
                <w:lang w:eastAsia="en-GB"/>
              </w:rPr>
              <w:t>read per day counts.</w:t>
            </w:r>
          </w:p>
          <w:p w14:paraId="7D56F448" w14:textId="77777777" w:rsidR="00583F3E" w:rsidRPr="00010F44" w:rsidRDefault="005F24C4" w:rsidP="005F24C4">
            <w:pPr>
              <w:numPr>
                <w:ilvl w:val="0"/>
                <w:numId w:val="6"/>
              </w:numPr>
              <w:tabs>
                <w:tab w:val="left" w:pos="1256"/>
              </w:tabs>
              <w:textAlignment w:val="top"/>
              <w:rPr>
                <w:rFonts w:eastAsia="Times New Roman" w:cstheme="minorHAnsi"/>
                <w:lang w:eastAsia="en-GB"/>
              </w:rPr>
            </w:pPr>
            <w:r w:rsidRPr="00010F44">
              <w:rPr>
                <w:rFonts w:eastAsia="Times New Roman" w:cstheme="minorHAnsi"/>
                <w:bdr w:val="none" w:sz="0" w:space="0" w:color="auto" w:frame="1"/>
                <w:lang w:eastAsia="en-GB"/>
              </w:rPr>
              <w:t xml:space="preserve">If you are a free reader, you can read to yourself for </w:t>
            </w:r>
            <w:r w:rsidRPr="00010F44">
              <w:rPr>
                <w:rFonts w:eastAsia="Times New Roman" w:cstheme="minorHAnsi"/>
                <w:b/>
                <w:bdr w:val="none" w:sz="0" w:space="0" w:color="auto" w:frame="1"/>
                <w:lang w:eastAsia="en-GB"/>
              </w:rPr>
              <w:t xml:space="preserve">at least 15 </w:t>
            </w:r>
            <w:proofErr w:type="gramStart"/>
            <w:r w:rsidRPr="00010F44">
              <w:rPr>
                <w:rFonts w:eastAsia="Times New Roman" w:cstheme="minorHAnsi"/>
                <w:b/>
                <w:bdr w:val="none" w:sz="0" w:space="0" w:color="auto" w:frame="1"/>
                <w:lang w:eastAsia="en-GB"/>
              </w:rPr>
              <w:t>minutes</w:t>
            </w:r>
            <w:proofErr w:type="gramEnd"/>
            <w:r w:rsidRPr="00010F44">
              <w:rPr>
                <w:rFonts w:eastAsia="Times New Roman" w:cstheme="minorHAnsi"/>
                <w:b/>
                <w:bdr w:val="none" w:sz="0" w:space="0" w:color="auto" w:frame="1"/>
                <w:lang w:eastAsia="en-GB"/>
              </w:rPr>
              <w:t xml:space="preserve"> </w:t>
            </w:r>
            <w:r w:rsidRPr="00010F44">
              <w:rPr>
                <w:rFonts w:eastAsia="Times New Roman" w:cstheme="minorHAnsi"/>
                <w:bdr w:val="none" w:sz="0" w:space="0" w:color="auto" w:frame="1"/>
                <w:lang w:eastAsia="en-GB"/>
              </w:rPr>
              <w:t>but an adult must sign for it to count as a read. </w:t>
            </w:r>
            <w:r w:rsidR="00583F3E" w:rsidRPr="00010F44">
              <w:rPr>
                <w:rFonts w:eastAsia="Times New Roman" w:cstheme="minorHAnsi"/>
                <w:bdr w:val="none" w:sz="0" w:space="0" w:color="auto" w:frame="1"/>
                <w:lang w:eastAsia="en-GB"/>
              </w:rPr>
              <w:t> </w:t>
            </w:r>
          </w:p>
          <w:p w14:paraId="0BE67A33" w14:textId="77777777" w:rsidR="00583F3E" w:rsidRPr="00010F44" w:rsidRDefault="00141206" w:rsidP="00010F44">
            <w:pPr>
              <w:tabs>
                <w:tab w:val="left" w:pos="1256"/>
              </w:tabs>
              <w:textAlignment w:val="top"/>
              <w:rPr>
                <w:rFonts w:cstheme="minorHAnsi"/>
              </w:rPr>
            </w:pPr>
            <w:r w:rsidRPr="00010F44">
              <w:rPr>
                <w:rFonts w:cstheme="minorHAnsi"/>
                <w:sz w:val="20"/>
                <w:szCs w:val="20"/>
              </w:rPr>
              <w:t xml:space="preserve">Children are responsible to hand in their reading record when they </w:t>
            </w:r>
            <w:r w:rsidR="00010F44">
              <w:rPr>
                <w:rFonts w:cstheme="minorHAnsi"/>
                <w:sz w:val="20"/>
                <w:szCs w:val="20"/>
              </w:rPr>
              <w:t>have achieved</w:t>
            </w:r>
            <w:r w:rsidRPr="00010F44">
              <w:rPr>
                <w:rFonts w:cstheme="minorHAnsi"/>
                <w:sz w:val="20"/>
                <w:szCs w:val="20"/>
              </w:rPr>
              <w:t xml:space="preserve"> the required number of </w:t>
            </w:r>
            <w:r w:rsidR="00010F44">
              <w:rPr>
                <w:rFonts w:cstheme="minorHAnsi"/>
                <w:sz w:val="20"/>
                <w:szCs w:val="20"/>
              </w:rPr>
              <w:t>adult</w:t>
            </w:r>
            <w:r w:rsidRPr="00010F44">
              <w:rPr>
                <w:rFonts w:cstheme="minorHAnsi"/>
                <w:sz w:val="20"/>
                <w:szCs w:val="20"/>
              </w:rPr>
              <w:t xml:space="preserve"> signatures for eac</w:t>
            </w:r>
            <w:r w:rsidR="00010F44">
              <w:rPr>
                <w:rFonts w:cstheme="minorHAnsi"/>
                <w:sz w:val="20"/>
                <w:szCs w:val="20"/>
              </w:rPr>
              <w:t>h karate read levels</w:t>
            </w:r>
            <w:r w:rsidRPr="00010F44">
              <w:rPr>
                <w:rFonts w:cstheme="minorHAnsi"/>
                <w:sz w:val="20"/>
                <w:szCs w:val="20"/>
              </w:rPr>
              <w:t xml:space="preserve">.  </w:t>
            </w:r>
            <w:r w:rsidRPr="00800A09">
              <w:rPr>
                <w:rFonts w:cstheme="minorHAnsi"/>
                <w:sz w:val="20"/>
                <w:szCs w:val="20"/>
                <w:highlight w:val="yellow"/>
              </w:rPr>
              <w:t>Teachers/TAs may well check reading records at other times</w:t>
            </w:r>
            <w:r w:rsidR="00010F44" w:rsidRPr="00800A09">
              <w:rPr>
                <w:rFonts w:cstheme="minorHAnsi"/>
                <w:sz w:val="20"/>
                <w:szCs w:val="20"/>
                <w:highlight w:val="yellow"/>
              </w:rPr>
              <w:t xml:space="preserve"> so they should be in school daily</w:t>
            </w:r>
            <w:r w:rsidRPr="00800A09">
              <w:rPr>
                <w:rFonts w:cstheme="minorHAnsi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5381" w:type="dxa"/>
          </w:tcPr>
          <w:p w14:paraId="23EABCBD" w14:textId="77777777" w:rsidR="00583F3E" w:rsidRPr="00010F44" w:rsidRDefault="00583F3E" w:rsidP="00583F3E">
            <w:pPr>
              <w:tabs>
                <w:tab w:val="left" w:pos="1256"/>
              </w:tabs>
              <w:jc w:val="center"/>
              <w:textAlignment w:val="top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010F44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en-GB"/>
              </w:rPr>
              <w:t>Years 5 and 6</w:t>
            </w:r>
            <w:r w:rsidRPr="00010F44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  <w:t> </w:t>
            </w:r>
          </w:p>
          <w:p w14:paraId="2BF36929" w14:textId="320EF476" w:rsidR="00583F3E" w:rsidRPr="00010F44" w:rsidRDefault="0088765A" w:rsidP="006E22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8"/>
              </w:rPr>
              <w:t>See</w:t>
            </w:r>
            <w:r w:rsidR="00F41123" w:rsidRPr="006E22AC">
              <w:rPr>
                <w:rFonts w:cstheme="minorHAnsi"/>
                <w:sz w:val="28"/>
              </w:rPr>
              <w:t xml:space="preserve"> </w:t>
            </w:r>
            <w:r w:rsidR="00F41123" w:rsidRPr="0088765A">
              <w:rPr>
                <w:rFonts w:cstheme="minorHAnsi"/>
                <w:sz w:val="28"/>
                <w:szCs w:val="28"/>
              </w:rPr>
              <w:t>separate</w:t>
            </w:r>
            <w:r w:rsidR="00F41123" w:rsidRPr="006E22AC">
              <w:rPr>
                <w:rFonts w:cstheme="minorHAnsi"/>
                <w:sz w:val="28"/>
              </w:rPr>
              <w:t xml:space="preserve"> Y5/6 reading challenge sheet.</w:t>
            </w:r>
          </w:p>
        </w:tc>
      </w:tr>
    </w:tbl>
    <w:p w14:paraId="5088336B" w14:textId="77777777" w:rsidR="005F24C4" w:rsidRDefault="005F24C4" w:rsidP="00EB5568"/>
    <w:sectPr w:rsidR="005F24C4" w:rsidSect="004E5917">
      <w:pgSz w:w="11906" w:h="16838"/>
      <w:pgMar w:top="567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5E2DF7"/>
    <w:multiLevelType w:val="hybridMultilevel"/>
    <w:tmpl w:val="D41E24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2B5C71"/>
    <w:multiLevelType w:val="multilevel"/>
    <w:tmpl w:val="5EDA4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6A14541"/>
    <w:multiLevelType w:val="multilevel"/>
    <w:tmpl w:val="41F8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A34798A"/>
    <w:multiLevelType w:val="multilevel"/>
    <w:tmpl w:val="DC568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AD80C94"/>
    <w:multiLevelType w:val="multilevel"/>
    <w:tmpl w:val="8EE6B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C3B25E8"/>
    <w:multiLevelType w:val="multilevel"/>
    <w:tmpl w:val="CCDA4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26254111">
    <w:abstractNumId w:val="5"/>
  </w:num>
  <w:num w:numId="2" w16cid:durableId="830872684">
    <w:abstractNumId w:val="4"/>
  </w:num>
  <w:num w:numId="3" w16cid:durableId="1406881193">
    <w:abstractNumId w:val="1"/>
  </w:num>
  <w:num w:numId="4" w16cid:durableId="940185346">
    <w:abstractNumId w:val="3"/>
  </w:num>
  <w:num w:numId="5" w16cid:durableId="865798078">
    <w:abstractNumId w:val="2"/>
  </w:num>
  <w:num w:numId="6" w16cid:durableId="1502969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F3E"/>
    <w:rsid w:val="00010F44"/>
    <w:rsid w:val="00141206"/>
    <w:rsid w:val="00202FB4"/>
    <w:rsid w:val="002D64EA"/>
    <w:rsid w:val="00337262"/>
    <w:rsid w:val="00350D20"/>
    <w:rsid w:val="00470554"/>
    <w:rsid w:val="00495129"/>
    <w:rsid w:val="004E5917"/>
    <w:rsid w:val="00583F3E"/>
    <w:rsid w:val="005F24C4"/>
    <w:rsid w:val="00612788"/>
    <w:rsid w:val="00681BA3"/>
    <w:rsid w:val="006E22AC"/>
    <w:rsid w:val="007C656C"/>
    <w:rsid w:val="007D74FE"/>
    <w:rsid w:val="00800A09"/>
    <w:rsid w:val="00805410"/>
    <w:rsid w:val="00880AF3"/>
    <w:rsid w:val="0088765A"/>
    <w:rsid w:val="008A0E52"/>
    <w:rsid w:val="00915078"/>
    <w:rsid w:val="009D7F24"/>
    <w:rsid w:val="009F76CF"/>
    <w:rsid w:val="00A63BED"/>
    <w:rsid w:val="00BB5521"/>
    <w:rsid w:val="00C10B5D"/>
    <w:rsid w:val="00C76386"/>
    <w:rsid w:val="00D47767"/>
    <w:rsid w:val="00DA75F9"/>
    <w:rsid w:val="00EB5568"/>
    <w:rsid w:val="00F4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C5B44"/>
  <w15:chartTrackingRefBased/>
  <w15:docId w15:val="{02B57EB0-03EF-4C07-BE0C-BA0D5F7EF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F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3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24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2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7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redmayne</dc:creator>
  <cp:keywords/>
  <dc:description/>
  <cp:lastModifiedBy>Redmayne, Jo</cp:lastModifiedBy>
  <cp:revision>2</cp:revision>
  <cp:lastPrinted>2021-10-14T20:20:00Z</cp:lastPrinted>
  <dcterms:created xsi:type="dcterms:W3CDTF">2025-09-01T15:16:00Z</dcterms:created>
  <dcterms:modified xsi:type="dcterms:W3CDTF">2025-09-01T15:16:00Z</dcterms:modified>
</cp:coreProperties>
</file>