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40B0E" w14:textId="21B4DF14" w:rsidR="00C929A5" w:rsidRDefault="00C929A5" w:rsidP="00C929A5">
      <w:pPr>
        <w:pStyle w:val="Heading1"/>
        <w:spacing w:before="0"/>
        <w:jc w:val="center"/>
      </w:pPr>
      <w:r>
        <w:rPr>
          <w:rFonts w:ascii="Times New Roman" w:hAnsi="Times New Roman"/>
          <w:noProof/>
        </w:rPr>
        <w:drawing>
          <wp:anchor distT="36576" distB="36576" distL="36576" distR="36576" simplePos="0" relativeHeight="251659264" behindDoc="0" locked="0" layoutInCell="1" allowOverlap="1" wp14:anchorId="36CF9AA4" wp14:editId="030AF4B2">
            <wp:simplePos x="0" y="0"/>
            <wp:positionH relativeFrom="column">
              <wp:posOffset>1576705</wp:posOffset>
            </wp:positionH>
            <wp:positionV relativeFrom="paragraph">
              <wp:posOffset>-288925</wp:posOffset>
            </wp:positionV>
            <wp:extent cx="2995930" cy="737235"/>
            <wp:effectExtent l="0" t="0" r="0" b="5715"/>
            <wp:wrapNone/>
            <wp:docPr id="1" name="Picture 1" descr="School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20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5930" cy="737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216ED72" w14:textId="77777777" w:rsidR="00E266A3" w:rsidRDefault="00E266A3" w:rsidP="005C683E">
      <w:pPr>
        <w:pStyle w:val="Heading1"/>
        <w:spacing w:before="0"/>
      </w:pPr>
    </w:p>
    <w:p w14:paraId="15712539" w14:textId="3435E174" w:rsidR="005C683E" w:rsidRPr="00E266A3" w:rsidRDefault="005C683E" w:rsidP="005C683E">
      <w:pPr>
        <w:pStyle w:val="Heading1"/>
        <w:spacing w:before="0"/>
        <w:rPr>
          <w:sz w:val="24"/>
        </w:rPr>
      </w:pPr>
      <w:r w:rsidRPr="00E266A3">
        <w:rPr>
          <w:sz w:val="24"/>
        </w:rPr>
        <w:t xml:space="preserve">Privacy Notice How </w:t>
      </w:r>
      <w:r w:rsidR="000D6E12" w:rsidRPr="00E266A3">
        <w:rPr>
          <w:sz w:val="24"/>
        </w:rPr>
        <w:t>W</w:t>
      </w:r>
      <w:r w:rsidRPr="00E266A3">
        <w:rPr>
          <w:sz w:val="24"/>
        </w:rPr>
        <w:t xml:space="preserve">e </w:t>
      </w:r>
      <w:r w:rsidR="000D6E12" w:rsidRPr="00E266A3">
        <w:rPr>
          <w:sz w:val="24"/>
        </w:rPr>
        <w:t>U</w:t>
      </w:r>
      <w:r w:rsidRPr="00E266A3">
        <w:rPr>
          <w:sz w:val="24"/>
        </w:rPr>
        <w:t xml:space="preserve">se </w:t>
      </w:r>
      <w:r w:rsidR="000D6E12" w:rsidRPr="00E266A3">
        <w:rPr>
          <w:sz w:val="24"/>
        </w:rPr>
        <w:t>P</w:t>
      </w:r>
      <w:r w:rsidRPr="00E266A3">
        <w:rPr>
          <w:sz w:val="24"/>
        </w:rPr>
        <w:t>upil</w:t>
      </w:r>
      <w:r w:rsidR="000D6E12" w:rsidRPr="00E266A3">
        <w:rPr>
          <w:sz w:val="24"/>
        </w:rPr>
        <w:t xml:space="preserve"> I</w:t>
      </w:r>
      <w:r w:rsidRPr="00E266A3">
        <w:rPr>
          <w:sz w:val="24"/>
        </w:rPr>
        <w:t>nformation</w:t>
      </w:r>
    </w:p>
    <w:p w14:paraId="6298C284" w14:textId="4A6347CD" w:rsidR="008F05A3" w:rsidRPr="00E266A3" w:rsidRDefault="008F05A3" w:rsidP="008F05A3">
      <w:pPr>
        <w:rPr>
          <w:sz w:val="28"/>
          <w:szCs w:val="28"/>
          <w:highlight w:val="lightGray"/>
        </w:rPr>
      </w:pPr>
      <w:r w:rsidRPr="00E266A3">
        <w:rPr>
          <w:sz w:val="28"/>
          <w:szCs w:val="28"/>
          <w:highlight w:val="lightGray"/>
        </w:rPr>
        <w:t>Approved by:</w:t>
      </w:r>
      <w:r w:rsidRPr="00E266A3">
        <w:rPr>
          <w:sz w:val="28"/>
          <w:szCs w:val="28"/>
          <w:highlight w:val="lightGray"/>
        </w:rPr>
        <w:tab/>
      </w:r>
      <w:r w:rsidRPr="00E266A3">
        <w:rPr>
          <w:sz w:val="28"/>
          <w:szCs w:val="28"/>
          <w:highlight w:val="lightGray"/>
        </w:rPr>
        <w:tab/>
      </w:r>
      <w:r w:rsidRPr="00E266A3">
        <w:rPr>
          <w:sz w:val="28"/>
          <w:szCs w:val="28"/>
          <w:highlight w:val="lightGray"/>
        </w:rPr>
        <w:tab/>
        <w:t>Chair of Governors</w:t>
      </w:r>
      <w:r w:rsidRPr="00E266A3">
        <w:rPr>
          <w:sz w:val="28"/>
          <w:szCs w:val="28"/>
          <w:highlight w:val="lightGray"/>
        </w:rPr>
        <w:tab/>
      </w:r>
      <w:r w:rsidRPr="00E266A3">
        <w:rPr>
          <w:sz w:val="28"/>
          <w:szCs w:val="28"/>
          <w:highlight w:val="lightGray"/>
        </w:rPr>
        <w:tab/>
        <w:t xml:space="preserve">Date: </w:t>
      </w:r>
      <w:r w:rsidRPr="00E266A3">
        <w:rPr>
          <w:sz w:val="28"/>
          <w:szCs w:val="28"/>
          <w:highlight w:val="lightGray"/>
        </w:rPr>
        <w:tab/>
      </w:r>
      <w:r w:rsidR="004952FE" w:rsidRPr="00E266A3">
        <w:rPr>
          <w:sz w:val="28"/>
          <w:szCs w:val="28"/>
          <w:highlight w:val="lightGray"/>
        </w:rPr>
        <w:t>16</w:t>
      </w:r>
      <w:r w:rsidR="00636393" w:rsidRPr="00E266A3">
        <w:rPr>
          <w:sz w:val="28"/>
          <w:szCs w:val="28"/>
          <w:highlight w:val="lightGray"/>
          <w:vertAlign w:val="superscript"/>
        </w:rPr>
        <w:t>th</w:t>
      </w:r>
      <w:r w:rsidR="00636393" w:rsidRPr="00E266A3">
        <w:rPr>
          <w:sz w:val="28"/>
          <w:szCs w:val="28"/>
          <w:highlight w:val="lightGray"/>
        </w:rPr>
        <w:t xml:space="preserve"> May</w:t>
      </w:r>
      <w:r w:rsidR="00864407" w:rsidRPr="00E266A3">
        <w:rPr>
          <w:sz w:val="28"/>
          <w:szCs w:val="28"/>
          <w:highlight w:val="lightGray"/>
        </w:rPr>
        <w:t xml:space="preserve"> </w:t>
      </w:r>
      <w:r w:rsidR="00A83E61" w:rsidRPr="00E266A3">
        <w:rPr>
          <w:sz w:val="28"/>
          <w:szCs w:val="28"/>
          <w:highlight w:val="lightGray"/>
        </w:rPr>
        <w:t xml:space="preserve"> 2018</w:t>
      </w:r>
    </w:p>
    <w:p w14:paraId="427F8E15" w14:textId="6EB133D3" w:rsidR="008F05A3" w:rsidRPr="00E266A3" w:rsidRDefault="008F05A3" w:rsidP="008F05A3">
      <w:pPr>
        <w:rPr>
          <w:sz w:val="28"/>
          <w:szCs w:val="28"/>
          <w:highlight w:val="lightGray"/>
        </w:rPr>
      </w:pPr>
      <w:r w:rsidRPr="00E266A3">
        <w:rPr>
          <w:sz w:val="28"/>
          <w:szCs w:val="28"/>
          <w:highlight w:val="lightGray"/>
        </w:rPr>
        <w:t>Last reviewed on:</w:t>
      </w:r>
      <w:r w:rsidRPr="00E266A3">
        <w:rPr>
          <w:sz w:val="28"/>
          <w:szCs w:val="28"/>
          <w:highlight w:val="lightGray"/>
        </w:rPr>
        <w:tab/>
      </w:r>
      <w:r w:rsidR="00223ACA">
        <w:rPr>
          <w:sz w:val="28"/>
          <w:szCs w:val="28"/>
          <w:highlight w:val="lightGray"/>
        </w:rPr>
        <w:tab/>
        <w:t>Sept 2021</w:t>
      </w:r>
    </w:p>
    <w:p w14:paraId="24FB604D" w14:textId="529F3027" w:rsidR="008F05A3" w:rsidRPr="00E266A3" w:rsidRDefault="00262DBE" w:rsidP="008F05A3">
      <w:pPr>
        <w:rPr>
          <w:sz w:val="28"/>
          <w:szCs w:val="28"/>
        </w:rPr>
      </w:pPr>
      <w:r w:rsidRPr="00E266A3">
        <w:rPr>
          <w:sz w:val="28"/>
          <w:szCs w:val="28"/>
          <w:highlight w:val="lightGray"/>
        </w:rPr>
        <w:t>Next review due by:</w:t>
      </w:r>
      <w:r w:rsidRPr="00E266A3">
        <w:rPr>
          <w:sz w:val="28"/>
          <w:szCs w:val="28"/>
          <w:highlight w:val="lightGray"/>
        </w:rPr>
        <w:tab/>
      </w:r>
      <w:r w:rsidRPr="00E266A3">
        <w:rPr>
          <w:sz w:val="28"/>
          <w:szCs w:val="28"/>
          <w:highlight w:val="lightGray"/>
        </w:rPr>
        <w:tab/>
      </w:r>
      <w:r w:rsidR="00223ACA">
        <w:rPr>
          <w:sz w:val="28"/>
          <w:szCs w:val="28"/>
        </w:rPr>
        <w:t>Sept 2022</w:t>
      </w:r>
      <w:bookmarkStart w:id="0" w:name="_GoBack"/>
      <w:bookmarkEnd w:id="0"/>
    </w:p>
    <w:p w14:paraId="367AD3C3" w14:textId="77777777" w:rsidR="00D10AC5" w:rsidRPr="00E266A3" w:rsidRDefault="00D10AC5" w:rsidP="00D10AC5">
      <w:pPr>
        <w:pStyle w:val="Heading2"/>
        <w:rPr>
          <w:sz w:val="28"/>
          <w:szCs w:val="28"/>
        </w:rPr>
      </w:pPr>
      <w:r w:rsidRPr="00E266A3">
        <w:rPr>
          <w:sz w:val="28"/>
          <w:szCs w:val="28"/>
        </w:rPr>
        <w:t>The categories of pupil information that we collect, hold and share include:</w:t>
      </w:r>
    </w:p>
    <w:p w14:paraId="211AC033" w14:textId="77777777" w:rsidR="00D10AC5" w:rsidRPr="00E266A3" w:rsidRDefault="00D10AC5" w:rsidP="00D10AC5">
      <w:pPr>
        <w:pStyle w:val="ListParagraph"/>
        <w:numPr>
          <w:ilvl w:val="0"/>
          <w:numId w:val="20"/>
        </w:numPr>
        <w:rPr>
          <w:sz w:val="22"/>
          <w:szCs w:val="22"/>
        </w:rPr>
      </w:pPr>
      <w:r w:rsidRPr="00E266A3">
        <w:rPr>
          <w:sz w:val="22"/>
          <w:szCs w:val="22"/>
        </w:rPr>
        <w:t>Personal information (such as name, unique pupil number and address)</w:t>
      </w:r>
    </w:p>
    <w:p w14:paraId="1A4C2EA2" w14:textId="77777777" w:rsidR="00D10AC5" w:rsidRPr="00E266A3" w:rsidRDefault="00D10AC5" w:rsidP="00D10AC5">
      <w:pPr>
        <w:pStyle w:val="ListParagraph"/>
        <w:numPr>
          <w:ilvl w:val="0"/>
          <w:numId w:val="20"/>
        </w:numPr>
        <w:rPr>
          <w:sz w:val="22"/>
          <w:szCs w:val="22"/>
        </w:rPr>
      </w:pPr>
      <w:r w:rsidRPr="00E266A3">
        <w:rPr>
          <w:sz w:val="22"/>
          <w:szCs w:val="22"/>
        </w:rPr>
        <w:t>Characteristics (such as ethnicity, language, nationality, country of birth and free school meal eligibility)</w:t>
      </w:r>
    </w:p>
    <w:p w14:paraId="77A5C8FA" w14:textId="77777777" w:rsidR="00D10AC5" w:rsidRPr="00E266A3" w:rsidRDefault="00D10AC5" w:rsidP="00D10AC5">
      <w:pPr>
        <w:pStyle w:val="ListParagraph"/>
        <w:numPr>
          <w:ilvl w:val="0"/>
          <w:numId w:val="20"/>
        </w:numPr>
        <w:rPr>
          <w:sz w:val="22"/>
          <w:szCs w:val="22"/>
        </w:rPr>
      </w:pPr>
      <w:r w:rsidRPr="00E266A3">
        <w:rPr>
          <w:sz w:val="22"/>
          <w:szCs w:val="22"/>
        </w:rPr>
        <w:t>Attendance information (such as sessions attended, number of absences and absence reasons)</w:t>
      </w:r>
    </w:p>
    <w:p w14:paraId="25BD4626" w14:textId="7069EBD9" w:rsidR="000A3A63" w:rsidRPr="00E266A3" w:rsidRDefault="000A3A63" w:rsidP="00D10AC5">
      <w:pPr>
        <w:pStyle w:val="ListParagraph"/>
        <w:numPr>
          <w:ilvl w:val="0"/>
          <w:numId w:val="20"/>
        </w:numPr>
        <w:rPr>
          <w:sz w:val="22"/>
          <w:szCs w:val="22"/>
        </w:rPr>
      </w:pPr>
      <w:r w:rsidRPr="00E266A3">
        <w:rPr>
          <w:sz w:val="22"/>
          <w:szCs w:val="22"/>
        </w:rPr>
        <w:t>Assessment information</w:t>
      </w:r>
      <w:r w:rsidR="007D13DE" w:rsidRPr="00E266A3">
        <w:rPr>
          <w:sz w:val="22"/>
          <w:szCs w:val="22"/>
        </w:rPr>
        <w:t xml:space="preserve"> (such as results of statu</w:t>
      </w:r>
      <w:r w:rsidR="00636393" w:rsidRPr="00E266A3">
        <w:rPr>
          <w:sz w:val="22"/>
          <w:szCs w:val="22"/>
        </w:rPr>
        <w:t>tory tests in years 2 and 6, on-going teacher assessment and forth coming baseline assessments in Reception</w:t>
      </w:r>
    </w:p>
    <w:p w14:paraId="64643B91" w14:textId="2A89C4DE" w:rsidR="00864407" w:rsidRPr="00E266A3" w:rsidRDefault="00864407" w:rsidP="00D10AC5">
      <w:pPr>
        <w:pStyle w:val="ListParagraph"/>
        <w:numPr>
          <w:ilvl w:val="0"/>
          <w:numId w:val="20"/>
        </w:numPr>
        <w:rPr>
          <w:sz w:val="22"/>
          <w:szCs w:val="22"/>
        </w:rPr>
      </w:pPr>
      <w:r w:rsidRPr="00E266A3">
        <w:rPr>
          <w:sz w:val="22"/>
          <w:szCs w:val="22"/>
        </w:rPr>
        <w:t>Medical conditions &amp; information</w:t>
      </w:r>
      <w:r w:rsidR="007634CE" w:rsidRPr="00E266A3">
        <w:rPr>
          <w:sz w:val="22"/>
          <w:szCs w:val="22"/>
        </w:rPr>
        <w:t xml:space="preserve"> (such as registered doctor name &amp; address)</w:t>
      </w:r>
      <w:r w:rsidR="00636393" w:rsidRPr="00E266A3">
        <w:rPr>
          <w:sz w:val="22"/>
          <w:szCs w:val="22"/>
        </w:rPr>
        <w:t xml:space="preserve"> and any care plans</w:t>
      </w:r>
    </w:p>
    <w:p w14:paraId="6938E4A9" w14:textId="025234D2" w:rsidR="000A3A63" w:rsidRPr="00E266A3" w:rsidRDefault="001D7FE5" w:rsidP="00D10AC5">
      <w:pPr>
        <w:pStyle w:val="ListParagraph"/>
        <w:numPr>
          <w:ilvl w:val="0"/>
          <w:numId w:val="20"/>
        </w:numPr>
        <w:rPr>
          <w:sz w:val="22"/>
          <w:szCs w:val="22"/>
        </w:rPr>
      </w:pPr>
      <w:r w:rsidRPr="00E266A3">
        <w:rPr>
          <w:sz w:val="22"/>
          <w:szCs w:val="22"/>
        </w:rPr>
        <w:t>Relevant m</w:t>
      </w:r>
      <w:r w:rsidR="000A3A63" w:rsidRPr="00E266A3">
        <w:rPr>
          <w:sz w:val="22"/>
          <w:szCs w:val="22"/>
        </w:rPr>
        <w:t xml:space="preserve">edical </w:t>
      </w:r>
      <w:r w:rsidRPr="00E266A3">
        <w:rPr>
          <w:sz w:val="22"/>
          <w:szCs w:val="22"/>
        </w:rPr>
        <w:t>information given to us by parents and other third parties such as NHS Trusts, GPs and allied medical professionals (such as physiotherapists, sight and hearing impaired professionals</w:t>
      </w:r>
      <w:r w:rsidR="00636393" w:rsidRPr="00E266A3">
        <w:rPr>
          <w:sz w:val="22"/>
          <w:szCs w:val="22"/>
        </w:rPr>
        <w:t xml:space="preserve"> etc</w:t>
      </w:r>
      <w:r w:rsidRPr="00E266A3">
        <w:rPr>
          <w:sz w:val="22"/>
          <w:szCs w:val="22"/>
        </w:rPr>
        <w:t>)</w:t>
      </w:r>
    </w:p>
    <w:p w14:paraId="61F68F0A" w14:textId="26C10A4C" w:rsidR="000A3A63" w:rsidRPr="00E266A3" w:rsidRDefault="000A3A63" w:rsidP="00D10AC5">
      <w:pPr>
        <w:pStyle w:val="ListParagraph"/>
        <w:numPr>
          <w:ilvl w:val="0"/>
          <w:numId w:val="20"/>
        </w:numPr>
        <w:rPr>
          <w:sz w:val="22"/>
          <w:szCs w:val="22"/>
        </w:rPr>
      </w:pPr>
      <w:r w:rsidRPr="00E266A3">
        <w:rPr>
          <w:sz w:val="22"/>
          <w:szCs w:val="22"/>
        </w:rPr>
        <w:t>Special Educational Needs and</w:t>
      </w:r>
      <w:r w:rsidR="00636393" w:rsidRPr="00E266A3">
        <w:rPr>
          <w:sz w:val="22"/>
          <w:szCs w:val="22"/>
        </w:rPr>
        <w:t>/or</w:t>
      </w:r>
      <w:r w:rsidRPr="00E266A3">
        <w:rPr>
          <w:sz w:val="22"/>
          <w:szCs w:val="22"/>
        </w:rPr>
        <w:t xml:space="preserve"> Disability</w:t>
      </w:r>
      <w:r w:rsidR="001D7FE5" w:rsidRPr="00E266A3">
        <w:rPr>
          <w:sz w:val="22"/>
          <w:szCs w:val="22"/>
        </w:rPr>
        <w:t xml:space="preserve"> information</w:t>
      </w:r>
    </w:p>
    <w:p w14:paraId="4D404E1C" w14:textId="1E8DA59B" w:rsidR="000A3A63" w:rsidRPr="00E266A3" w:rsidRDefault="000A3A63" w:rsidP="000A3A63">
      <w:pPr>
        <w:pStyle w:val="ListParagraph"/>
        <w:numPr>
          <w:ilvl w:val="0"/>
          <w:numId w:val="20"/>
        </w:numPr>
        <w:rPr>
          <w:sz w:val="22"/>
          <w:szCs w:val="22"/>
        </w:rPr>
      </w:pPr>
      <w:r w:rsidRPr="00E266A3">
        <w:rPr>
          <w:sz w:val="22"/>
          <w:szCs w:val="22"/>
        </w:rPr>
        <w:t>Behaviour and exc</w:t>
      </w:r>
      <w:r w:rsidR="008540DD" w:rsidRPr="00E266A3">
        <w:rPr>
          <w:sz w:val="22"/>
          <w:szCs w:val="22"/>
        </w:rPr>
        <w:t>lu</w:t>
      </w:r>
      <w:r w:rsidRPr="00E266A3">
        <w:rPr>
          <w:sz w:val="22"/>
          <w:szCs w:val="22"/>
        </w:rPr>
        <w:t>sions</w:t>
      </w:r>
      <w:r w:rsidR="001D7FE5" w:rsidRPr="00E266A3">
        <w:rPr>
          <w:sz w:val="22"/>
          <w:szCs w:val="22"/>
        </w:rPr>
        <w:t xml:space="preserve"> – both internal and external</w:t>
      </w:r>
      <w:r w:rsidR="00636393" w:rsidRPr="00E266A3">
        <w:rPr>
          <w:sz w:val="22"/>
          <w:szCs w:val="22"/>
        </w:rPr>
        <w:t xml:space="preserve"> </w:t>
      </w:r>
      <w:r w:rsidR="007634CE" w:rsidRPr="00E266A3">
        <w:rPr>
          <w:sz w:val="22"/>
          <w:szCs w:val="22"/>
        </w:rPr>
        <w:t>(such as fixed term and permanent exclusions and d</w:t>
      </w:r>
      <w:r w:rsidR="00636393" w:rsidRPr="00E266A3">
        <w:rPr>
          <w:sz w:val="22"/>
          <w:szCs w:val="22"/>
        </w:rPr>
        <w:t>e</w:t>
      </w:r>
      <w:r w:rsidR="007634CE" w:rsidRPr="00E266A3">
        <w:rPr>
          <w:sz w:val="22"/>
          <w:szCs w:val="22"/>
        </w:rPr>
        <w:t>tails of sanctions)</w:t>
      </w:r>
      <w:r w:rsidR="00636393" w:rsidRPr="00E266A3">
        <w:rPr>
          <w:sz w:val="22"/>
          <w:szCs w:val="22"/>
        </w:rPr>
        <w:t xml:space="preserve"> including any classroom or playground issues</w:t>
      </w:r>
    </w:p>
    <w:p w14:paraId="158355F5" w14:textId="3B16FDE1" w:rsidR="007634CE" w:rsidRPr="00E266A3" w:rsidRDefault="007634CE" w:rsidP="000A3A63">
      <w:pPr>
        <w:pStyle w:val="ListParagraph"/>
        <w:numPr>
          <w:ilvl w:val="0"/>
          <w:numId w:val="20"/>
        </w:numPr>
        <w:rPr>
          <w:sz w:val="22"/>
          <w:szCs w:val="22"/>
        </w:rPr>
      </w:pPr>
      <w:r w:rsidRPr="00E266A3">
        <w:rPr>
          <w:sz w:val="22"/>
          <w:szCs w:val="22"/>
        </w:rPr>
        <w:t>Educational His</w:t>
      </w:r>
      <w:r w:rsidR="00636393" w:rsidRPr="00E266A3">
        <w:rPr>
          <w:sz w:val="22"/>
          <w:szCs w:val="22"/>
        </w:rPr>
        <w:t>t</w:t>
      </w:r>
      <w:r w:rsidRPr="00E266A3">
        <w:rPr>
          <w:sz w:val="22"/>
          <w:szCs w:val="22"/>
        </w:rPr>
        <w:t>ory (such as prior &amp; previous schools)</w:t>
      </w:r>
    </w:p>
    <w:p w14:paraId="6A8545EF" w14:textId="14119E00" w:rsidR="007634CE" w:rsidRPr="00E266A3" w:rsidRDefault="007634CE" w:rsidP="000A3A63">
      <w:pPr>
        <w:pStyle w:val="ListParagraph"/>
        <w:numPr>
          <w:ilvl w:val="0"/>
          <w:numId w:val="20"/>
        </w:numPr>
        <w:rPr>
          <w:sz w:val="22"/>
          <w:szCs w:val="22"/>
        </w:rPr>
      </w:pPr>
      <w:r w:rsidRPr="00E266A3">
        <w:rPr>
          <w:sz w:val="22"/>
          <w:szCs w:val="22"/>
        </w:rPr>
        <w:t>Financial information (such as Scopay online payments, dinner money, trip payments and voluntary contributions)</w:t>
      </w:r>
    </w:p>
    <w:p w14:paraId="38A1038A" w14:textId="400DA1AD" w:rsidR="007634CE" w:rsidRPr="00E266A3" w:rsidRDefault="007634CE" w:rsidP="000A3A63">
      <w:pPr>
        <w:pStyle w:val="ListParagraph"/>
        <w:numPr>
          <w:ilvl w:val="0"/>
          <w:numId w:val="20"/>
        </w:numPr>
        <w:rPr>
          <w:sz w:val="22"/>
          <w:szCs w:val="22"/>
        </w:rPr>
      </w:pPr>
      <w:r w:rsidRPr="00E266A3">
        <w:rPr>
          <w:sz w:val="22"/>
          <w:szCs w:val="22"/>
        </w:rPr>
        <w:t>Admissions information (such as Supplementary Admission Form information, Looked After Child status an</w:t>
      </w:r>
      <w:r w:rsidR="00636393" w:rsidRPr="00E266A3">
        <w:rPr>
          <w:sz w:val="22"/>
          <w:szCs w:val="22"/>
        </w:rPr>
        <w:t>d church attendance information where relevant</w:t>
      </w:r>
    </w:p>
    <w:p w14:paraId="4A411A97" w14:textId="7E81B9D1" w:rsidR="005D772A" w:rsidRPr="00E266A3" w:rsidRDefault="005D772A" w:rsidP="000A3A63">
      <w:pPr>
        <w:pStyle w:val="ListParagraph"/>
        <w:numPr>
          <w:ilvl w:val="0"/>
          <w:numId w:val="20"/>
        </w:numPr>
        <w:rPr>
          <w:sz w:val="22"/>
          <w:szCs w:val="22"/>
        </w:rPr>
      </w:pPr>
      <w:r w:rsidRPr="00E266A3">
        <w:rPr>
          <w:sz w:val="22"/>
          <w:szCs w:val="22"/>
        </w:rPr>
        <w:t>Personal preferences (such as dietary needs)</w:t>
      </w:r>
    </w:p>
    <w:p w14:paraId="3EA5ECFF" w14:textId="2C3D2BF7" w:rsidR="005D772A" w:rsidRPr="00E266A3" w:rsidRDefault="005D772A" w:rsidP="000A3A63">
      <w:pPr>
        <w:pStyle w:val="ListParagraph"/>
        <w:numPr>
          <w:ilvl w:val="0"/>
          <w:numId w:val="20"/>
        </w:numPr>
        <w:rPr>
          <w:sz w:val="22"/>
          <w:szCs w:val="22"/>
        </w:rPr>
      </w:pPr>
      <w:r w:rsidRPr="00E266A3">
        <w:rPr>
          <w:sz w:val="22"/>
          <w:szCs w:val="22"/>
        </w:rPr>
        <w:t>Personal needs (such as hygiene procedures)</w:t>
      </w:r>
    </w:p>
    <w:p w14:paraId="51C27632" w14:textId="59A6434F" w:rsidR="005D772A" w:rsidRPr="00E266A3" w:rsidRDefault="005D772A" w:rsidP="000A3A63">
      <w:pPr>
        <w:pStyle w:val="ListParagraph"/>
        <w:numPr>
          <w:ilvl w:val="0"/>
          <w:numId w:val="20"/>
        </w:numPr>
        <w:rPr>
          <w:sz w:val="22"/>
          <w:szCs w:val="22"/>
        </w:rPr>
      </w:pPr>
      <w:r w:rsidRPr="00E266A3">
        <w:rPr>
          <w:sz w:val="22"/>
          <w:szCs w:val="22"/>
        </w:rPr>
        <w:t>Parent/carer consent list</w:t>
      </w:r>
    </w:p>
    <w:p w14:paraId="41CC675D" w14:textId="3F771112" w:rsidR="005D772A" w:rsidRPr="00E266A3" w:rsidRDefault="005D772A" w:rsidP="000A3A63">
      <w:pPr>
        <w:pStyle w:val="ListParagraph"/>
        <w:numPr>
          <w:ilvl w:val="0"/>
          <w:numId w:val="20"/>
        </w:numPr>
        <w:rPr>
          <w:sz w:val="22"/>
          <w:szCs w:val="22"/>
        </w:rPr>
      </w:pPr>
      <w:r w:rsidRPr="00E266A3">
        <w:rPr>
          <w:sz w:val="22"/>
          <w:szCs w:val="22"/>
        </w:rPr>
        <w:t>Family/carer contact details and personal information (such as name,address,date of birth)</w:t>
      </w:r>
    </w:p>
    <w:p w14:paraId="793BD2CC" w14:textId="2CDFFF03" w:rsidR="007634CE" w:rsidRPr="00E266A3" w:rsidRDefault="00636393" w:rsidP="000A3A63">
      <w:pPr>
        <w:pStyle w:val="ListParagraph"/>
        <w:numPr>
          <w:ilvl w:val="0"/>
          <w:numId w:val="20"/>
        </w:numPr>
        <w:rPr>
          <w:sz w:val="22"/>
          <w:szCs w:val="22"/>
        </w:rPr>
      </w:pPr>
      <w:r w:rsidRPr="00E266A3">
        <w:rPr>
          <w:sz w:val="22"/>
          <w:szCs w:val="22"/>
        </w:rPr>
        <w:t>Health &amp; Saf</w:t>
      </w:r>
      <w:r w:rsidR="007634CE" w:rsidRPr="00E266A3">
        <w:rPr>
          <w:sz w:val="22"/>
          <w:szCs w:val="22"/>
        </w:rPr>
        <w:t>e</w:t>
      </w:r>
      <w:r w:rsidRPr="00E266A3">
        <w:rPr>
          <w:sz w:val="22"/>
          <w:szCs w:val="22"/>
        </w:rPr>
        <w:t>t</w:t>
      </w:r>
      <w:r w:rsidR="007634CE" w:rsidRPr="00E266A3">
        <w:rPr>
          <w:sz w:val="22"/>
          <w:szCs w:val="22"/>
        </w:rPr>
        <w:t xml:space="preserve">y information (such as records of minor injuries and information that is requird to comply with the </w:t>
      </w:r>
      <w:r w:rsidRPr="00E266A3">
        <w:rPr>
          <w:sz w:val="22"/>
          <w:szCs w:val="22"/>
        </w:rPr>
        <w:t>Hea</w:t>
      </w:r>
      <w:r w:rsidR="007634CE" w:rsidRPr="00E266A3">
        <w:rPr>
          <w:sz w:val="22"/>
          <w:szCs w:val="22"/>
        </w:rPr>
        <w:t>lth &amp; Safety Executive RIDDOR requirements.</w:t>
      </w:r>
    </w:p>
    <w:p w14:paraId="77226E30" w14:textId="726FE3BB" w:rsidR="007634CE" w:rsidRPr="00E266A3" w:rsidRDefault="007634CE" w:rsidP="000A3A63">
      <w:pPr>
        <w:pStyle w:val="ListParagraph"/>
        <w:numPr>
          <w:ilvl w:val="0"/>
          <w:numId w:val="20"/>
        </w:numPr>
        <w:rPr>
          <w:sz w:val="22"/>
          <w:szCs w:val="22"/>
        </w:rPr>
      </w:pPr>
      <w:r w:rsidRPr="00E266A3">
        <w:rPr>
          <w:sz w:val="22"/>
          <w:szCs w:val="22"/>
        </w:rPr>
        <w:t xml:space="preserve">Static </w:t>
      </w:r>
      <w:r w:rsidR="00F304AC" w:rsidRPr="00E266A3">
        <w:rPr>
          <w:sz w:val="22"/>
          <w:szCs w:val="22"/>
        </w:rPr>
        <w:t>and moving images (such as photographs of pupils and CCTV recording)</w:t>
      </w:r>
    </w:p>
    <w:p w14:paraId="5A711673" w14:textId="275689A6" w:rsidR="005D772A" w:rsidRPr="00E266A3" w:rsidRDefault="005D772A" w:rsidP="000A3A63">
      <w:pPr>
        <w:pStyle w:val="ListParagraph"/>
        <w:numPr>
          <w:ilvl w:val="0"/>
          <w:numId w:val="20"/>
        </w:numPr>
        <w:rPr>
          <w:sz w:val="22"/>
          <w:szCs w:val="22"/>
        </w:rPr>
      </w:pPr>
      <w:r w:rsidRPr="00E266A3">
        <w:rPr>
          <w:sz w:val="22"/>
          <w:szCs w:val="22"/>
        </w:rPr>
        <w:t>Safeguarding and Child Protection records</w:t>
      </w:r>
    </w:p>
    <w:p w14:paraId="4BA79892" w14:textId="6AC4CE83" w:rsidR="00234048" w:rsidRPr="00E266A3" w:rsidRDefault="00234048" w:rsidP="00234048">
      <w:pPr>
        <w:pStyle w:val="Heading2"/>
        <w:rPr>
          <w:sz w:val="22"/>
          <w:szCs w:val="22"/>
        </w:rPr>
      </w:pPr>
      <w:r w:rsidRPr="00E266A3">
        <w:rPr>
          <w:sz w:val="22"/>
          <w:szCs w:val="22"/>
        </w:rPr>
        <w:t>Why we collect and use this information</w:t>
      </w:r>
    </w:p>
    <w:p w14:paraId="4231B0C7" w14:textId="77777777" w:rsidR="00234048" w:rsidRPr="00E266A3" w:rsidRDefault="00234048" w:rsidP="00234048">
      <w:pPr>
        <w:widowControl w:val="0"/>
        <w:suppressAutoHyphens/>
        <w:overflowPunct w:val="0"/>
        <w:autoSpaceDE w:val="0"/>
        <w:autoSpaceDN w:val="0"/>
        <w:spacing w:after="0" w:line="240" w:lineRule="auto"/>
        <w:textAlignment w:val="baseline"/>
        <w:rPr>
          <w:sz w:val="22"/>
          <w:szCs w:val="22"/>
        </w:rPr>
      </w:pPr>
      <w:r w:rsidRPr="00E266A3">
        <w:rPr>
          <w:sz w:val="22"/>
          <w:szCs w:val="22"/>
        </w:rPr>
        <w:t>We use the pupil data:</w:t>
      </w:r>
    </w:p>
    <w:p w14:paraId="0757A102" w14:textId="77777777" w:rsidR="00234048" w:rsidRPr="00E266A3" w:rsidRDefault="00234048" w:rsidP="00234048">
      <w:pPr>
        <w:widowControl w:val="0"/>
        <w:suppressAutoHyphens/>
        <w:overflowPunct w:val="0"/>
        <w:autoSpaceDE w:val="0"/>
        <w:autoSpaceDN w:val="0"/>
        <w:spacing w:after="0" w:line="240" w:lineRule="auto"/>
        <w:textAlignment w:val="baseline"/>
        <w:rPr>
          <w:sz w:val="22"/>
          <w:szCs w:val="22"/>
        </w:rPr>
      </w:pPr>
    </w:p>
    <w:p w14:paraId="47C86D9E" w14:textId="77777777" w:rsidR="00234048" w:rsidRPr="00E266A3" w:rsidRDefault="00234048" w:rsidP="00234048">
      <w:pPr>
        <w:pStyle w:val="ListParagraph"/>
        <w:rPr>
          <w:sz w:val="22"/>
          <w:szCs w:val="22"/>
        </w:rPr>
      </w:pPr>
      <w:r w:rsidRPr="00E266A3">
        <w:rPr>
          <w:sz w:val="22"/>
          <w:szCs w:val="22"/>
        </w:rPr>
        <w:lastRenderedPageBreak/>
        <w:t>to support pupil learning</w:t>
      </w:r>
    </w:p>
    <w:p w14:paraId="6F222076" w14:textId="77777777" w:rsidR="00234048" w:rsidRPr="00E266A3" w:rsidRDefault="00234048" w:rsidP="00234048">
      <w:pPr>
        <w:pStyle w:val="ListParagraph"/>
        <w:rPr>
          <w:sz w:val="22"/>
          <w:szCs w:val="22"/>
        </w:rPr>
      </w:pPr>
      <w:r w:rsidRPr="00E266A3">
        <w:rPr>
          <w:sz w:val="22"/>
          <w:szCs w:val="22"/>
        </w:rPr>
        <w:t>to monitor and report on pupil progress</w:t>
      </w:r>
    </w:p>
    <w:p w14:paraId="0B443573" w14:textId="77777777" w:rsidR="00234048" w:rsidRPr="00E266A3" w:rsidRDefault="00234048" w:rsidP="00234048">
      <w:pPr>
        <w:pStyle w:val="ListParagraph"/>
        <w:rPr>
          <w:sz w:val="22"/>
          <w:szCs w:val="22"/>
        </w:rPr>
      </w:pPr>
      <w:r w:rsidRPr="00E266A3">
        <w:rPr>
          <w:sz w:val="22"/>
          <w:szCs w:val="22"/>
        </w:rPr>
        <w:t>to provide appropriate pastoral care</w:t>
      </w:r>
    </w:p>
    <w:p w14:paraId="52C32384" w14:textId="77777777" w:rsidR="00234048" w:rsidRPr="00E266A3" w:rsidRDefault="00234048" w:rsidP="00234048">
      <w:pPr>
        <w:pStyle w:val="ListParagraph"/>
        <w:rPr>
          <w:sz w:val="22"/>
          <w:szCs w:val="22"/>
        </w:rPr>
      </w:pPr>
      <w:r w:rsidRPr="00E266A3">
        <w:rPr>
          <w:sz w:val="22"/>
          <w:szCs w:val="22"/>
        </w:rPr>
        <w:t>to assess the quality of our services</w:t>
      </w:r>
    </w:p>
    <w:p w14:paraId="0AD34A26" w14:textId="77777777" w:rsidR="005D772A" w:rsidRPr="00E266A3" w:rsidRDefault="005D772A" w:rsidP="005D772A">
      <w:pPr>
        <w:pStyle w:val="ListParagraph"/>
        <w:numPr>
          <w:ilvl w:val="0"/>
          <w:numId w:val="0"/>
        </w:numPr>
        <w:ind w:left="720"/>
        <w:rPr>
          <w:sz w:val="22"/>
          <w:szCs w:val="22"/>
        </w:rPr>
      </w:pPr>
    </w:p>
    <w:p w14:paraId="23365546" w14:textId="77777777" w:rsidR="00234048" w:rsidRPr="00E266A3" w:rsidRDefault="00234048" w:rsidP="00234048">
      <w:pPr>
        <w:pStyle w:val="ListParagraph"/>
        <w:rPr>
          <w:sz w:val="22"/>
          <w:szCs w:val="22"/>
        </w:rPr>
      </w:pPr>
      <w:r w:rsidRPr="00E266A3">
        <w:rPr>
          <w:sz w:val="22"/>
          <w:szCs w:val="22"/>
        </w:rPr>
        <w:t>to comply with the law regarding data sharing</w:t>
      </w:r>
    </w:p>
    <w:p w14:paraId="137C8F3A" w14:textId="78B40720" w:rsidR="000A3A63" w:rsidRPr="00E266A3" w:rsidRDefault="000A3A63" w:rsidP="00234048">
      <w:pPr>
        <w:pStyle w:val="ListParagraph"/>
        <w:rPr>
          <w:sz w:val="22"/>
          <w:szCs w:val="22"/>
        </w:rPr>
      </w:pPr>
      <w:r w:rsidRPr="00E266A3">
        <w:rPr>
          <w:sz w:val="22"/>
          <w:szCs w:val="22"/>
        </w:rPr>
        <w:t>to safeguard</w:t>
      </w:r>
      <w:r w:rsidR="00183FD1" w:rsidRPr="00E266A3">
        <w:rPr>
          <w:sz w:val="22"/>
          <w:szCs w:val="22"/>
        </w:rPr>
        <w:t xml:space="preserve"> </w:t>
      </w:r>
      <w:r w:rsidRPr="00E266A3">
        <w:rPr>
          <w:sz w:val="22"/>
          <w:szCs w:val="22"/>
        </w:rPr>
        <w:t>pupils</w:t>
      </w:r>
    </w:p>
    <w:p w14:paraId="72072D68" w14:textId="2297B11E" w:rsidR="00234048" w:rsidRPr="00E266A3" w:rsidRDefault="00234048" w:rsidP="00234048">
      <w:pPr>
        <w:pStyle w:val="Heading2"/>
        <w:rPr>
          <w:sz w:val="22"/>
          <w:szCs w:val="22"/>
        </w:rPr>
      </w:pPr>
      <w:r w:rsidRPr="00E266A3">
        <w:rPr>
          <w:sz w:val="22"/>
          <w:szCs w:val="22"/>
        </w:rPr>
        <w:t>The lawful basis on which we use this information</w:t>
      </w:r>
    </w:p>
    <w:p w14:paraId="4164F3BA" w14:textId="77777777" w:rsidR="000A3A63" w:rsidRPr="00E266A3" w:rsidRDefault="000A3A63" w:rsidP="000A3A63">
      <w:pPr>
        <w:rPr>
          <w:sz w:val="22"/>
          <w:szCs w:val="22"/>
        </w:rPr>
      </w:pPr>
      <w:r w:rsidRPr="00E266A3">
        <w:rPr>
          <w:sz w:val="22"/>
          <w:szCs w:val="22"/>
        </w:rPr>
        <w:t>On the 25th May 2018 the Data Protection Act 1998 will be replaced by the General Data Protection Regulation (GDPR). The condition for processing under the GDPR will be:</w:t>
      </w:r>
    </w:p>
    <w:p w14:paraId="58E6F0C0" w14:textId="77777777" w:rsidR="000A3A63" w:rsidRPr="00E266A3" w:rsidRDefault="000A3A63" w:rsidP="000A3A63">
      <w:pPr>
        <w:rPr>
          <w:sz w:val="22"/>
          <w:szCs w:val="22"/>
        </w:rPr>
      </w:pPr>
      <w:r w:rsidRPr="00E266A3">
        <w:rPr>
          <w:sz w:val="22"/>
          <w:szCs w:val="22"/>
        </w:rPr>
        <w:t>Article 6</w:t>
      </w:r>
    </w:p>
    <w:p w14:paraId="2EAEC8D9" w14:textId="77777777" w:rsidR="000A3A63" w:rsidRPr="00E266A3" w:rsidRDefault="000A3A63" w:rsidP="000A3A63">
      <w:pPr>
        <w:numPr>
          <w:ilvl w:val="0"/>
          <w:numId w:val="25"/>
        </w:numPr>
        <w:spacing w:line="259" w:lineRule="auto"/>
        <w:rPr>
          <w:sz w:val="22"/>
          <w:szCs w:val="22"/>
          <w:lang w:val="en"/>
        </w:rPr>
      </w:pPr>
      <w:r w:rsidRPr="00E266A3">
        <w:rPr>
          <w:sz w:val="22"/>
          <w:szCs w:val="22"/>
          <w:lang w:val="en"/>
        </w:rPr>
        <w:t>Processing shall be lawful only if and to the extent that at least one of the following applies:</w:t>
      </w:r>
    </w:p>
    <w:p w14:paraId="025BF12C" w14:textId="77777777" w:rsidR="000A3A63" w:rsidRPr="00E266A3" w:rsidRDefault="000A3A63" w:rsidP="000A3A63">
      <w:pPr>
        <w:ind w:left="720" w:hanging="360"/>
        <w:rPr>
          <w:sz w:val="22"/>
          <w:szCs w:val="22"/>
          <w:lang w:val="en-US"/>
        </w:rPr>
      </w:pPr>
      <w:r w:rsidRPr="00E266A3">
        <w:rPr>
          <w:sz w:val="22"/>
          <w:szCs w:val="22"/>
          <w:lang w:val="en-US"/>
        </w:rPr>
        <w:t xml:space="preserve"> (c)</w:t>
      </w:r>
      <w:r w:rsidRPr="00E266A3">
        <w:rPr>
          <w:sz w:val="22"/>
          <w:szCs w:val="22"/>
          <w:lang w:val="en-US"/>
        </w:rPr>
        <w:tab/>
        <w:t>Processing is necessary for compliance with a legal obligation to which the controller is subject;</w:t>
      </w:r>
    </w:p>
    <w:p w14:paraId="1C3FCB46" w14:textId="77777777" w:rsidR="000A3A63" w:rsidRPr="00E266A3" w:rsidRDefault="000A3A63" w:rsidP="000A3A63">
      <w:pPr>
        <w:rPr>
          <w:sz w:val="22"/>
          <w:szCs w:val="22"/>
          <w:lang w:val="en"/>
        </w:rPr>
      </w:pPr>
      <w:r w:rsidRPr="00E266A3">
        <w:rPr>
          <w:sz w:val="22"/>
          <w:szCs w:val="22"/>
          <w:lang w:val="en"/>
        </w:rPr>
        <w:t>Article 9</w:t>
      </w:r>
    </w:p>
    <w:p w14:paraId="56660F4D" w14:textId="77777777" w:rsidR="000A3A63" w:rsidRPr="00E266A3" w:rsidRDefault="000A3A63" w:rsidP="000A3A63">
      <w:pPr>
        <w:pStyle w:val="ListParagraph"/>
        <w:numPr>
          <w:ilvl w:val="0"/>
          <w:numId w:val="27"/>
        </w:numPr>
        <w:spacing w:after="160" w:line="259" w:lineRule="auto"/>
        <w:rPr>
          <w:sz w:val="22"/>
          <w:szCs w:val="22"/>
          <w:lang w:val="en"/>
        </w:rPr>
      </w:pPr>
      <w:r w:rsidRPr="00E266A3">
        <w:rPr>
          <w:sz w:val="22"/>
          <w:szCs w:val="22"/>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2465E9C5" w14:textId="77777777" w:rsidR="000A3A63" w:rsidRPr="00E266A3" w:rsidRDefault="000A3A63" w:rsidP="000A3A63">
      <w:pPr>
        <w:numPr>
          <w:ilvl w:val="0"/>
          <w:numId w:val="26"/>
        </w:numPr>
        <w:spacing w:line="259" w:lineRule="auto"/>
        <w:rPr>
          <w:sz w:val="22"/>
          <w:szCs w:val="22"/>
          <w:lang w:val="en"/>
        </w:rPr>
      </w:pPr>
      <w:r w:rsidRPr="00E266A3">
        <w:rPr>
          <w:sz w:val="22"/>
          <w:szCs w:val="22"/>
          <w:lang w:val="en"/>
        </w:rPr>
        <w:t>Paragraph 1 shall not apply if one of the following applies:</w:t>
      </w:r>
    </w:p>
    <w:p w14:paraId="74C5FA83" w14:textId="77777777" w:rsidR="000A3A63" w:rsidRPr="00E266A3" w:rsidRDefault="000A3A63" w:rsidP="000A3A63">
      <w:pPr>
        <w:ind w:left="720" w:hanging="294"/>
        <w:jc w:val="both"/>
        <w:rPr>
          <w:sz w:val="22"/>
          <w:szCs w:val="22"/>
          <w:lang w:val="en"/>
        </w:rPr>
      </w:pPr>
      <w:r w:rsidRPr="00E266A3">
        <w:rPr>
          <w:sz w:val="22"/>
          <w:szCs w:val="22"/>
          <w:lang w:val="en"/>
        </w:rPr>
        <w:t xml:space="preserve"> (j)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2BD8311D" w14:textId="77777777" w:rsidR="000A3A63" w:rsidRPr="00E266A3" w:rsidRDefault="000A3A63" w:rsidP="000A3A63">
      <w:pPr>
        <w:rPr>
          <w:sz w:val="22"/>
          <w:szCs w:val="22"/>
        </w:rPr>
      </w:pPr>
      <w:r w:rsidRPr="00E266A3">
        <w:rPr>
          <w:sz w:val="22"/>
          <w:szCs w:val="22"/>
        </w:rPr>
        <w:t>The Education (Information about Individual Pupils) (England) Regulations 2013 - Regulation 5 'Provision of information by non-maintained special schools and Academies to the Secretary of State' states 'Within fourteen days of receiving a request from the Secretary of State, the proprietor of a non-maintained special school or an Academy (shall provide to the Secretary of State such of the information referred to in Schedule 1 and (where the request stipulates) in respect of such categories of pupils, or former pupils, as is so requested.'</w:t>
      </w:r>
    </w:p>
    <w:p w14:paraId="1FE0F69C" w14:textId="77777777" w:rsidR="000A3A63" w:rsidRPr="00E266A3" w:rsidRDefault="000A3A63" w:rsidP="000A3A63">
      <w:pPr>
        <w:rPr>
          <w:sz w:val="22"/>
          <w:szCs w:val="22"/>
        </w:rPr>
      </w:pPr>
      <w:r w:rsidRPr="00E266A3">
        <w:rPr>
          <w:sz w:val="22"/>
          <w:szCs w:val="22"/>
        </w:rPr>
        <w:t>The Education Act 1996 - Section 537A – states that we provide individual pupil information as the relevant body such as the Department for Education.</w:t>
      </w:r>
    </w:p>
    <w:p w14:paraId="146186AE" w14:textId="77777777" w:rsidR="000A3A63" w:rsidRPr="00E266A3" w:rsidRDefault="000A3A63" w:rsidP="000A3A63">
      <w:pPr>
        <w:rPr>
          <w:sz w:val="22"/>
          <w:szCs w:val="22"/>
        </w:rPr>
      </w:pPr>
      <w:r w:rsidRPr="00E266A3">
        <w:rPr>
          <w:sz w:val="22"/>
          <w:szCs w:val="22"/>
        </w:rPr>
        <w:t>Children's Act 1989 – Section 83 – places a duty on the Secretary of State or others to conduct research.</w:t>
      </w:r>
    </w:p>
    <w:p w14:paraId="40122B19" w14:textId="77777777" w:rsidR="005C683E" w:rsidRPr="00E266A3" w:rsidRDefault="005C683E" w:rsidP="005C683E">
      <w:pPr>
        <w:widowControl w:val="0"/>
        <w:suppressAutoHyphens/>
        <w:overflowPunct w:val="0"/>
        <w:autoSpaceDE w:val="0"/>
        <w:autoSpaceDN w:val="0"/>
        <w:spacing w:after="0" w:line="240" w:lineRule="auto"/>
        <w:textAlignment w:val="baseline"/>
        <w:rPr>
          <w:b/>
          <w:color w:val="8A2529"/>
          <w:sz w:val="22"/>
          <w:szCs w:val="22"/>
        </w:rPr>
      </w:pPr>
    </w:p>
    <w:p w14:paraId="11288D5D" w14:textId="55E7F49C" w:rsidR="005C683E" w:rsidRPr="00E266A3" w:rsidRDefault="005C683E" w:rsidP="00DD0A6F">
      <w:pPr>
        <w:pageBreakBefore/>
        <w:rPr>
          <w:sz w:val="22"/>
          <w:szCs w:val="22"/>
        </w:rPr>
      </w:pPr>
      <w:r w:rsidRPr="00E266A3">
        <w:rPr>
          <w:b/>
          <w:color w:val="104F75"/>
          <w:sz w:val="22"/>
          <w:szCs w:val="22"/>
        </w:rPr>
        <w:lastRenderedPageBreak/>
        <w:t>Collecting pupil information</w:t>
      </w:r>
    </w:p>
    <w:p w14:paraId="0233BB8B" w14:textId="4408E892" w:rsidR="005C683E" w:rsidRPr="00E266A3" w:rsidRDefault="005C683E" w:rsidP="007D0F02">
      <w:pPr>
        <w:rPr>
          <w:sz w:val="22"/>
          <w:szCs w:val="22"/>
        </w:rPr>
      </w:pPr>
      <w:r w:rsidRPr="00E266A3">
        <w:rPr>
          <w:sz w:val="22"/>
          <w:szCs w:val="22"/>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E266A3" w:rsidRDefault="005C683E" w:rsidP="005C683E">
      <w:pPr>
        <w:pStyle w:val="Heading2"/>
        <w:rPr>
          <w:sz w:val="22"/>
          <w:szCs w:val="22"/>
        </w:rPr>
      </w:pPr>
      <w:r w:rsidRPr="00E266A3">
        <w:rPr>
          <w:sz w:val="22"/>
          <w:szCs w:val="22"/>
        </w:rPr>
        <w:t>Storing pupil data</w:t>
      </w:r>
    </w:p>
    <w:p w14:paraId="624A924B" w14:textId="29FD92FC" w:rsidR="005C683E" w:rsidRPr="00E266A3" w:rsidRDefault="005C683E" w:rsidP="007D0F02">
      <w:pPr>
        <w:rPr>
          <w:sz w:val="22"/>
          <w:szCs w:val="22"/>
        </w:rPr>
      </w:pPr>
      <w:r w:rsidRPr="00E266A3">
        <w:rPr>
          <w:sz w:val="22"/>
          <w:szCs w:val="22"/>
        </w:rPr>
        <w:t xml:space="preserve">We hold pupil data </w:t>
      </w:r>
      <w:r w:rsidR="000F0D5D" w:rsidRPr="00E266A3">
        <w:rPr>
          <w:sz w:val="22"/>
          <w:szCs w:val="22"/>
        </w:rPr>
        <w:t>in line with the guidance set out in the Retention Schedule contained within the IRMS Toolkit for Schools.  A copy of this Rentention Schedule is available on request.</w:t>
      </w:r>
    </w:p>
    <w:p w14:paraId="3CEC9FE6" w14:textId="30AE5C45" w:rsidR="005C683E" w:rsidRPr="00E266A3" w:rsidRDefault="00234048" w:rsidP="007D0F02">
      <w:pPr>
        <w:pStyle w:val="Heading2"/>
        <w:rPr>
          <w:sz w:val="22"/>
          <w:szCs w:val="22"/>
        </w:rPr>
      </w:pPr>
      <w:r w:rsidRPr="00E266A3">
        <w:rPr>
          <w:sz w:val="22"/>
          <w:szCs w:val="22"/>
        </w:rPr>
        <w:t>Who</w:t>
      </w:r>
      <w:r w:rsidR="005C683E" w:rsidRPr="00E266A3">
        <w:rPr>
          <w:sz w:val="22"/>
          <w:szCs w:val="22"/>
        </w:rPr>
        <w:t xml:space="preserve"> </w:t>
      </w:r>
      <w:r w:rsidRPr="00E266A3">
        <w:rPr>
          <w:sz w:val="22"/>
          <w:szCs w:val="22"/>
        </w:rPr>
        <w:t>we share pupil information with</w:t>
      </w:r>
    </w:p>
    <w:p w14:paraId="5CBF1AC3" w14:textId="77777777" w:rsidR="005C683E" w:rsidRPr="00E266A3" w:rsidRDefault="005C683E" w:rsidP="005C683E">
      <w:pPr>
        <w:widowControl w:val="0"/>
        <w:suppressAutoHyphens/>
        <w:overflowPunct w:val="0"/>
        <w:autoSpaceDE w:val="0"/>
        <w:autoSpaceDN w:val="0"/>
        <w:spacing w:after="0" w:line="240" w:lineRule="auto"/>
        <w:textAlignment w:val="baseline"/>
        <w:rPr>
          <w:sz w:val="22"/>
          <w:szCs w:val="22"/>
          <w:highlight w:val="yellow"/>
        </w:rPr>
      </w:pPr>
      <w:r w:rsidRPr="00E266A3">
        <w:rPr>
          <w:sz w:val="22"/>
          <w:szCs w:val="22"/>
        </w:rPr>
        <w:t>We routinely share pupil information with:</w:t>
      </w:r>
    </w:p>
    <w:p w14:paraId="2A728D5F" w14:textId="77777777" w:rsidR="005C683E" w:rsidRPr="00E266A3" w:rsidRDefault="005C683E" w:rsidP="005C683E">
      <w:pPr>
        <w:widowControl w:val="0"/>
        <w:suppressAutoHyphens/>
        <w:overflowPunct w:val="0"/>
        <w:autoSpaceDE w:val="0"/>
        <w:autoSpaceDN w:val="0"/>
        <w:spacing w:after="0" w:line="240" w:lineRule="auto"/>
        <w:textAlignment w:val="baseline"/>
        <w:rPr>
          <w:sz w:val="22"/>
          <w:szCs w:val="22"/>
          <w:highlight w:val="yellow"/>
        </w:rPr>
      </w:pPr>
    </w:p>
    <w:p w14:paraId="07A649E2" w14:textId="72AD93FA" w:rsidR="005C683E" w:rsidRPr="00E266A3" w:rsidRDefault="005D772A" w:rsidP="005C683E">
      <w:pPr>
        <w:pStyle w:val="ListParagraph"/>
        <w:numPr>
          <w:ilvl w:val="0"/>
          <w:numId w:val="19"/>
        </w:numPr>
        <w:rPr>
          <w:rFonts w:cs="Arial"/>
          <w:sz w:val="22"/>
          <w:szCs w:val="22"/>
        </w:rPr>
      </w:pPr>
      <w:r w:rsidRPr="00E266A3">
        <w:rPr>
          <w:sz w:val="22"/>
          <w:szCs w:val="22"/>
        </w:rPr>
        <w:t>S</w:t>
      </w:r>
      <w:r w:rsidR="005C683E" w:rsidRPr="00E266A3">
        <w:rPr>
          <w:sz w:val="22"/>
          <w:szCs w:val="22"/>
        </w:rPr>
        <w:t>chools that the pupil’s attend after leaving us</w:t>
      </w:r>
    </w:p>
    <w:p w14:paraId="116D2AD0" w14:textId="4F1A5E4D" w:rsidR="005C683E" w:rsidRPr="00E266A3" w:rsidRDefault="005D772A" w:rsidP="005C683E">
      <w:pPr>
        <w:pStyle w:val="ListParagraph"/>
        <w:numPr>
          <w:ilvl w:val="0"/>
          <w:numId w:val="19"/>
        </w:numPr>
        <w:rPr>
          <w:rFonts w:cs="Arial"/>
          <w:sz w:val="22"/>
          <w:szCs w:val="22"/>
        </w:rPr>
      </w:pPr>
      <w:r w:rsidRPr="00E266A3">
        <w:rPr>
          <w:sz w:val="22"/>
          <w:szCs w:val="22"/>
        </w:rPr>
        <w:t>O</w:t>
      </w:r>
      <w:r w:rsidR="005C683E" w:rsidRPr="00E266A3">
        <w:rPr>
          <w:sz w:val="22"/>
          <w:szCs w:val="22"/>
        </w:rPr>
        <w:t>ur local authority</w:t>
      </w:r>
      <w:r w:rsidRPr="00E266A3">
        <w:rPr>
          <w:sz w:val="22"/>
          <w:szCs w:val="22"/>
        </w:rPr>
        <w:t xml:space="preserve"> (Lancashire County Coucil)</w:t>
      </w:r>
    </w:p>
    <w:p w14:paraId="66D04375" w14:textId="1DFB6EDD" w:rsidR="005D772A" w:rsidRPr="00E266A3" w:rsidRDefault="005C683E" w:rsidP="005D772A">
      <w:pPr>
        <w:pStyle w:val="ListParagraph"/>
        <w:numPr>
          <w:ilvl w:val="0"/>
          <w:numId w:val="19"/>
        </w:numPr>
        <w:rPr>
          <w:rFonts w:cs="Arial"/>
          <w:sz w:val="22"/>
          <w:szCs w:val="22"/>
        </w:rPr>
      </w:pPr>
      <w:r w:rsidRPr="00E266A3">
        <w:rPr>
          <w:sz w:val="22"/>
          <w:szCs w:val="22"/>
        </w:rPr>
        <w:t xml:space="preserve">the Department for Education (DfE) </w:t>
      </w:r>
    </w:p>
    <w:p w14:paraId="173C1BCD" w14:textId="51D8E37C" w:rsidR="00C70DC3" w:rsidRPr="00E266A3" w:rsidRDefault="00C70DC3" w:rsidP="005C683E">
      <w:pPr>
        <w:pStyle w:val="ListParagraph"/>
        <w:numPr>
          <w:ilvl w:val="0"/>
          <w:numId w:val="19"/>
        </w:numPr>
        <w:rPr>
          <w:rFonts w:cs="Arial"/>
          <w:sz w:val="22"/>
          <w:szCs w:val="22"/>
        </w:rPr>
      </w:pPr>
      <w:r w:rsidRPr="00E266A3">
        <w:rPr>
          <w:sz w:val="22"/>
          <w:szCs w:val="22"/>
        </w:rPr>
        <w:t>Children’s Social Care</w:t>
      </w:r>
      <w:r w:rsidR="005D772A" w:rsidRPr="00E266A3">
        <w:rPr>
          <w:sz w:val="22"/>
          <w:szCs w:val="22"/>
        </w:rPr>
        <w:t xml:space="preserve"> (LCC and other local authorities that pupils move into adfter leaving us)</w:t>
      </w:r>
    </w:p>
    <w:p w14:paraId="1B6D70E9" w14:textId="2C95D672" w:rsidR="00C70DC3" w:rsidRPr="00E266A3" w:rsidRDefault="00C70DC3" w:rsidP="005C683E">
      <w:pPr>
        <w:pStyle w:val="ListParagraph"/>
        <w:numPr>
          <w:ilvl w:val="0"/>
          <w:numId w:val="19"/>
        </w:numPr>
        <w:rPr>
          <w:rFonts w:cs="Arial"/>
          <w:sz w:val="22"/>
          <w:szCs w:val="22"/>
        </w:rPr>
      </w:pPr>
      <w:r w:rsidRPr="00E266A3">
        <w:rPr>
          <w:sz w:val="22"/>
          <w:szCs w:val="22"/>
        </w:rPr>
        <w:t>Longlands Child Development Centre</w:t>
      </w:r>
    </w:p>
    <w:p w14:paraId="7448EC15" w14:textId="089BE5AA" w:rsidR="00C70DC3" w:rsidRPr="00E266A3" w:rsidRDefault="00C70DC3" w:rsidP="005C683E">
      <w:pPr>
        <w:pStyle w:val="ListParagraph"/>
        <w:numPr>
          <w:ilvl w:val="0"/>
          <w:numId w:val="19"/>
        </w:numPr>
        <w:rPr>
          <w:rFonts w:cs="Arial"/>
          <w:sz w:val="22"/>
          <w:szCs w:val="22"/>
        </w:rPr>
      </w:pPr>
      <w:r w:rsidRPr="00E266A3">
        <w:rPr>
          <w:sz w:val="22"/>
          <w:szCs w:val="22"/>
        </w:rPr>
        <w:t>Children and Family Wellbeing Service</w:t>
      </w:r>
      <w:r w:rsidR="005D772A" w:rsidRPr="00E266A3">
        <w:rPr>
          <w:sz w:val="22"/>
          <w:szCs w:val="22"/>
        </w:rPr>
        <w:t xml:space="preserve"> (LCC)</w:t>
      </w:r>
    </w:p>
    <w:p w14:paraId="0B508DC9" w14:textId="2BE38EF0" w:rsidR="00C70DC3" w:rsidRPr="00E266A3" w:rsidRDefault="005D772A" w:rsidP="005C683E">
      <w:pPr>
        <w:pStyle w:val="ListParagraph"/>
        <w:numPr>
          <w:ilvl w:val="0"/>
          <w:numId w:val="19"/>
        </w:numPr>
        <w:rPr>
          <w:rFonts w:cs="Arial"/>
          <w:sz w:val="22"/>
          <w:szCs w:val="22"/>
        </w:rPr>
      </w:pPr>
      <w:r w:rsidRPr="00E266A3">
        <w:rPr>
          <w:sz w:val="22"/>
          <w:szCs w:val="22"/>
        </w:rPr>
        <w:t>Police (Lancashire, and other authorities that pupils move into after leaving us)</w:t>
      </w:r>
    </w:p>
    <w:p w14:paraId="650ED7D4" w14:textId="0B1FA446" w:rsidR="00C70DC3" w:rsidRPr="00E266A3" w:rsidRDefault="00805FD6" w:rsidP="005C683E">
      <w:pPr>
        <w:pStyle w:val="ListParagraph"/>
        <w:numPr>
          <w:ilvl w:val="0"/>
          <w:numId w:val="19"/>
        </w:numPr>
        <w:rPr>
          <w:rFonts w:cs="Arial"/>
          <w:sz w:val="22"/>
          <w:szCs w:val="22"/>
        </w:rPr>
      </w:pPr>
      <w:r w:rsidRPr="00E266A3">
        <w:rPr>
          <w:sz w:val="22"/>
          <w:szCs w:val="22"/>
        </w:rPr>
        <w:t xml:space="preserve">NHS and school nurses, including University Hospitals of Morecambe Bay NHS Foundation Trust; Lancashire Care NHS Trust, </w:t>
      </w:r>
      <w:r w:rsidR="009C2DFA" w:rsidRPr="00E266A3">
        <w:rPr>
          <w:sz w:val="22"/>
          <w:szCs w:val="22"/>
        </w:rPr>
        <w:t>Blackpool Fylde and Wyre NHS Trust</w:t>
      </w:r>
    </w:p>
    <w:p w14:paraId="1F7DBEB2" w14:textId="108588AF" w:rsidR="009C2DFA" w:rsidRPr="00E266A3" w:rsidRDefault="009C2DFA" w:rsidP="00A77785">
      <w:pPr>
        <w:pStyle w:val="ListParagraph"/>
        <w:numPr>
          <w:ilvl w:val="0"/>
          <w:numId w:val="19"/>
        </w:numPr>
        <w:rPr>
          <w:rFonts w:cs="Arial"/>
          <w:sz w:val="22"/>
          <w:szCs w:val="22"/>
        </w:rPr>
      </w:pPr>
      <w:r w:rsidRPr="00E266A3">
        <w:rPr>
          <w:sz w:val="22"/>
          <w:szCs w:val="22"/>
        </w:rPr>
        <w:t>Lancashire Child, Adolesce</w:t>
      </w:r>
      <w:r w:rsidR="00805FD6" w:rsidRPr="00E266A3">
        <w:rPr>
          <w:sz w:val="22"/>
          <w:szCs w:val="22"/>
        </w:rPr>
        <w:t>nt Mental Health Service (CAMHS; Longlands Child Development Centre</w:t>
      </w:r>
    </w:p>
    <w:p w14:paraId="3C040BC3" w14:textId="226C493B" w:rsidR="009C2DFA" w:rsidRPr="00E266A3" w:rsidRDefault="00805FD6" w:rsidP="00805FD6">
      <w:pPr>
        <w:pStyle w:val="ListParagraph"/>
        <w:numPr>
          <w:ilvl w:val="0"/>
          <w:numId w:val="19"/>
        </w:numPr>
        <w:rPr>
          <w:rFonts w:cs="Arial"/>
          <w:sz w:val="22"/>
          <w:szCs w:val="22"/>
        </w:rPr>
      </w:pPr>
      <w:r w:rsidRPr="00E266A3">
        <w:rPr>
          <w:sz w:val="22"/>
          <w:szCs w:val="22"/>
        </w:rPr>
        <w:t>Lancaster University Sports Centre (who provide our swimming lessons)</w:t>
      </w:r>
    </w:p>
    <w:p w14:paraId="300DCAF3" w14:textId="787C16C0" w:rsidR="00CE7995" w:rsidRPr="00E266A3" w:rsidRDefault="00805FD6" w:rsidP="00CE7995">
      <w:pPr>
        <w:pStyle w:val="ListParagraph"/>
        <w:numPr>
          <w:ilvl w:val="0"/>
          <w:numId w:val="19"/>
        </w:numPr>
        <w:rPr>
          <w:rFonts w:cs="Arial"/>
          <w:sz w:val="22"/>
          <w:szCs w:val="22"/>
        </w:rPr>
      </w:pPr>
      <w:r w:rsidRPr="00E266A3">
        <w:rPr>
          <w:sz w:val="22"/>
          <w:szCs w:val="22"/>
        </w:rPr>
        <w:t xml:space="preserve">Third party data processor systems that manage data on our behalf (such as home learning websites; SIMS.net, </w:t>
      </w:r>
      <w:r w:rsidR="00A77785" w:rsidRPr="00E266A3">
        <w:rPr>
          <w:sz w:val="22"/>
          <w:szCs w:val="22"/>
        </w:rPr>
        <w:t>Schools Cash Office</w:t>
      </w:r>
      <w:r w:rsidRPr="00E266A3">
        <w:rPr>
          <w:sz w:val="22"/>
          <w:szCs w:val="22"/>
        </w:rPr>
        <w:t>/Scopay who provide payment</w:t>
      </w:r>
      <w:r w:rsidR="00CE7995" w:rsidRPr="00E266A3">
        <w:rPr>
          <w:sz w:val="22"/>
          <w:szCs w:val="22"/>
        </w:rPr>
        <w:t xml:space="preserve"> facilities for school trips, dinner money and Text messaging Service.</w:t>
      </w:r>
    </w:p>
    <w:p w14:paraId="42CFC8AE" w14:textId="6BABF9C9" w:rsidR="00F5165F" w:rsidRPr="00E266A3" w:rsidRDefault="00F5165F" w:rsidP="00CE7995">
      <w:pPr>
        <w:pStyle w:val="ListParagraph"/>
        <w:numPr>
          <w:ilvl w:val="0"/>
          <w:numId w:val="19"/>
        </w:numPr>
        <w:rPr>
          <w:rFonts w:cs="Arial"/>
          <w:sz w:val="22"/>
          <w:szCs w:val="22"/>
        </w:rPr>
      </w:pPr>
      <w:r w:rsidRPr="00E266A3">
        <w:rPr>
          <w:sz w:val="22"/>
          <w:szCs w:val="22"/>
        </w:rPr>
        <w:t>Scotforth After School Club (who provide before and after school care)</w:t>
      </w:r>
    </w:p>
    <w:p w14:paraId="17BFC1C6" w14:textId="1E21EF66" w:rsidR="003A5C55" w:rsidRPr="00E266A3" w:rsidRDefault="00636393" w:rsidP="005C683E">
      <w:pPr>
        <w:pStyle w:val="ListParagraph"/>
        <w:numPr>
          <w:ilvl w:val="0"/>
          <w:numId w:val="19"/>
        </w:numPr>
        <w:rPr>
          <w:rFonts w:cs="Arial"/>
          <w:sz w:val="22"/>
          <w:szCs w:val="22"/>
        </w:rPr>
      </w:pPr>
      <w:r w:rsidRPr="00E266A3">
        <w:rPr>
          <w:sz w:val="22"/>
          <w:szCs w:val="22"/>
        </w:rPr>
        <w:t>IDL Learning Platform</w:t>
      </w:r>
    </w:p>
    <w:p w14:paraId="5AA24445" w14:textId="16E9D7DA" w:rsidR="00636393" w:rsidRPr="00E266A3" w:rsidRDefault="00636393" w:rsidP="005C683E">
      <w:pPr>
        <w:pStyle w:val="ListParagraph"/>
        <w:numPr>
          <w:ilvl w:val="0"/>
          <w:numId w:val="19"/>
        </w:numPr>
        <w:rPr>
          <w:rFonts w:cs="Arial"/>
          <w:sz w:val="22"/>
          <w:szCs w:val="22"/>
        </w:rPr>
      </w:pPr>
      <w:r w:rsidRPr="00E266A3">
        <w:rPr>
          <w:sz w:val="22"/>
          <w:szCs w:val="22"/>
        </w:rPr>
        <w:t>Schudio (our website provider)</w:t>
      </w:r>
    </w:p>
    <w:p w14:paraId="47D458E3" w14:textId="7C8FA41C" w:rsidR="00787DF3" w:rsidRPr="00E266A3" w:rsidRDefault="00F34A8E" w:rsidP="00E266A3">
      <w:pPr>
        <w:pStyle w:val="ListParagraph"/>
        <w:numPr>
          <w:ilvl w:val="0"/>
          <w:numId w:val="19"/>
        </w:numPr>
        <w:rPr>
          <w:rFonts w:cs="Arial"/>
          <w:sz w:val="22"/>
          <w:szCs w:val="22"/>
        </w:rPr>
      </w:pPr>
      <w:r w:rsidRPr="00E266A3">
        <w:rPr>
          <w:sz w:val="22"/>
          <w:szCs w:val="22"/>
        </w:rPr>
        <w:t xml:space="preserve">Lockerbie Manor (Residentual educational </w:t>
      </w:r>
      <w:r w:rsidR="005E34FB" w:rsidRPr="00E266A3">
        <w:rPr>
          <w:sz w:val="22"/>
          <w:szCs w:val="22"/>
        </w:rPr>
        <w:t>visit provider</w:t>
      </w:r>
      <w:r w:rsidRPr="00E266A3">
        <w:rPr>
          <w:sz w:val="22"/>
          <w:szCs w:val="22"/>
        </w:rPr>
        <w:t>)</w:t>
      </w:r>
    </w:p>
    <w:p w14:paraId="48C641A8" w14:textId="77777777" w:rsidR="00787DF3" w:rsidRPr="00E266A3" w:rsidRDefault="00787DF3" w:rsidP="00787DF3">
      <w:pPr>
        <w:pStyle w:val="ListParagraph"/>
        <w:numPr>
          <w:ilvl w:val="0"/>
          <w:numId w:val="0"/>
        </w:numPr>
        <w:ind w:left="780"/>
        <w:rPr>
          <w:sz w:val="22"/>
          <w:szCs w:val="22"/>
        </w:rPr>
      </w:pPr>
    </w:p>
    <w:p w14:paraId="2E01C966" w14:textId="500AC8CD" w:rsidR="00787DF3" w:rsidRPr="00E266A3" w:rsidRDefault="00787DF3" w:rsidP="00787DF3">
      <w:pPr>
        <w:pStyle w:val="ListParagraph"/>
        <w:numPr>
          <w:ilvl w:val="0"/>
          <w:numId w:val="0"/>
        </w:numPr>
        <w:ind w:left="780"/>
        <w:rPr>
          <w:rFonts w:cs="Arial"/>
          <w:sz w:val="22"/>
          <w:szCs w:val="22"/>
        </w:rPr>
      </w:pPr>
      <w:r w:rsidRPr="00E266A3">
        <w:rPr>
          <w:sz w:val="22"/>
          <w:szCs w:val="22"/>
        </w:rPr>
        <w:t xml:space="preserve">The school shares class list information with providers in connection with the following public health screening programmes: National Child Measurement Programme (NCMP) The lawful basis for processing personal data is: Art. 6 (1) (e) GDPR: Processing is necessary for the performance of a task carried out in the public interest or in the exercise of official authority vested in the controller The personal data processed in respect of these two public health screening programmes includes personal data revealing ethnic origin which is classified as special category personal data under Art. 9 GDPR which merit special protection and consequently a further condition for processing is required. The additional lawful basis for processing special category personal data (specifically ethnic origin) is: Art. 9 (2) (i) GDPR: Processing is necessary for reasons of public interest in the area of public health Dental Screening Survey &amp; Vision Screening Programmes The lawful basis for sharing personal data is: Art. 6 (1) (f) GDPR: Processing is necessary for the purposes of </w:t>
      </w:r>
      <w:r w:rsidRPr="00E266A3">
        <w:rPr>
          <w:sz w:val="22"/>
          <w:szCs w:val="22"/>
        </w:rPr>
        <w:lastRenderedPageBreak/>
        <w:t xml:space="preserve">the legitimate interests pursued by the controller or by a third party The legitimate interest is to provide public health services and improve health and wellbeing outcomes for children and young people, which falls outside the task of schools as public authorities to provide education to children and young people. Processing is necessary as only schools hold up to date class list/address data to facilitate: </w:t>
      </w:r>
      <w:r w:rsidRPr="00E266A3">
        <w:rPr>
          <w:sz w:val="22"/>
          <w:szCs w:val="22"/>
        </w:rPr>
        <w:sym w:font="Symbol" w:char="F0B7"/>
      </w:r>
      <w:r w:rsidRPr="00E266A3">
        <w:rPr>
          <w:sz w:val="22"/>
          <w:szCs w:val="22"/>
        </w:rPr>
        <w:t xml:space="preserve"> Any necessary follow-up arrangements, in response to identified need or to promote health and wellbeing, by a health professionals. Contact is arranged with the child/ young person or with parents/ carers. </w:t>
      </w:r>
      <w:r w:rsidRPr="00E266A3">
        <w:rPr>
          <w:sz w:val="22"/>
          <w:szCs w:val="22"/>
        </w:rPr>
        <w:sym w:font="Symbol" w:char="F0B7"/>
      </w:r>
      <w:r w:rsidRPr="00E266A3">
        <w:rPr>
          <w:sz w:val="22"/>
          <w:szCs w:val="22"/>
        </w:rPr>
        <w:t xml:space="preserve"> Any appointments being sent to the parent/guardian of a child who requires further assessment of their optical health needs – or to arrange follow-up as indicated by the initial screening tests. The LEA only receive snapshot census data 3 times per year. It is in the child's interests to be offered an appointment to treat any identified further health needs. Some conditions such as amblyopia (lazy eye) are much more difficult to treat if left undiagnosed after the age of 8 and can result in permanent vison loss. Optical and oral health are important aspects of a child’s overall health status</w:t>
      </w:r>
    </w:p>
    <w:p w14:paraId="1909121F" w14:textId="77777777" w:rsidR="009C2DFA" w:rsidRPr="00E266A3" w:rsidRDefault="009C2DFA" w:rsidP="009C2DFA">
      <w:pPr>
        <w:pStyle w:val="ListParagraph"/>
        <w:numPr>
          <w:ilvl w:val="0"/>
          <w:numId w:val="0"/>
        </w:numPr>
        <w:ind w:left="780"/>
        <w:rPr>
          <w:rFonts w:cs="Arial"/>
          <w:sz w:val="22"/>
          <w:szCs w:val="22"/>
        </w:rPr>
      </w:pPr>
    </w:p>
    <w:p w14:paraId="518495FF" w14:textId="77777777" w:rsidR="005C683E" w:rsidRPr="00E266A3" w:rsidRDefault="005C683E" w:rsidP="007D0F02">
      <w:pPr>
        <w:pStyle w:val="Heading2"/>
        <w:rPr>
          <w:color w:val="FF0000"/>
          <w:sz w:val="22"/>
          <w:szCs w:val="22"/>
        </w:rPr>
      </w:pPr>
      <w:r w:rsidRPr="00E266A3">
        <w:rPr>
          <w:sz w:val="22"/>
          <w:szCs w:val="22"/>
        </w:rPr>
        <w:t>Why we share pupil information</w:t>
      </w:r>
    </w:p>
    <w:p w14:paraId="667B26C2" w14:textId="77777777" w:rsidR="005C683E" w:rsidRPr="00E266A3" w:rsidRDefault="005C683E" w:rsidP="007D0F02">
      <w:pPr>
        <w:rPr>
          <w:sz w:val="22"/>
          <w:szCs w:val="22"/>
        </w:rPr>
      </w:pPr>
      <w:r w:rsidRPr="00E266A3">
        <w:rPr>
          <w:sz w:val="22"/>
          <w:szCs w:val="22"/>
        </w:rPr>
        <w:t>We do not share information about our pupils with anyone without consent unless the law and our policies allow us to do so.</w:t>
      </w:r>
    </w:p>
    <w:p w14:paraId="2ADCBB7D" w14:textId="29AA00F4" w:rsidR="00805FD6" w:rsidRPr="00E266A3" w:rsidRDefault="005C683E" w:rsidP="007D0F02">
      <w:pPr>
        <w:rPr>
          <w:sz w:val="22"/>
          <w:szCs w:val="22"/>
        </w:rPr>
      </w:pPr>
      <w:r w:rsidRPr="00E266A3">
        <w:rPr>
          <w:sz w:val="22"/>
          <w:szCs w:val="22"/>
        </w:rPr>
        <w:t>We share pupils’ data with the Department for Education (DfE) on a statutory basis. This data sharing underpins school funding and educational a</w:t>
      </w:r>
      <w:r w:rsidR="00805FD6" w:rsidRPr="00E266A3">
        <w:rPr>
          <w:sz w:val="22"/>
          <w:szCs w:val="22"/>
        </w:rPr>
        <w:t>ttainment policy and monitorin</w:t>
      </w:r>
    </w:p>
    <w:p w14:paraId="04377B9D" w14:textId="563A1559" w:rsidR="005C683E" w:rsidRPr="00E266A3" w:rsidRDefault="005C683E" w:rsidP="007D0F02">
      <w:pPr>
        <w:rPr>
          <w:sz w:val="22"/>
          <w:szCs w:val="22"/>
        </w:rPr>
      </w:pPr>
      <w:r w:rsidRPr="00E266A3">
        <w:rPr>
          <w:sz w:val="22"/>
          <w:szCs w:val="22"/>
        </w:rPr>
        <w:t>We are required to share information about our pupils with our local authority (LA) and the Department for Education (DfE) under section 3 of The Education (Information About Individual Pupils) (England) Regulations 2013.</w:t>
      </w:r>
    </w:p>
    <w:p w14:paraId="218CBFEE" w14:textId="16108128" w:rsidR="005C683E" w:rsidRPr="00E266A3" w:rsidRDefault="00B81520" w:rsidP="007D0F02">
      <w:pPr>
        <w:pStyle w:val="Heading2"/>
        <w:rPr>
          <w:sz w:val="22"/>
          <w:szCs w:val="22"/>
        </w:rPr>
      </w:pPr>
      <w:r w:rsidRPr="00E266A3">
        <w:rPr>
          <w:sz w:val="22"/>
          <w:szCs w:val="22"/>
        </w:rPr>
        <w:t>`</w:t>
      </w:r>
      <w:r w:rsidR="005C683E" w:rsidRPr="00E266A3">
        <w:rPr>
          <w:sz w:val="22"/>
          <w:szCs w:val="22"/>
        </w:rPr>
        <w:t>Data collection requirements:</w:t>
      </w:r>
    </w:p>
    <w:p w14:paraId="2FABCEF3" w14:textId="77777777" w:rsidR="005C683E" w:rsidRPr="00E266A3" w:rsidRDefault="005C683E" w:rsidP="007D0F02">
      <w:pPr>
        <w:rPr>
          <w:sz w:val="22"/>
          <w:szCs w:val="22"/>
        </w:rPr>
      </w:pPr>
      <w:r w:rsidRPr="00E266A3">
        <w:rPr>
          <w:sz w:val="22"/>
          <w:szCs w:val="22"/>
        </w:rPr>
        <w:t xml:space="preserve">To find out more about the data collection requirements placed on us by the Department for Education (for example; via the school census) go to </w:t>
      </w:r>
      <w:hyperlink r:id="rId13" w:history="1">
        <w:r w:rsidRPr="00E266A3">
          <w:rPr>
            <w:rStyle w:val="Hyperlink"/>
            <w:sz w:val="22"/>
            <w:szCs w:val="22"/>
          </w:rPr>
          <w:t>https://www.gov.uk/education/data-collection-and-censuses-for-schools</w:t>
        </w:r>
      </w:hyperlink>
      <w:r w:rsidRPr="00E266A3">
        <w:rPr>
          <w:sz w:val="22"/>
          <w:szCs w:val="22"/>
        </w:rPr>
        <w:t>.</w:t>
      </w:r>
    </w:p>
    <w:p w14:paraId="3FF5C6B9" w14:textId="77777777" w:rsidR="00A45D70" w:rsidRPr="00E266A3" w:rsidRDefault="00A45D70" w:rsidP="00A45D70">
      <w:pPr>
        <w:pStyle w:val="Heading2"/>
        <w:pageBreakBefore/>
        <w:rPr>
          <w:sz w:val="22"/>
          <w:szCs w:val="22"/>
        </w:rPr>
      </w:pPr>
      <w:r w:rsidRPr="00E266A3">
        <w:rPr>
          <w:sz w:val="22"/>
          <w:szCs w:val="22"/>
        </w:rPr>
        <w:lastRenderedPageBreak/>
        <w:t>The National Pupil Database (NPD)</w:t>
      </w:r>
    </w:p>
    <w:p w14:paraId="52D56F23" w14:textId="77777777" w:rsidR="00A45D70" w:rsidRPr="00E266A3" w:rsidRDefault="00A45D70" w:rsidP="00A45D70">
      <w:pPr>
        <w:rPr>
          <w:sz w:val="22"/>
          <w:szCs w:val="22"/>
        </w:rPr>
      </w:pPr>
      <w:r w:rsidRPr="00E266A3">
        <w:rPr>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611579F0" w14:textId="77777777" w:rsidR="00A45D70" w:rsidRPr="00E266A3" w:rsidRDefault="00A45D70" w:rsidP="00A45D70">
      <w:pPr>
        <w:rPr>
          <w:sz w:val="22"/>
          <w:szCs w:val="22"/>
        </w:rPr>
      </w:pPr>
      <w:r w:rsidRPr="00E266A3">
        <w:rPr>
          <w:sz w:val="22"/>
          <w:szCs w:val="22"/>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0FF3DF6E" w14:textId="77777777" w:rsidR="00A45D70" w:rsidRPr="00E266A3" w:rsidRDefault="00A45D70" w:rsidP="00A45D70">
      <w:pPr>
        <w:rPr>
          <w:color w:val="FF0000"/>
          <w:sz w:val="22"/>
          <w:szCs w:val="22"/>
        </w:rPr>
      </w:pPr>
      <w:r w:rsidRPr="00E266A3">
        <w:rPr>
          <w:sz w:val="22"/>
          <w:szCs w:val="22"/>
        </w:rPr>
        <w:t xml:space="preserve">To find out more about the NPD, go to </w:t>
      </w:r>
      <w:hyperlink r:id="rId14" w:history="1">
        <w:r w:rsidRPr="00E266A3">
          <w:rPr>
            <w:rStyle w:val="Hyperlink"/>
            <w:sz w:val="22"/>
            <w:szCs w:val="22"/>
          </w:rPr>
          <w:t>https://www.gov.uk/government/publications/national-pupil-database-user-guide-and-supporting-information</w:t>
        </w:r>
      </w:hyperlink>
      <w:r w:rsidRPr="00E266A3">
        <w:rPr>
          <w:sz w:val="22"/>
          <w:szCs w:val="22"/>
        </w:rPr>
        <w:t>.</w:t>
      </w:r>
    </w:p>
    <w:p w14:paraId="19CF4060" w14:textId="77777777" w:rsidR="00A45D70" w:rsidRPr="00E266A3" w:rsidRDefault="00A45D70" w:rsidP="00A45D70">
      <w:pPr>
        <w:rPr>
          <w:sz w:val="22"/>
          <w:szCs w:val="22"/>
        </w:rPr>
      </w:pPr>
      <w:r w:rsidRPr="00E266A3">
        <w:rPr>
          <w:sz w:val="22"/>
          <w:szCs w:val="22"/>
        </w:rPr>
        <w:t>The department may share information about our pupils from the NPD with third parties who promote the education or well-being of children in England by:</w:t>
      </w:r>
    </w:p>
    <w:p w14:paraId="3EE56C4E" w14:textId="77777777" w:rsidR="00A45D70" w:rsidRPr="00E266A3" w:rsidRDefault="00A45D70" w:rsidP="00A45D70">
      <w:pPr>
        <w:pStyle w:val="ListParagraph"/>
        <w:rPr>
          <w:sz w:val="22"/>
          <w:szCs w:val="22"/>
        </w:rPr>
      </w:pPr>
      <w:r w:rsidRPr="00E266A3">
        <w:rPr>
          <w:sz w:val="22"/>
          <w:szCs w:val="22"/>
        </w:rPr>
        <w:t>conducting research or analysis</w:t>
      </w:r>
    </w:p>
    <w:p w14:paraId="0278C67B" w14:textId="77777777" w:rsidR="00A45D70" w:rsidRPr="00E266A3" w:rsidRDefault="00A45D70" w:rsidP="00A45D70">
      <w:pPr>
        <w:pStyle w:val="ListParagraph"/>
        <w:rPr>
          <w:sz w:val="22"/>
          <w:szCs w:val="22"/>
        </w:rPr>
      </w:pPr>
      <w:r w:rsidRPr="00E266A3">
        <w:rPr>
          <w:sz w:val="22"/>
          <w:szCs w:val="22"/>
        </w:rPr>
        <w:t>producing statistics</w:t>
      </w:r>
    </w:p>
    <w:p w14:paraId="6E62FD80" w14:textId="77777777" w:rsidR="00A45D70" w:rsidRPr="00E266A3" w:rsidRDefault="00A45D70" w:rsidP="00A45D70">
      <w:pPr>
        <w:pStyle w:val="ListParagraph"/>
        <w:rPr>
          <w:sz w:val="22"/>
          <w:szCs w:val="22"/>
        </w:rPr>
      </w:pPr>
      <w:r w:rsidRPr="00E266A3">
        <w:rPr>
          <w:sz w:val="22"/>
          <w:szCs w:val="22"/>
        </w:rPr>
        <w:t>providing information, advice or guidance</w:t>
      </w:r>
    </w:p>
    <w:p w14:paraId="66A406C5" w14:textId="77777777" w:rsidR="00A45D70" w:rsidRPr="00E266A3" w:rsidRDefault="00A45D70" w:rsidP="00A45D70">
      <w:pPr>
        <w:rPr>
          <w:sz w:val="22"/>
          <w:szCs w:val="22"/>
        </w:rPr>
      </w:pPr>
      <w:r w:rsidRPr="00E266A3">
        <w:rPr>
          <w:sz w:val="22"/>
          <w:szCs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3DA49A4B" w14:textId="77777777" w:rsidR="00A45D70" w:rsidRPr="00E266A3" w:rsidRDefault="00A45D70" w:rsidP="00A45D70">
      <w:pPr>
        <w:pStyle w:val="ListParagraph"/>
        <w:rPr>
          <w:sz w:val="22"/>
          <w:szCs w:val="22"/>
        </w:rPr>
      </w:pPr>
      <w:r w:rsidRPr="00E266A3">
        <w:rPr>
          <w:sz w:val="22"/>
          <w:szCs w:val="22"/>
        </w:rPr>
        <w:t>who is requesting the data</w:t>
      </w:r>
    </w:p>
    <w:p w14:paraId="6EC00A35" w14:textId="77777777" w:rsidR="00A45D70" w:rsidRPr="00E266A3" w:rsidRDefault="00A45D70" w:rsidP="00A45D70">
      <w:pPr>
        <w:pStyle w:val="ListParagraph"/>
        <w:rPr>
          <w:sz w:val="22"/>
          <w:szCs w:val="22"/>
        </w:rPr>
      </w:pPr>
      <w:r w:rsidRPr="00E266A3">
        <w:rPr>
          <w:sz w:val="22"/>
          <w:szCs w:val="22"/>
        </w:rPr>
        <w:t>the purpose for which it is required</w:t>
      </w:r>
    </w:p>
    <w:p w14:paraId="585480B9" w14:textId="77777777" w:rsidR="00A45D70" w:rsidRPr="00E266A3" w:rsidRDefault="00A45D70" w:rsidP="00A45D70">
      <w:pPr>
        <w:pStyle w:val="ListParagraph"/>
        <w:rPr>
          <w:sz w:val="22"/>
          <w:szCs w:val="22"/>
        </w:rPr>
      </w:pPr>
      <w:r w:rsidRPr="00E266A3">
        <w:rPr>
          <w:sz w:val="22"/>
          <w:szCs w:val="22"/>
        </w:rPr>
        <w:t xml:space="preserve">the level and sensitivity of data requested: and </w:t>
      </w:r>
    </w:p>
    <w:p w14:paraId="3CDB2195" w14:textId="77777777" w:rsidR="00A45D70" w:rsidRPr="00E266A3" w:rsidRDefault="00A45D70" w:rsidP="00A45D70">
      <w:pPr>
        <w:pStyle w:val="ListParagraph"/>
        <w:rPr>
          <w:sz w:val="22"/>
          <w:szCs w:val="22"/>
        </w:rPr>
      </w:pPr>
      <w:r w:rsidRPr="00E266A3">
        <w:rPr>
          <w:sz w:val="22"/>
          <w:szCs w:val="22"/>
        </w:rPr>
        <w:t xml:space="preserve">the arrangements in place to store and handle the data </w:t>
      </w:r>
    </w:p>
    <w:p w14:paraId="3DA42BF1" w14:textId="77777777" w:rsidR="00A45D70" w:rsidRPr="00E266A3" w:rsidRDefault="00A45D70" w:rsidP="00A45D70">
      <w:pPr>
        <w:rPr>
          <w:sz w:val="22"/>
          <w:szCs w:val="22"/>
        </w:rPr>
      </w:pPr>
      <w:r w:rsidRPr="00E266A3">
        <w:rPr>
          <w:sz w:val="22"/>
          <w:szCs w:val="22"/>
        </w:rPr>
        <w:t>To be granted access to pupil information, organisations must comply with strict terms and conditions covering the confidentiality and handling of the data, security arrangements and retention and use of the data.</w:t>
      </w:r>
    </w:p>
    <w:p w14:paraId="5E369C15" w14:textId="77777777" w:rsidR="00A45D70" w:rsidRPr="00E266A3" w:rsidRDefault="00A45D70" w:rsidP="00A45D70">
      <w:pPr>
        <w:rPr>
          <w:sz w:val="22"/>
          <w:szCs w:val="22"/>
        </w:rPr>
      </w:pPr>
      <w:r w:rsidRPr="00E266A3">
        <w:rPr>
          <w:sz w:val="22"/>
          <w:szCs w:val="22"/>
        </w:rPr>
        <w:t xml:space="preserve">For more information about the department’s data sharing process, please visit: </w:t>
      </w:r>
      <w:hyperlink r:id="rId15" w:tooltip="Data protection: how we collect and share research data" w:history="1">
        <w:r w:rsidRPr="00E266A3">
          <w:rPr>
            <w:color w:val="0000FF"/>
            <w:sz w:val="22"/>
            <w:szCs w:val="22"/>
            <w:u w:val="single"/>
          </w:rPr>
          <w:t>https://www.gov.uk/data-protection-how-we-collect-and-share-research-data</w:t>
        </w:r>
      </w:hyperlink>
      <w:r w:rsidRPr="00E266A3">
        <w:rPr>
          <w:sz w:val="22"/>
          <w:szCs w:val="22"/>
        </w:rPr>
        <w:t xml:space="preserve"> </w:t>
      </w:r>
    </w:p>
    <w:p w14:paraId="700EC22B" w14:textId="77777777" w:rsidR="00A45D70" w:rsidRPr="00E266A3" w:rsidRDefault="00A45D70" w:rsidP="00A45D70">
      <w:pPr>
        <w:rPr>
          <w:color w:val="0000FF"/>
          <w:sz w:val="22"/>
          <w:szCs w:val="22"/>
          <w:u w:val="single"/>
        </w:rPr>
      </w:pPr>
      <w:r w:rsidRPr="00E266A3">
        <w:rPr>
          <w:sz w:val="22"/>
          <w:szCs w:val="22"/>
        </w:rPr>
        <w:t xml:space="preserve">For information about which organisations the department has provided pupil information, (and for which project), please visit the following website: </w:t>
      </w:r>
      <w:hyperlink r:id="rId16" w:history="1">
        <w:r w:rsidRPr="00E266A3">
          <w:rPr>
            <w:rStyle w:val="Hyperlink"/>
            <w:sz w:val="22"/>
            <w:szCs w:val="22"/>
          </w:rPr>
          <w:t>https://www.gov.uk/government/publications/national-pupil-database-requests-received</w:t>
        </w:r>
      </w:hyperlink>
    </w:p>
    <w:p w14:paraId="013BE516" w14:textId="77777777" w:rsidR="00A45D70" w:rsidRPr="00E266A3" w:rsidRDefault="00A45D70" w:rsidP="00A45D70">
      <w:pPr>
        <w:widowControl w:val="0"/>
        <w:suppressAutoHyphens/>
        <w:overflowPunct w:val="0"/>
        <w:autoSpaceDE w:val="0"/>
        <w:autoSpaceDN w:val="0"/>
        <w:spacing w:after="0" w:line="240" w:lineRule="auto"/>
        <w:textAlignment w:val="baseline"/>
        <w:rPr>
          <w:sz w:val="22"/>
          <w:szCs w:val="22"/>
        </w:rPr>
      </w:pPr>
    </w:p>
    <w:p w14:paraId="71D01B09" w14:textId="77777777" w:rsidR="00A45D70" w:rsidRPr="00E266A3" w:rsidRDefault="00A45D70" w:rsidP="00A45D70">
      <w:pPr>
        <w:widowControl w:val="0"/>
        <w:suppressAutoHyphens/>
        <w:overflowPunct w:val="0"/>
        <w:autoSpaceDE w:val="0"/>
        <w:autoSpaceDN w:val="0"/>
        <w:spacing w:after="0" w:line="240" w:lineRule="auto"/>
        <w:textAlignment w:val="baseline"/>
        <w:rPr>
          <w:sz w:val="22"/>
          <w:szCs w:val="22"/>
        </w:rPr>
      </w:pPr>
      <w:r w:rsidRPr="00E266A3">
        <w:rPr>
          <w:sz w:val="22"/>
          <w:szCs w:val="22"/>
        </w:rPr>
        <w:t xml:space="preserve">To contact DfE: </w:t>
      </w:r>
      <w:hyperlink r:id="rId17" w:history="1">
        <w:r w:rsidRPr="00E266A3">
          <w:rPr>
            <w:rStyle w:val="Hyperlink"/>
            <w:sz w:val="22"/>
            <w:szCs w:val="22"/>
          </w:rPr>
          <w:t>https://www.gov.uk/contact-dfe</w:t>
        </w:r>
      </w:hyperlink>
    </w:p>
    <w:p w14:paraId="346A20A6" w14:textId="77777777" w:rsidR="005C683E" w:rsidRPr="00E266A3" w:rsidRDefault="005C683E" w:rsidP="007D0F02">
      <w:pPr>
        <w:pStyle w:val="Heading2"/>
        <w:rPr>
          <w:sz w:val="22"/>
          <w:szCs w:val="22"/>
        </w:rPr>
      </w:pPr>
      <w:r w:rsidRPr="00E266A3">
        <w:rPr>
          <w:sz w:val="22"/>
          <w:szCs w:val="22"/>
        </w:rPr>
        <w:t>Requesting access to your personal data</w:t>
      </w:r>
    </w:p>
    <w:p w14:paraId="66735A84" w14:textId="19EC4C25" w:rsidR="005C683E" w:rsidRPr="00E266A3" w:rsidRDefault="005C683E" w:rsidP="007D0F02">
      <w:pPr>
        <w:rPr>
          <w:sz w:val="22"/>
          <w:szCs w:val="22"/>
        </w:rPr>
      </w:pPr>
      <w:r w:rsidRPr="00E266A3">
        <w:rPr>
          <w:sz w:val="22"/>
          <w:szCs w:val="22"/>
        </w:rPr>
        <w:t>Under data protection legislation, parents and pupils have the right to request access to information about them that we hold. To make a request for your personal information, or be given access to your chil</w:t>
      </w:r>
      <w:r w:rsidR="00126323" w:rsidRPr="00E266A3">
        <w:rPr>
          <w:sz w:val="22"/>
          <w:szCs w:val="22"/>
        </w:rPr>
        <w:t>d’s educational record, contact: The School Business Manager, Scotforth St Paul’s Primary &amp; Nursery School.</w:t>
      </w:r>
      <w:r w:rsidR="00A45D70" w:rsidRPr="00E266A3">
        <w:rPr>
          <w:sz w:val="22"/>
          <w:szCs w:val="22"/>
        </w:rPr>
        <w:t>.</w:t>
      </w:r>
    </w:p>
    <w:p w14:paraId="72646E77" w14:textId="77777777" w:rsidR="005C683E" w:rsidRPr="00E266A3" w:rsidRDefault="005C683E" w:rsidP="005C683E">
      <w:pPr>
        <w:widowControl w:val="0"/>
        <w:suppressAutoHyphens/>
        <w:overflowPunct w:val="0"/>
        <w:autoSpaceDE w:val="0"/>
        <w:autoSpaceDN w:val="0"/>
        <w:spacing w:after="0" w:line="240" w:lineRule="auto"/>
        <w:ind w:left="720"/>
        <w:textAlignment w:val="baseline"/>
        <w:rPr>
          <w:sz w:val="22"/>
          <w:szCs w:val="22"/>
        </w:rPr>
      </w:pPr>
    </w:p>
    <w:p w14:paraId="11EEB662" w14:textId="77777777" w:rsidR="005C683E" w:rsidRPr="00E266A3" w:rsidRDefault="005C683E" w:rsidP="005C683E">
      <w:pPr>
        <w:rPr>
          <w:rFonts w:cs="Arial"/>
          <w:sz w:val="22"/>
          <w:szCs w:val="22"/>
        </w:rPr>
      </w:pPr>
      <w:r w:rsidRPr="00E266A3">
        <w:rPr>
          <w:rFonts w:cs="Arial"/>
          <w:sz w:val="22"/>
          <w:szCs w:val="22"/>
        </w:rPr>
        <w:t>You also have the right to:</w:t>
      </w:r>
    </w:p>
    <w:p w14:paraId="0DD7777D" w14:textId="77777777" w:rsidR="005C683E" w:rsidRPr="00E266A3" w:rsidRDefault="005C683E" w:rsidP="005C683E">
      <w:pPr>
        <w:pStyle w:val="ListParagraph"/>
        <w:numPr>
          <w:ilvl w:val="0"/>
          <w:numId w:val="22"/>
        </w:numPr>
        <w:rPr>
          <w:sz w:val="22"/>
          <w:szCs w:val="22"/>
        </w:rPr>
      </w:pPr>
      <w:r w:rsidRPr="00E266A3">
        <w:rPr>
          <w:sz w:val="22"/>
          <w:szCs w:val="22"/>
        </w:rPr>
        <w:t>object to processing of personal data that is likely to cause, or is causing, damage or distress</w:t>
      </w:r>
    </w:p>
    <w:p w14:paraId="1E0FBE7E" w14:textId="77777777" w:rsidR="005C683E" w:rsidRPr="00E266A3" w:rsidRDefault="005C683E" w:rsidP="005C683E">
      <w:pPr>
        <w:pStyle w:val="ListParagraph"/>
        <w:numPr>
          <w:ilvl w:val="0"/>
          <w:numId w:val="22"/>
        </w:numPr>
        <w:rPr>
          <w:sz w:val="22"/>
          <w:szCs w:val="22"/>
        </w:rPr>
      </w:pPr>
      <w:r w:rsidRPr="00E266A3">
        <w:rPr>
          <w:sz w:val="22"/>
          <w:szCs w:val="22"/>
        </w:rPr>
        <w:t>prevent processing for the purpose of direct marketing</w:t>
      </w:r>
    </w:p>
    <w:p w14:paraId="5D0BB792" w14:textId="77777777" w:rsidR="005C683E" w:rsidRPr="00E266A3" w:rsidRDefault="005C683E" w:rsidP="005C683E">
      <w:pPr>
        <w:pStyle w:val="ListParagraph"/>
        <w:numPr>
          <w:ilvl w:val="0"/>
          <w:numId w:val="22"/>
        </w:numPr>
        <w:rPr>
          <w:sz w:val="22"/>
          <w:szCs w:val="22"/>
        </w:rPr>
      </w:pPr>
      <w:r w:rsidRPr="00E266A3">
        <w:rPr>
          <w:sz w:val="22"/>
          <w:szCs w:val="22"/>
        </w:rPr>
        <w:t>object to decisions being taken by automated means</w:t>
      </w:r>
    </w:p>
    <w:p w14:paraId="258E470A" w14:textId="77777777" w:rsidR="005C683E" w:rsidRPr="00E266A3" w:rsidRDefault="005C683E" w:rsidP="005C683E">
      <w:pPr>
        <w:pStyle w:val="ListParagraph"/>
        <w:numPr>
          <w:ilvl w:val="0"/>
          <w:numId w:val="22"/>
        </w:numPr>
        <w:rPr>
          <w:sz w:val="22"/>
          <w:szCs w:val="22"/>
        </w:rPr>
      </w:pPr>
      <w:r w:rsidRPr="00E266A3">
        <w:rPr>
          <w:sz w:val="22"/>
          <w:szCs w:val="22"/>
        </w:rPr>
        <w:t>in certain circumstances, have inaccurate personal data rectified, blocked, erased or destroyed; and</w:t>
      </w:r>
    </w:p>
    <w:p w14:paraId="5E480CCB" w14:textId="77777777" w:rsidR="005C683E" w:rsidRPr="00E266A3" w:rsidRDefault="005C683E" w:rsidP="005C683E">
      <w:pPr>
        <w:pStyle w:val="ListParagraph"/>
        <w:numPr>
          <w:ilvl w:val="0"/>
          <w:numId w:val="22"/>
        </w:numPr>
        <w:rPr>
          <w:sz w:val="22"/>
          <w:szCs w:val="22"/>
        </w:rPr>
      </w:pPr>
      <w:r w:rsidRPr="00E266A3">
        <w:rPr>
          <w:sz w:val="22"/>
          <w:szCs w:val="22"/>
        </w:rPr>
        <w:t xml:space="preserve">claim compensation for damages caused by a breach of the Data Protection regulations </w:t>
      </w:r>
    </w:p>
    <w:p w14:paraId="4D32ABE4" w14:textId="77777777" w:rsidR="00234048" w:rsidRPr="00E266A3" w:rsidRDefault="00234048" w:rsidP="00234048">
      <w:pPr>
        <w:rPr>
          <w:color w:val="000000" w:themeColor="text1"/>
          <w:sz w:val="22"/>
          <w:szCs w:val="22"/>
        </w:rPr>
      </w:pPr>
      <w:r w:rsidRPr="00E266A3">
        <w:rPr>
          <w:color w:val="000000" w:themeColor="text1"/>
          <w:sz w:val="22"/>
          <w:szCs w:val="22"/>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E266A3">
          <w:rPr>
            <w:rStyle w:val="Hyperlink"/>
            <w:sz w:val="22"/>
            <w:szCs w:val="22"/>
          </w:rPr>
          <w:t>https://ico.org.uk/concerns/</w:t>
        </w:r>
      </w:hyperlink>
    </w:p>
    <w:p w14:paraId="14FCEBE2" w14:textId="65074D03" w:rsidR="005C683E" w:rsidRPr="00E266A3" w:rsidRDefault="00234048" w:rsidP="007D0F02">
      <w:pPr>
        <w:pStyle w:val="Heading1"/>
        <w:rPr>
          <w:sz w:val="22"/>
          <w:szCs w:val="22"/>
        </w:rPr>
      </w:pPr>
      <w:r w:rsidRPr="00E266A3">
        <w:rPr>
          <w:sz w:val="22"/>
          <w:szCs w:val="22"/>
        </w:rPr>
        <w:t>Contact</w:t>
      </w:r>
    </w:p>
    <w:p w14:paraId="34FC75E2" w14:textId="330AD20A" w:rsidR="00126323" w:rsidRPr="00E266A3" w:rsidRDefault="005C683E" w:rsidP="007D0F02">
      <w:pPr>
        <w:rPr>
          <w:sz w:val="22"/>
          <w:szCs w:val="22"/>
        </w:rPr>
      </w:pPr>
      <w:r w:rsidRPr="00E266A3">
        <w:rPr>
          <w:sz w:val="22"/>
          <w:szCs w:val="22"/>
        </w:rPr>
        <w:t>If you would like to discuss anything in this privacy notice, please</w:t>
      </w:r>
      <w:r w:rsidRPr="00E266A3">
        <w:rPr>
          <w:color w:val="FF0000"/>
          <w:sz w:val="22"/>
          <w:szCs w:val="22"/>
        </w:rPr>
        <w:t xml:space="preserve"> </w:t>
      </w:r>
      <w:r w:rsidR="00126323" w:rsidRPr="00E266A3">
        <w:rPr>
          <w:sz w:val="22"/>
          <w:szCs w:val="22"/>
        </w:rPr>
        <w:t xml:space="preserve">contact: The School Business Manager, Scotforth St Paul’s Primary &amp; Nursery School. </w:t>
      </w:r>
    </w:p>
    <w:p w14:paraId="54433F29" w14:textId="134CB6C6" w:rsidR="00126323" w:rsidRPr="00E266A3" w:rsidRDefault="00126323" w:rsidP="007D0F02">
      <w:pPr>
        <w:rPr>
          <w:sz w:val="22"/>
          <w:szCs w:val="22"/>
        </w:rPr>
      </w:pPr>
      <w:r w:rsidRPr="00E266A3">
        <w:rPr>
          <w:b/>
          <w:sz w:val="22"/>
          <w:szCs w:val="22"/>
        </w:rPr>
        <w:t>Prepared by</w:t>
      </w:r>
      <w:r w:rsidR="00636393" w:rsidRPr="00E266A3">
        <w:rPr>
          <w:sz w:val="22"/>
          <w:szCs w:val="22"/>
        </w:rPr>
        <w:t>: A.Malin, 10/5</w:t>
      </w:r>
      <w:r w:rsidRPr="00E266A3">
        <w:rPr>
          <w:sz w:val="22"/>
          <w:szCs w:val="22"/>
        </w:rPr>
        <w:t>/18</w:t>
      </w:r>
    </w:p>
    <w:p w14:paraId="32DADC7D" w14:textId="4BE49614" w:rsidR="00126323" w:rsidRPr="00E266A3" w:rsidRDefault="00126323" w:rsidP="007D0F02">
      <w:pPr>
        <w:rPr>
          <w:sz w:val="22"/>
          <w:szCs w:val="22"/>
        </w:rPr>
      </w:pPr>
      <w:r w:rsidRPr="00E266A3">
        <w:rPr>
          <w:b/>
          <w:sz w:val="22"/>
          <w:szCs w:val="22"/>
        </w:rPr>
        <w:t>To be approved by governors</w:t>
      </w:r>
      <w:r w:rsidRPr="00E266A3">
        <w:rPr>
          <w:sz w:val="22"/>
          <w:szCs w:val="22"/>
        </w:rPr>
        <w:t>: Summer 2018</w:t>
      </w:r>
    </w:p>
    <w:p w14:paraId="4C5AA123" w14:textId="5A374153" w:rsidR="00126323" w:rsidRPr="00E266A3" w:rsidRDefault="00126323" w:rsidP="007D0F02">
      <w:pPr>
        <w:rPr>
          <w:sz w:val="22"/>
          <w:szCs w:val="22"/>
        </w:rPr>
      </w:pPr>
      <w:r w:rsidRPr="00E266A3">
        <w:rPr>
          <w:b/>
          <w:sz w:val="22"/>
          <w:szCs w:val="22"/>
        </w:rPr>
        <w:t>To be reviewed</w:t>
      </w:r>
      <w:r w:rsidR="00E26D35" w:rsidRPr="00E266A3">
        <w:rPr>
          <w:sz w:val="22"/>
          <w:szCs w:val="22"/>
        </w:rPr>
        <w:t>: Sept 2021</w:t>
      </w:r>
    </w:p>
    <w:sectPr w:rsidR="00126323" w:rsidRPr="00E266A3" w:rsidSect="00622501">
      <w:footerReference w:type="default" r:id="rId1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6D777" w14:textId="77777777" w:rsidR="00DA0AD5" w:rsidRDefault="00DA0AD5" w:rsidP="002B6D93">
      <w:r>
        <w:separator/>
      </w:r>
    </w:p>
    <w:p w14:paraId="496486E3" w14:textId="77777777" w:rsidR="001F1B30" w:rsidRDefault="001F1B30"/>
    <w:p w14:paraId="5F6A3C65" w14:textId="77777777" w:rsidR="00211E93" w:rsidRDefault="00211E93"/>
  </w:endnote>
  <w:endnote w:type="continuationSeparator" w:id="0">
    <w:p w14:paraId="5EB517FC" w14:textId="77777777" w:rsidR="00DA0AD5" w:rsidRDefault="00DA0AD5" w:rsidP="002B6D93">
      <w:r>
        <w:continuationSeparator/>
      </w:r>
    </w:p>
    <w:p w14:paraId="6641799F" w14:textId="77777777" w:rsidR="001F1B30" w:rsidRDefault="001F1B30"/>
    <w:p w14:paraId="4AB53C4B" w14:textId="77777777"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4156AEA0" w14:textId="04CCBEB8"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223ACA">
          <w:rPr>
            <w:noProof/>
          </w:rPr>
          <w:t>4</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39ACC" w14:textId="77777777" w:rsidR="00DA0AD5" w:rsidRDefault="00DA0AD5" w:rsidP="002B6D93">
      <w:r>
        <w:separator/>
      </w:r>
    </w:p>
    <w:p w14:paraId="672E97DA" w14:textId="77777777" w:rsidR="001F1B30" w:rsidRDefault="001F1B30"/>
    <w:p w14:paraId="15050EF8" w14:textId="77777777" w:rsidR="00211E93" w:rsidRDefault="00211E93"/>
  </w:footnote>
  <w:footnote w:type="continuationSeparator" w:id="0">
    <w:p w14:paraId="6A1BE4C3" w14:textId="77777777" w:rsidR="00DA0AD5" w:rsidRDefault="00DA0AD5" w:rsidP="002B6D93">
      <w:r>
        <w:continuationSeparator/>
      </w:r>
    </w:p>
    <w:p w14:paraId="075627FD" w14:textId="77777777" w:rsidR="001F1B30" w:rsidRDefault="001F1B30"/>
    <w:p w14:paraId="0FD7CCDE" w14:textId="77777777" w:rsidR="00211E93" w:rsidRDefault="00211E9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9"/>
  </w:num>
  <w:num w:numId="18">
    <w:abstractNumId w:val="8"/>
  </w:num>
  <w:num w:numId="19">
    <w:abstractNumId w:val="13"/>
  </w:num>
  <w:num w:numId="20">
    <w:abstractNumId w:val="17"/>
  </w:num>
  <w:num w:numId="21">
    <w:abstractNumId w:val="22"/>
  </w:num>
  <w:num w:numId="22">
    <w:abstractNumId w:val="19"/>
  </w:num>
  <w:num w:numId="23">
    <w:abstractNumId w:val="18"/>
  </w:num>
  <w:num w:numId="24">
    <w:abstractNumId w:val="23"/>
  </w:num>
  <w:num w:numId="25">
    <w:abstractNumId w:val="11"/>
  </w:num>
  <w:num w:numId="26">
    <w:abstractNumId w:val="5"/>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1059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A3A63"/>
    <w:rsid w:val="000B3DE0"/>
    <w:rsid w:val="000D1D30"/>
    <w:rsid w:val="000D4433"/>
    <w:rsid w:val="000D6E12"/>
    <w:rsid w:val="000E3350"/>
    <w:rsid w:val="000F0D5D"/>
    <w:rsid w:val="000F73F3"/>
    <w:rsid w:val="00103E77"/>
    <w:rsid w:val="0011494F"/>
    <w:rsid w:val="00121C6C"/>
    <w:rsid w:val="00126323"/>
    <w:rsid w:val="001264D9"/>
    <w:rsid w:val="001272A9"/>
    <w:rsid w:val="00133075"/>
    <w:rsid w:val="00147214"/>
    <w:rsid w:val="00147697"/>
    <w:rsid w:val="001534B2"/>
    <w:rsid w:val="001540AB"/>
    <w:rsid w:val="001612C8"/>
    <w:rsid w:val="001747E2"/>
    <w:rsid w:val="00176EB9"/>
    <w:rsid w:val="0017793A"/>
    <w:rsid w:val="00183FD1"/>
    <w:rsid w:val="00190C3A"/>
    <w:rsid w:val="00196306"/>
    <w:rsid w:val="001975D1"/>
    <w:rsid w:val="001A3A04"/>
    <w:rsid w:val="001B2AE2"/>
    <w:rsid w:val="001B4452"/>
    <w:rsid w:val="001B5C15"/>
    <w:rsid w:val="001B796F"/>
    <w:rsid w:val="001C5A63"/>
    <w:rsid w:val="001C5EB6"/>
    <w:rsid w:val="001D5770"/>
    <w:rsid w:val="001D7FE5"/>
    <w:rsid w:val="001F1B30"/>
    <w:rsid w:val="00203EC9"/>
    <w:rsid w:val="002113CF"/>
    <w:rsid w:val="00211E93"/>
    <w:rsid w:val="0022255C"/>
    <w:rsid w:val="00223ACA"/>
    <w:rsid w:val="0022489D"/>
    <w:rsid w:val="002262F3"/>
    <w:rsid w:val="00230559"/>
    <w:rsid w:val="002332F8"/>
    <w:rsid w:val="00234048"/>
    <w:rsid w:val="00234F75"/>
    <w:rsid w:val="00240F4B"/>
    <w:rsid w:val="002575C5"/>
    <w:rsid w:val="00262DBE"/>
    <w:rsid w:val="0027231C"/>
    <w:rsid w:val="0027252F"/>
    <w:rsid w:val="002839B5"/>
    <w:rsid w:val="00287788"/>
    <w:rsid w:val="002A28F7"/>
    <w:rsid w:val="002A3153"/>
    <w:rsid w:val="002B085A"/>
    <w:rsid w:val="002B6D93"/>
    <w:rsid w:val="002C34D4"/>
    <w:rsid w:val="002C3AA4"/>
    <w:rsid w:val="002E463F"/>
    <w:rsid w:val="002E4E9A"/>
    <w:rsid w:val="002E508B"/>
    <w:rsid w:val="002E5F9F"/>
    <w:rsid w:val="002E7849"/>
    <w:rsid w:val="002F7128"/>
    <w:rsid w:val="00300F99"/>
    <w:rsid w:val="0031765F"/>
    <w:rsid w:val="003409E6"/>
    <w:rsid w:val="00342F8B"/>
    <w:rsid w:val="00361752"/>
    <w:rsid w:val="00374981"/>
    <w:rsid w:val="003810D8"/>
    <w:rsid w:val="003853A4"/>
    <w:rsid w:val="0039725F"/>
    <w:rsid w:val="003A1CC2"/>
    <w:rsid w:val="003A5C55"/>
    <w:rsid w:val="003C60B5"/>
    <w:rsid w:val="003D1EFE"/>
    <w:rsid w:val="003E1329"/>
    <w:rsid w:val="00400E1D"/>
    <w:rsid w:val="00403D1C"/>
    <w:rsid w:val="004216FF"/>
    <w:rsid w:val="004242C5"/>
    <w:rsid w:val="004339FB"/>
    <w:rsid w:val="004444A8"/>
    <w:rsid w:val="004509BE"/>
    <w:rsid w:val="00456560"/>
    <w:rsid w:val="00470223"/>
    <w:rsid w:val="004866AD"/>
    <w:rsid w:val="004952FE"/>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108C"/>
    <w:rsid w:val="005535E5"/>
    <w:rsid w:val="00560451"/>
    <w:rsid w:val="0057250B"/>
    <w:rsid w:val="00574294"/>
    <w:rsid w:val="005749C5"/>
    <w:rsid w:val="0057670A"/>
    <w:rsid w:val="00581D79"/>
    <w:rsid w:val="005905B1"/>
    <w:rsid w:val="005914F1"/>
    <w:rsid w:val="005946C7"/>
    <w:rsid w:val="005975FD"/>
    <w:rsid w:val="005A016F"/>
    <w:rsid w:val="005A07FF"/>
    <w:rsid w:val="005C0B41"/>
    <w:rsid w:val="005C1770"/>
    <w:rsid w:val="005C2D94"/>
    <w:rsid w:val="005C657D"/>
    <w:rsid w:val="005C683E"/>
    <w:rsid w:val="005D3B59"/>
    <w:rsid w:val="005D772A"/>
    <w:rsid w:val="005E3024"/>
    <w:rsid w:val="005E34FB"/>
    <w:rsid w:val="005F107C"/>
    <w:rsid w:val="0060702F"/>
    <w:rsid w:val="006108B3"/>
    <w:rsid w:val="00616F36"/>
    <w:rsid w:val="00622501"/>
    <w:rsid w:val="006237FB"/>
    <w:rsid w:val="0062451E"/>
    <w:rsid w:val="006315DB"/>
    <w:rsid w:val="00635D57"/>
    <w:rsid w:val="00636393"/>
    <w:rsid w:val="00640032"/>
    <w:rsid w:val="006418B2"/>
    <w:rsid w:val="00642404"/>
    <w:rsid w:val="00647EFA"/>
    <w:rsid w:val="00652973"/>
    <w:rsid w:val="00653AA1"/>
    <w:rsid w:val="006558CA"/>
    <w:rsid w:val="00657E79"/>
    <w:rsid w:val="006606F5"/>
    <w:rsid w:val="00670ADC"/>
    <w:rsid w:val="0067185E"/>
    <w:rsid w:val="00671D5B"/>
    <w:rsid w:val="006775FA"/>
    <w:rsid w:val="0068185B"/>
    <w:rsid w:val="00684973"/>
    <w:rsid w:val="0068544D"/>
    <w:rsid w:val="00695D08"/>
    <w:rsid w:val="006A27AA"/>
    <w:rsid w:val="006A3602"/>
    <w:rsid w:val="006B1F9F"/>
    <w:rsid w:val="006C382D"/>
    <w:rsid w:val="006D1162"/>
    <w:rsid w:val="006E6ADB"/>
    <w:rsid w:val="006E7F39"/>
    <w:rsid w:val="006F1F96"/>
    <w:rsid w:val="00700B01"/>
    <w:rsid w:val="00702EBF"/>
    <w:rsid w:val="00707137"/>
    <w:rsid w:val="00713414"/>
    <w:rsid w:val="00727EC4"/>
    <w:rsid w:val="00730350"/>
    <w:rsid w:val="007306B1"/>
    <w:rsid w:val="0073516C"/>
    <w:rsid w:val="007403F5"/>
    <w:rsid w:val="007426B3"/>
    <w:rsid w:val="00743353"/>
    <w:rsid w:val="0075096B"/>
    <w:rsid w:val="00751648"/>
    <w:rsid w:val="00754145"/>
    <w:rsid w:val="00760615"/>
    <w:rsid w:val="0076231A"/>
    <w:rsid w:val="007634CE"/>
    <w:rsid w:val="00764D03"/>
    <w:rsid w:val="00766597"/>
    <w:rsid w:val="00774F04"/>
    <w:rsid w:val="00774F55"/>
    <w:rsid w:val="00775D8A"/>
    <w:rsid w:val="0077659E"/>
    <w:rsid w:val="00777AD4"/>
    <w:rsid w:val="00780950"/>
    <w:rsid w:val="007809EF"/>
    <w:rsid w:val="00783D2C"/>
    <w:rsid w:val="00787DF3"/>
    <w:rsid w:val="00794F29"/>
    <w:rsid w:val="007A2250"/>
    <w:rsid w:val="007A5759"/>
    <w:rsid w:val="007B3CFE"/>
    <w:rsid w:val="007C19E4"/>
    <w:rsid w:val="007C41A5"/>
    <w:rsid w:val="007C58BE"/>
    <w:rsid w:val="007D080B"/>
    <w:rsid w:val="007D0F02"/>
    <w:rsid w:val="007D13DE"/>
    <w:rsid w:val="007D4731"/>
    <w:rsid w:val="00804FB5"/>
    <w:rsid w:val="00805FD6"/>
    <w:rsid w:val="00816E77"/>
    <w:rsid w:val="00831263"/>
    <w:rsid w:val="00831DB7"/>
    <w:rsid w:val="00832EBF"/>
    <w:rsid w:val="008366CB"/>
    <w:rsid w:val="00837F3A"/>
    <w:rsid w:val="008540DD"/>
    <w:rsid w:val="008620F3"/>
    <w:rsid w:val="00863986"/>
    <w:rsid w:val="00864407"/>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05A3"/>
    <w:rsid w:val="008F2757"/>
    <w:rsid w:val="008F2E4F"/>
    <w:rsid w:val="008F7436"/>
    <w:rsid w:val="00901B96"/>
    <w:rsid w:val="009055E4"/>
    <w:rsid w:val="0090752D"/>
    <w:rsid w:val="00917E9C"/>
    <w:rsid w:val="00926A3C"/>
    <w:rsid w:val="0093027C"/>
    <w:rsid w:val="0094189B"/>
    <w:rsid w:val="00951C56"/>
    <w:rsid w:val="0095599F"/>
    <w:rsid w:val="0096424B"/>
    <w:rsid w:val="009701C8"/>
    <w:rsid w:val="00972EFD"/>
    <w:rsid w:val="00986616"/>
    <w:rsid w:val="00995398"/>
    <w:rsid w:val="009B32FA"/>
    <w:rsid w:val="009C2C02"/>
    <w:rsid w:val="009C2DFA"/>
    <w:rsid w:val="009C73CF"/>
    <w:rsid w:val="009E00AE"/>
    <w:rsid w:val="009E09D3"/>
    <w:rsid w:val="009E6E74"/>
    <w:rsid w:val="009E7EE1"/>
    <w:rsid w:val="009E7F32"/>
    <w:rsid w:val="00A15100"/>
    <w:rsid w:val="00A30BA1"/>
    <w:rsid w:val="00A37DEE"/>
    <w:rsid w:val="00A433C3"/>
    <w:rsid w:val="00A45D70"/>
    <w:rsid w:val="00A54BB7"/>
    <w:rsid w:val="00A5643A"/>
    <w:rsid w:val="00A5723C"/>
    <w:rsid w:val="00A707A4"/>
    <w:rsid w:val="00A7274B"/>
    <w:rsid w:val="00A73FB8"/>
    <w:rsid w:val="00A75086"/>
    <w:rsid w:val="00A763CB"/>
    <w:rsid w:val="00A77785"/>
    <w:rsid w:val="00A801D1"/>
    <w:rsid w:val="00A81F69"/>
    <w:rsid w:val="00A83E61"/>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81520"/>
    <w:rsid w:val="00B9194F"/>
    <w:rsid w:val="00BA003B"/>
    <w:rsid w:val="00BB05E2"/>
    <w:rsid w:val="00BC65DE"/>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64AD3"/>
    <w:rsid w:val="00C70DC3"/>
    <w:rsid w:val="00C71238"/>
    <w:rsid w:val="00C71561"/>
    <w:rsid w:val="00C76325"/>
    <w:rsid w:val="00C8124F"/>
    <w:rsid w:val="00C81513"/>
    <w:rsid w:val="00C84637"/>
    <w:rsid w:val="00C929A5"/>
    <w:rsid w:val="00C92AD3"/>
    <w:rsid w:val="00CA1009"/>
    <w:rsid w:val="00CA30B4"/>
    <w:rsid w:val="00CA610B"/>
    <w:rsid w:val="00CA72FC"/>
    <w:rsid w:val="00CB56F5"/>
    <w:rsid w:val="00CB6E04"/>
    <w:rsid w:val="00CC2512"/>
    <w:rsid w:val="00CC547F"/>
    <w:rsid w:val="00CD5D21"/>
    <w:rsid w:val="00CE2652"/>
    <w:rsid w:val="00CE7906"/>
    <w:rsid w:val="00CE7995"/>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266A3"/>
    <w:rsid w:val="00E26D35"/>
    <w:rsid w:val="00E3093A"/>
    <w:rsid w:val="00E33078"/>
    <w:rsid w:val="00E335AB"/>
    <w:rsid w:val="00E33AB6"/>
    <w:rsid w:val="00E4012C"/>
    <w:rsid w:val="00E42A8F"/>
    <w:rsid w:val="00E5223F"/>
    <w:rsid w:val="00E534F0"/>
    <w:rsid w:val="00E66B4F"/>
    <w:rsid w:val="00E741D5"/>
    <w:rsid w:val="00E74474"/>
    <w:rsid w:val="00E75CAC"/>
    <w:rsid w:val="00E80915"/>
    <w:rsid w:val="00E87A6A"/>
    <w:rsid w:val="00E9232A"/>
    <w:rsid w:val="00EA3A73"/>
    <w:rsid w:val="00EA4D1B"/>
    <w:rsid w:val="00EB1D11"/>
    <w:rsid w:val="00EC3DC1"/>
    <w:rsid w:val="00ED2F1C"/>
    <w:rsid w:val="00ED3D05"/>
    <w:rsid w:val="00EE64AE"/>
    <w:rsid w:val="00F06445"/>
    <w:rsid w:val="00F07114"/>
    <w:rsid w:val="00F206A7"/>
    <w:rsid w:val="00F304AC"/>
    <w:rsid w:val="00F3105E"/>
    <w:rsid w:val="00F34A8E"/>
    <w:rsid w:val="00F41591"/>
    <w:rsid w:val="00F41A63"/>
    <w:rsid w:val="00F45BEB"/>
    <w:rsid w:val="00F5165F"/>
    <w:rsid w:val="00F54523"/>
    <w:rsid w:val="00F54B50"/>
    <w:rsid w:val="00F77C1C"/>
    <w:rsid w:val="00F84544"/>
    <w:rsid w:val="00F85AA7"/>
    <w:rsid w:val="00F954FA"/>
    <w:rsid w:val="00F95B1F"/>
    <w:rsid w:val="00FA05B2"/>
    <w:rsid w:val="00FA68A7"/>
    <w:rsid w:val="00FC0C51"/>
    <w:rsid w:val="00FC2B3C"/>
    <w:rsid w:val="00FD1CD8"/>
    <w:rsid w:val="00FE1B88"/>
    <w:rsid w:val="00FF1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colormru v:ext="edit" colors="#104f75,#260859,#004712,#8a2529,#c2a204,#e87d1e"/>
    </o:shapedefaults>
    <o:shapelayout v:ext="edit">
      <o:idmap v:ext="edit" data="1"/>
    </o:shapelayout>
  </w:shapeDefaults>
  <w:decimalSymbol w:val="."/>
  <w:listSeparator w:val=","/>
  <w14:docId w14:val="0E60741D"/>
  <w15:docId w15:val="{2EE8DFA3-9A24-45ED-9199-440B68C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2a6a4fa4-dce8-465e-bbd1-f17bd35cfe0b"/>
    <ds:schemaRef ds:uri="d87ae06f-ddc7-413d-8f33-efe950f32258"/>
    <ds:schemaRef ds:uri="http://purl.org/dc/elements/1.1/"/>
    <ds:schemaRef ds:uri="http://schemas.microsoft.com/office/2006/metadata/properties"/>
    <ds:schemaRef ds:uri="http://schemas.microsoft.com/sharepoint/v3"/>
    <ds:schemaRef ds:uri="http://purl.org/dc/terms/"/>
    <ds:schemaRef ds:uri="http://www.w3.org/XML/1998/namespace"/>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381C6AA9-2568-4DCB-A921-11BF1C846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13359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1006, bursar</cp:lastModifiedBy>
  <cp:revision>2</cp:revision>
  <cp:lastPrinted>2018-09-24T12:56:00Z</cp:lastPrinted>
  <dcterms:created xsi:type="dcterms:W3CDTF">2021-09-02T10:58:00Z</dcterms:created>
  <dcterms:modified xsi:type="dcterms:W3CDTF">2021-09-02T10:58:00Z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