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E70" w:rsidRPr="009F6E70" w:rsidRDefault="009F6E70" w:rsidP="009F6E70">
      <w:pPr>
        <w:jc w:val="center"/>
        <w:rPr>
          <w:b/>
          <w:u w:val="single"/>
        </w:rPr>
      </w:pPr>
      <w:r w:rsidRPr="009F6E70">
        <w:rPr>
          <w:b/>
          <w:u w:val="single"/>
        </w:rPr>
        <w:t>SEND Report</w:t>
      </w:r>
    </w:p>
    <w:p w:rsidR="009F6E70" w:rsidRDefault="009F6E70" w:rsidP="009F6E70">
      <w:pPr>
        <w:jc w:val="center"/>
      </w:pPr>
      <w:r>
        <w:t>The following information outlines what is on offer at Seaton Academy School for children with Special Educational Needs and/or disability for the academic year 202</w:t>
      </w:r>
      <w:r w:rsidR="00DA6F71">
        <w:t>5</w:t>
      </w:r>
      <w:r>
        <w:t xml:space="preserve"> to 202</w:t>
      </w:r>
      <w:r w:rsidR="00DA6F71">
        <w:t>6</w:t>
      </w:r>
      <w:bookmarkStart w:id="0" w:name="_GoBack"/>
      <w:bookmarkEnd w:id="0"/>
      <w:r>
        <w:t>.</w:t>
      </w:r>
    </w:p>
    <w:tbl>
      <w:tblPr>
        <w:tblStyle w:val="TableGrid"/>
        <w:tblW w:w="14737" w:type="dxa"/>
        <w:tblLook w:val="04A0" w:firstRow="1" w:lastRow="0" w:firstColumn="1" w:lastColumn="0" w:noHBand="0" w:noVBand="1"/>
      </w:tblPr>
      <w:tblGrid>
        <w:gridCol w:w="3823"/>
        <w:gridCol w:w="3118"/>
        <w:gridCol w:w="7796"/>
      </w:tblGrid>
      <w:tr w:rsidR="00AA7D4C" w:rsidTr="00AA7D4C">
        <w:tc>
          <w:tcPr>
            <w:tcW w:w="6941" w:type="dxa"/>
            <w:gridSpan w:val="2"/>
            <w:shd w:val="clear" w:color="auto" w:fill="CC66FF"/>
          </w:tcPr>
          <w:p w:rsidR="00AA7D4C" w:rsidRDefault="00AA7D4C" w:rsidP="00AA7D4C">
            <w:r w:rsidRPr="00A015B1">
              <w:rPr>
                <w:b/>
              </w:rPr>
              <w:t>Type of School:</w:t>
            </w:r>
            <w:r>
              <w:t xml:space="preserve"> Nursery and Infant </w:t>
            </w:r>
          </w:p>
          <w:p w:rsidR="00AA7D4C" w:rsidRDefault="00AA7D4C" w:rsidP="009F6E70">
            <w:pPr>
              <w:jc w:val="center"/>
            </w:pPr>
          </w:p>
        </w:tc>
        <w:tc>
          <w:tcPr>
            <w:tcW w:w="7796" w:type="dxa"/>
            <w:shd w:val="clear" w:color="auto" w:fill="CC66FF"/>
          </w:tcPr>
          <w:p w:rsidR="00AA7D4C" w:rsidRDefault="00AA7D4C" w:rsidP="00AA7D4C">
            <w:r w:rsidRPr="00A015B1">
              <w:rPr>
                <w:b/>
              </w:rPr>
              <w:t>Specialist Provision on Site:</w:t>
            </w:r>
            <w:r>
              <w:t xml:space="preserve"> No</w:t>
            </w:r>
          </w:p>
          <w:p w:rsidR="00AA7D4C" w:rsidRDefault="00AA7D4C" w:rsidP="009F6E70">
            <w:pPr>
              <w:jc w:val="center"/>
            </w:pPr>
          </w:p>
        </w:tc>
      </w:tr>
      <w:tr w:rsidR="00AA7D4C" w:rsidTr="00AA7D4C">
        <w:tc>
          <w:tcPr>
            <w:tcW w:w="14737" w:type="dxa"/>
            <w:gridSpan w:val="3"/>
          </w:tcPr>
          <w:p w:rsidR="00AA7D4C" w:rsidRPr="00A015B1" w:rsidRDefault="00AA7D4C" w:rsidP="009F6E70">
            <w:pPr>
              <w:jc w:val="center"/>
              <w:rPr>
                <w:b/>
              </w:rPr>
            </w:pPr>
            <w:r w:rsidRPr="00A015B1">
              <w:rPr>
                <w:b/>
              </w:rPr>
              <w:t>PEOPLE WHO SUPPORT CHILDREN WITH SPECIAL EDUCATIONAL NEEDS/ DIFFICULTIES WITH LEARNING IN THIS SCHOOL:</w:t>
            </w:r>
          </w:p>
        </w:tc>
      </w:tr>
      <w:tr w:rsidR="00AA7D4C" w:rsidTr="00AA7D4C">
        <w:tc>
          <w:tcPr>
            <w:tcW w:w="3823" w:type="dxa"/>
          </w:tcPr>
          <w:p w:rsidR="00AA7D4C" w:rsidRPr="00AA7D4C" w:rsidRDefault="00AA7D4C" w:rsidP="00AA7D4C">
            <w:pPr>
              <w:jc w:val="center"/>
              <w:rPr>
                <w:b/>
                <w:u w:val="single"/>
              </w:rPr>
            </w:pPr>
            <w:r w:rsidRPr="00AA7D4C">
              <w:rPr>
                <w:b/>
                <w:u w:val="single"/>
              </w:rPr>
              <w:t xml:space="preserve">Key Members of Staff </w:t>
            </w:r>
          </w:p>
          <w:p w:rsidR="00AA7D4C" w:rsidRDefault="00AA7D4C" w:rsidP="009F6E70">
            <w:pPr>
              <w:jc w:val="center"/>
            </w:pPr>
            <w:r>
              <w:t xml:space="preserve">Who </w:t>
            </w:r>
            <w:proofErr w:type="gramStart"/>
            <w:r>
              <w:t>are</w:t>
            </w:r>
            <w:proofErr w:type="gramEnd"/>
            <w:r>
              <w:t xml:space="preserve"> the best people to talk to at Seaton Academy about my child’s difficulties with learning/ Special Educational Needs and Disabilities (SEND)?</w:t>
            </w:r>
          </w:p>
        </w:tc>
        <w:tc>
          <w:tcPr>
            <w:tcW w:w="3118" w:type="dxa"/>
          </w:tcPr>
          <w:p w:rsidR="00AA7D4C" w:rsidRDefault="00AA7D4C" w:rsidP="009F6E70">
            <w:pPr>
              <w:jc w:val="center"/>
            </w:pPr>
            <w:proofErr w:type="spellStart"/>
            <w:r>
              <w:t>SENDco</w:t>
            </w:r>
            <w:proofErr w:type="spellEnd"/>
            <w:r>
              <w:t xml:space="preserve"> – Michelle </w:t>
            </w:r>
            <w:proofErr w:type="spellStart"/>
            <w:r>
              <w:t>Noctor</w:t>
            </w:r>
            <w:proofErr w:type="spellEnd"/>
            <w:r>
              <w:t>.</w:t>
            </w: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r>
              <w:lastRenderedPageBreak/>
              <w:t>Class Teachers</w:t>
            </w: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r>
              <w:t>Head Teacher- Robert Barton</w:t>
            </w: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p>
          <w:p w:rsidR="00AA7D4C" w:rsidRDefault="00AA7D4C" w:rsidP="009F6E70">
            <w:pPr>
              <w:jc w:val="center"/>
            </w:pPr>
            <w:r>
              <w:t>SEND Governor- Shelly McGlasson</w:t>
            </w:r>
          </w:p>
        </w:tc>
        <w:tc>
          <w:tcPr>
            <w:tcW w:w="7796" w:type="dxa"/>
          </w:tcPr>
          <w:p w:rsidR="00AA7D4C" w:rsidRDefault="00AA7D4C" w:rsidP="00AA7D4C">
            <w:r>
              <w:lastRenderedPageBreak/>
              <w:t xml:space="preserve">The </w:t>
            </w:r>
            <w:proofErr w:type="spellStart"/>
            <w:r>
              <w:t>SENDco</w:t>
            </w:r>
            <w:proofErr w:type="spellEnd"/>
            <w:r>
              <w:t xml:space="preserve"> is responsible for: </w:t>
            </w:r>
          </w:p>
          <w:p w:rsidR="00AA7D4C" w:rsidRDefault="00AA7D4C" w:rsidP="00AA7D4C">
            <w:pPr>
              <w:pStyle w:val="ListParagraph"/>
              <w:numPr>
                <w:ilvl w:val="0"/>
                <w:numId w:val="2"/>
              </w:numPr>
            </w:pPr>
            <w:r>
              <w:t xml:space="preserve">Coordinating all the support for children with special educational needs or disabilities (SEND) and developing the school’s SEND Policy to ensure all children get a consistent, high quality response to meeting their needs in school. </w:t>
            </w:r>
          </w:p>
          <w:p w:rsidR="00AA7D4C" w:rsidRDefault="00AA7D4C" w:rsidP="00AA7D4C">
            <w:r>
              <w:t xml:space="preserve">Ensuring that parents/carers are: </w:t>
            </w:r>
          </w:p>
          <w:p w:rsidR="00AA7D4C" w:rsidRDefault="00AA7D4C" w:rsidP="00AA7D4C">
            <w:pPr>
              <w:pStyle w:val="ListParagraph"/>
              <w:numPr>
                <w:ilvl w:val="0"/>
                <w:numId w:val="2"/>
              </w:numPr>
            </w:pPr>
            <w:r>
              <w:t xml:space="preserve">involved in supporting their child’s learning </w:t>
            </w:r>
          </w:p>
          <w:p w:rsidR="00AA7D4C" w:rsidRDefault="00AA7D4C" w:rsidP="00AA7D4C">
            <w:pPr>
              <w:pStyle w:val="ListParagraph"/>
              <w:numPr>
                <w:ilvl w:val="0"/>
                <w:numId w:val="2"/>
              </w:numPr>
            </w:pPr>
            <w:r>
              <w:t xml:space="preserve">kept informed about the support their child is getting via the staff who are working directly with them </w:t>
            </w:r>
          </w:p>
          <w:p w:rsidR="00AA7D4C" w:rsidRDefault="00AA7D4C" w:rsidP="00AA7D4C">
            <w:pPr>
              <w:pStyle w:val="ListParagraph"/>
              <w:numPr>
                <w:ilvl w:val="0"/>
                <w:numId w:val="2"/>
              </w:numPr>
            </w:pPr>
            <w:r>
              <w:t xml:space="preserve">involved in reviewing how they are doing </w:t>
            </w:r>
          </w:p>
          <w:p w:rsidR="00AA7D4C" w:rsidRDefault="00AA7D4C" w:rsidP="00AA7D4C">
            <w:pPr>
              <w:pStyle w:val="ListParagraph"/>
              <w:numPr>
                <w:ilvl w:val="0"/>
                <w:numId w:val="2"/>
              </w:numPr>
            </w:pPr>
            <w:r>
              <w:t xml:space="preserve">part of planning ahead for them. </w:t>
            </w:r>
          </w:p>
          <w:p w:rsidR="00AA7D4C" w:rsidRDefault="00AA7D4C" w:rsidP="00AA7D4C">
            <w:pPr>
              <w:pStyle w:val="ListParagraph"/>
              <w:numPr>
                <w:ilvl w:val="0"/>
                <w:numId w:val="2"/>
              </w:numPr>
            </w:pPr>
            <w:r>
              <w:t xml:space="preserve">Liaising with all the other people who may be coming into school to help support a child’s learning e.g. Speech and Language Therapy, Educational Psychology etc. </w:t>
            </w:r>
          </w:p>
          <w:p w:rsidR="00AA7D4C" w:rsidRDefault="00AA7D4C" w:rsidP="00AA7D4C">
            <w:pPr>
              <w:pStyle w:val="ListParagraph"/>
              <w:numPr>
                <w:ilvl w:val="0"/>
                <w:numId w:val="2"/>
              </w:numPr>
            </w:pPr>
            <w:r>
              <w:t xml:space="preserve">Updating the school’s SEND register (a system for ensuring all the SEND needs of pupils in this school are known) and along with the class teacher ensure that there are detailed records of pupil’s progress and needs. </w:t>
            </w:r>
          </w:p>
          <w:p w:rsidR="00AA7D4C" w:rsidRDefault="00AA7D4C" w:rsidP="00AA7D4C">
            <w:pPr>
              <w:pStyle w:val="ListParagraph"/>
              <w:numPr>
                <w:ilvl w:val="0"/>
                <w:numId w:val="2"/>
              </w:numPr>
            </w:pPr>
            <w:r>
              <w:t xml:space="preserve">To provide specialist support for teachers and support staff in the school so they can help pupils achieve the best possible progress in school. </w:t>
            </w:r>
          </w:p>
          <w:p w:rsidR="00AA7D4C" w:rsidRDefault="00AA7D4C" w:rsidP="00AA7D4C">
            <w:pPr>
              <w:pStyle w:val="ListParagraph"/>
              <w:numPr>
                <w:ilvl w:val="0"/>
                <w:numId w:val="2"/>
              </w:numPr>
            </w:pPr>
            <w:r>
              <w:t>Ensuring that all staff working with a child in school are supported to deliver the planned work/programme for them, so they can achieve the best possible progress. This may involve the use of additional adults, outside specialist help and specially planned work and resources.</w:t>
            </w:r>
          </w:p>
          <w:p w:rsidR="00AA7D4C" w:rsidRDefault="00AA7D4C" w:rsidP="00AA7D4C"/>
          <w:p w:rsidR="00AA7D4C" w:rsidRDefault="00AA7D4C" w:rsidP="00AA7D4C"/>
          <w:p w:rsidR="00AA7D4C" w:rsidRDefault="00AA7D4C" w:rsidP="00AA7D4C"/>
          <w:p w:rsidR="00AA7D4C" w:rsidRDefault="00AA7D4C" w:rsidP="00AA7D4C">
            <w:r>
              <w:t xml:space="preserve">Class Teachers are responsible for: </w:t>
            </w:r>
          </w:p>
          <w:p w:rsidR="00AA7D4C" w:rsidRDefault="00AA7D4C" w:rsidP="00AA7D4C">
            <w:pPr>
              <w:pStyle w:val="ListParagraph"/>
              <w:numPr>
                <w:ilvl w:val="0"/>
                <w:numId w:val="2"/>
              </w:numPr>
            </w:pPr>
            <w:r>
              <w:t xml:space="preserve">Checking on the progress of the child with SEND and identifying, planning and delivering any additional help that they may need (this could be things like targeted work, additional support) and letting the SENDCO know as necessary. </w:t>
            </w:r>
          </w:p>
          <w:p w:rsidR="00AA7D4C" w:rsidRDefault="00AA7D4C" w:rsidP="00AA7D4C">
            <w:pPr>
              <w:pStyle w:val="ListParagraph"/>
              <w:numPr>
                <w:ilvl w:val="0"/>
                <w:numId w:val="2"/>
              </w:numPr>
            </w:pPr>
            <w:r>
              <w:t xml:space="preserve">Ensuring that the school’s SEND and Teaching and Learning Policy is followed in their classroom for all the pupils they teach with any SEND. </w:t>
            </w:r>
          </w:p>
          <w:p w:rsidR="00AA7D4C" w:rsidRDefault="00AA7D4C" w:rsidP="00AA7D4C">
            <w:pPr>
              <w:pStyle w:val="ListParagraph"/>
              <w:numPr>
                <w:ilvl w:val="0"/>
                <w:numId w:val="2"/>
              </w:numPr>
            </w:pPr>
            <w:r>
              <w:t xml:space="preserve">Following advice given by </w:t>
            </w:r>
            <w:proofErr w:type="spellStart"/>
            <w:r>
              <w:t>SENDco</w:t>
            </w:r>
            <w:proofErr w:type="spellEnd"/>
            <w:r>
              <w:t xml:space="preserve"> and any specialists working with the child. </w:t>
            </w:r>
          </w:p>
          <w:p w:rsidR="00AA7D4C" w:rsidRDefault="00AA7D4C" w:rsidP="00AA7D4C">
            <w:pPr>
              <w:pStyle w:val="ListParagraph"/>
              <w:numPr>
                <w:ilvl w:val="0"/>
                <w:numId w:val="2"/>
              </w:numPr>
            </w:pPr>
            <w:r>
              <w:t xml:space="preserve">Adapting work or resources as appropriate for children with any additional needs or learning styles. </w:t>
            </w:r>
          </w:p>
          <w:p w:rsidR="00AA7D4C" w:rsidRDefault="00AA7D4C" w:rsidP="00AA7D4C">
            <w:pPr>
              <w:pStyle w:val="ListParagraph"/>
              <w:numPr>
                <w:ilvl w:val="0"/>
                <w:numId w:val="4"/>
              </w:numPr>
            </w:pPr>
            <w:r>
              <w:t xml:space="preserve">Coordination Early Help Assessments and meetings for pupils in their class with the support of the </w:t>
            </w:r>
            <w:proofErr w:type="spellStart"/>
            <w:r>
              <w:t>SENDco</w:t>
            </w:r>
            <w:proofErr w:type="spellEnd"/>
            <w:r>
              <w:t>.</w:t>
            </w:r>
          </w:p>
          <w:p w:rsidR="00AA7D4C" w:rsidRDefault="00AA7D4C" w:rsidP="00AA7D4C"/>
          <w:p w:rsidR="00AA7D4C" w:rsidRDefault="00AA7D4C" w:rsidP="00AA7D4C"/>
          <w:p w:rsidR="00AA7D4C" w:rsidRDefault="00AA7D4C" w:rsidP="00AA7D4C">
            <w:r>
              <w:t xml:space="preserve">The Head teacher is responsible for: </w:t>
            </w:r>
          </w:p>
          <w:p w:rsidR="00AA7D4C" w:rsidRDefault="00AA7D4C" w:rsidP="00AA7D4C">
            <w:pPr>
              <w:pStyle w:val="ListParagraph"/>
              <w:numPr>
                <w:ilvl w:val="0"/>
                <w:numId w:val="4"/>
              </w:numPr>
            </w:pPr>
            <w:r>
              <w:t xml:space="preserve">The day to day management of all aspects of the school, this includes the support for children with SEND and allocation of the budget relating to SEND. </w:t>
            </w:r>
          </w:p>
          <w:p w:rsidR="00AA7D4C" w:rsidRDefault="00AA7D4C" w:rsidP="00AA7D4C">
            <w:pPr>
              <w:pStyle w:val="ListParagraph"/>
              <w:numPr>
                <w:ilvl w:val="0"/>
                <w:numId w:val="4"/>
              </w:numPr>
            </w:pPr>
            <w:r>
              <w:t xml:space="preserve">He will give responsibility to the SENDCO and class/subject teachers, but is still responsible for ensuring that the pupil’s needs are met. </w:t>
            </w:r>
          </w:p>
          <w:p w:rsidR="00AA7D4C" w:rsidRDefault="00AA7D4C" w:rsidP="00AA7D4C">
            <w:pPr>
              <w:pStyle w:val="ListParagraph"/>
              <w:numPr>
                <w:ilvl w:val="0"/>
                <w:numId w:val="4"/>
              </w:numPr>
            </w:pPr>
            <w:r>
              <w:t xml:space="preserve">He, along with the support of the </w:t>
            </w:r>
            <w:proofErr w:type="spellStart"/>
            <w:r>
              <w:t>SENDco</w:t>
            </w:r>
            <w:proofErr w:type="spellEnd"/>
            <w:r>
              <w:t xml:space="preserve">, must make sure that the Governing Body is kept up to date about any issues in the school relating to SEND. </w:t>
            </w:r>
          </w:p>
          <w:p w:rsidR="00AA7D4C" w:rsidRDefault="00AA7D4C" w:rsidP="00AA7D4C">
            <w:pPr>
              <w:pStyle w:val="ListParagraph"/>
              <w:numPr>
                <w:ilvl w:val="0"/>
                <w:numId w:val="4"/>
              </w:numPr>
            </w:pPr>
            <w:r>
              <w:t>Hold teachers to account over the progress of pupils with SEND and interventions provided through regular pupil progress meetings.</w:t>
            </w:r>
          </w:p>
          <w:p w:rsidR="00AA7D4C" w:rsidRDefault="00AA7D4C" w:rsidP="00AA7D4C"/>
          <w:p w:rsidR="00AA7D4C" w:rsidRDefault="00AA7D4C" w:rsidP="00AA7D4C"/>
          <w:p w:rsidR="00AA7D4C" w:rsidRDefault="00AA7D4C" w:rsidP="00AA7D4C"/>
          <w:p w:rsidR="00AA7D4C" w:rsidRDefault="00AA7D4C" w:rsidP="00AA7D4C">
            <w:r>
              <w:t xml:space="preserve">The SEND Governor is responsible for: </w:t>
            </w:r>
          </w:p>
          <w:p w:rsidR="00AA7D4C" w:rsidRDefault="00AA7D4C" w:rsidP="00AA7D4C">
            <w:pPr>
              <w:pStyle w:val="ListParagraph"/>
              <w:numPr>
                <w:ilvl w:val="0"/>
                <w:numId w:val="5"/>
              </w:numPr>
            </w:pPr>
            <w:r>
              <w:t>Making sure that the necessary support is made available for any child who attends the school who has a SEND.</w:t>
            </w:r>
          </w:p>
        </w:tc>
      </w:tr>
    </w:tbl>
    <w:p w:rsidR="009F6E70" w:rsidRDefault="009F6E70" w:rsidP="009F6E70">
      <w:pPr>
        <w:jc w:val="center"/>
      </w:pPr>
    </w:p>
    <w:tbl>
      <w:tblPr>
        <w:tblStyle w:val="TableGrid"/>
        <w:tblpPr w:leftFromText="180" w:rightFromText="180" w:vertAnchor="page" w:horzAnchor="margin" w:tblpY="1141"/>
        <w:tblW w:w="0" w:type="auto"/>
        <w:tblLook w:val="04A0" w:firstRow="1" w:lastRow="0" w:firstColumn="1" w:lastColumn="0" w:noHBand="0" w:noVBand="1"/>
      </w:tblPr>
      <w:tblGrid>
        <w:gridCol w:w="11194"/>
      </w:tblGrid>
      <w:tr w:rsidR="00313D38" w:rsidTr="00313D38">
        <w:tc>
          <w:tcPr>
            <w:tcW w:w="11194" w:type="dxa"/>
          </w:tcPr>
          <w:p w:rsidR="00313D38" w:rsidRPr="00313D38" w:rsidRDefault="00313D38" w:rsidP="00313D38">
            <w:pPr>
              <w:rPr>
                <w:b/>
                <w:u w:val="single"/>
              </w:rPr>
            </w:pPr>
            <w:r>
              <w:rPr>
                <w:b/>
                <w:u w:val="single"/>
              </w:rPr>
              <w:lastRenderedPageBreak/>
              <w:t>How could my Child get support in School</w:t>
            </w:r>
            <w:r w:rsidRPr="00313D38">
              <w:rPr>
                <w:b/>
                <w:u w:val="single"/>
              </w:rPr>
              <w:t>?</w:t>
            </w:r>
          </w:p>
          <w:p w:rsidR="00313D38" w:rsidRDefault="00313D38" w:rsidP="00313D38">
            <w:r>
              <w:t xml:space="preserve">Below you will find our Waves of Progression which outlines the pathway that is followed to provide the best support for any pupil with SEND. </w:t>
            </w:r>
          </w:p>
        </w:tc>
      </w:tr>
    </w:tbl>
    <w:p w:rsidR="0076551F" w:rsidRDefault="0076551F" w:rsidP="009F6E70"/>
    <w:p w:rsidR="0076551F" w:rsidRDefault="0076551F" w:rsidP="009F6E70"/>
    <w:tbl>
      <w:tblPr>
        <w:tblStyle w:val="TableGrid"/>
        <w:tblW w:w="0" w:type="auto"/>
        <w:tblLook w:val="04A0" w:firstRow="1" w:lastRow="0" w:firstColumn="1" w:lastColumn="0" w:noHBand="0" w:noVBand="1"/>
      </w:tblPr>
      <w:tblGrid>
        <w:gridCol w:w="3487"/>
        <w:gridCol w:w="3487"/>
        <w:gridCol w:w="3487"/>
        <w:gridCol w:w="3487"/>
      </w:tblGrid>
      <w:tr w:rsidR="00313D38" w:rsidTr="00941388">
        <w:tc>
          <w:tcPr>
            <w:tcW w:w="13948" w:type="dxa"/>
            <w:gridSpan w:val="4"/>
            <w:shd w:val="clear" w:color="auto" w:fill="CC00FF"/>
          </w:tcPr>
          <w:p w:rsidR="00313D38" w:rsidRDefault="00313D38" w:rsidP="00941388">
            <w:pPr>
              <w:rPr>
                <w:sz w:val="40"/>
                <w:szCs w:val="40"/>
              </w:rPr>
            </w:pPr>
            <w:r w:rsidRPr="00EC4CA7">
              <w:rPr>
                <w:rFonts w:cstheme="minorHAnsi"/>
                <w:b/>
                <w:noProof/>
                <w:sz w:val="36"/>
                <w:szCs w:val="24"/>
              </w:rPr>
              <w:drawing>
                <wp:anchor distT="0" distB="0" distL="114300" distR="114300" simplePos="0" relativeHeight="251659264" behindDoc="1" locked="0" layoutInCell="1" allowOverlap="1" wp14:anchorId="77218AC5" wp14:editId="5CD59A6E">
                  <wp:simplePos x="0" y="0"/>
                  <wp:positionH relativeFrom="column">
                    <wp:posOffset>-56515</wp:posOffset>
                  </wp:positionH>
                  <wp:positionV relativeFrom="paragraph">
                    <wp:posOffset>0</wp:posOffset>
                  </wp:positionV>
                  <wp:extent cx="815340" cy="790575"/>
                  <wp:effectExtent l="0" t="0" r="3810" b="9525"/>
                  <wp:wrapTight wrapText="bothSides">
                    <wp:wrapPolygon edited="0">
                      <wp:start x="0" y="0"/>
                      <wp:lineTo x="0" y="21340"/>
                      <wp:lineTo x="21196" y="21340"/>
                      <wp:lineTo x="21196" y="0"/>
                      <wp:lineTo x="0" y="0"/>
                    </wp:wrapPolygon>
                  </wp:wrapTight>
                  <wp:docPr id="1" name="Picture 4">
                    <a:extLst xmlns:a="http://schemas.openxmlformats.org/drawingml/2006/main">
                      <a:ext uri="{FF2B5EF4-FFF2-40B4-BE49-F238E27FC236}">
                        <a16:creationId xmlns:a16="http://schemas.microsoft.com/office/drawing/2014/main" id="{464AD995-D856-48EF-9AB6-9659A411B2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64AD995-D856-48EF-9AB6-9659A411B20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15340" cy="790575"/>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 xml:space="preserve">                                               </w:t>
            </w:r>
            <w:r w:rsidRPr="00A37735">
              <w:rPr>
                <w:sz w:val="40"/>
                <w:szCs w:val="40"/>
              </w:rPr>
              <w:t>Seaton Academy</w:t>
            </w:r>
          </w:p>
          <w:p w:rsidR="00313D38" w:rsidRPr="00A37735" w:rsidRDefault="00313D38" w:rsidP="00941388">
            <w:pPr>
              <w:rPr>
                <w:sz w:val="40"/>
                <w:szCs w:val="40"/>
              </w:rPr>
            </w:pPr>
            <w:r>
              <w:rPr>
                <w:sz w:val="40"/>
                <w:szCs w:val="40"/>
              </w:rPr>
              <w:t xml:space="preserve">                                             Waves of Provision</w:t>
            </w:r>
          </w:p>
        </w:tc>
      </w:tr>
      <w:tr w:rsidR="00313D38" w:rsidTr="00941388">
        <w:tc>
          <w:tcPr>
            <w:tcW w:w="13948" w:type="dxa"/>
            <w:gridSpan w:val="4"/>
            <w:shd w:val="clear" w:color="auto" w:fill="CC66FF"/>
          </w:tcPr>
          <w:p w:rsidR="00313D38" w:rsidRDefault="00313D38" w:rsidP="00941388">
            <w:pPr>
              <w:jc w:val="center"/>
              <w:rPr>
                <w:b/>
                <w:sz w:val="24"/>
                <w:szCs w:val="24"/>
              </w:rPr>
            </w:pPr>
            <w:r>
              <w:rPr>
                <w:b/>
                <w:sz w:val="24"/>
                <w:szCs w:val="24"/>
              </w:rPr>
              <w:t>Wave 1</w:t>
            </w:r>
          </w:p>
          <w:p w:rsidR="00313D38" w:rsidRPr="00A37735" w:rsidRDefault="00313D38" w:rsidP="00941388">
            <w:pPr>
              <w:jc w:val="center"/>
              <w:rPr>
                <w:b/>
                <w:sz w:val="24"/>
                <w:szCs w:val="24"/>
              </w:rPr>
            </w:pPr>
            <w:r>
              <w:rPr>
                <w:b/>
                <w:sz w:val="24"/>
                <w:szCs w:val="24"/>
              </w:rPr>
              <w:t>Quality First Teaching</w:t>
            </w:r>
          </w:p>
        </w:tc>
      </w:tr>
      <w:tr w:rsidR="00313D38" w:rsidTr="00941388">
        <w:tc>
          <w:tcPr>
            <w:tcW w:w="3487" w:type="dxa"/>
            <w:shd w:val="clear" w:color="auto" w:fill="CC66FF"/>
          </w:tcPr>
          <w:p w:rsidR="00313D38" w:rsidRPr="00A37735" w:rsidRDefault="00313D38" w:rsidP="00941388">
            <w:pPr>
              <w:jc w:val="center"/>
              <w:rPr>
                <w:b/>
              </w:rPr>
            </w:pPr>
            <w:r w:rsidRPr="00A37735">
              <w:rPr>
                <w:b/>
              </w:rPr>
              <w:t>Cognition and Learning</w:t>
            </w:r>
          </w:p>
        </w:tc>
        <w:tc>
          <w:tcPr>
            <w:tcW w:w="3487" w:type="dxa"/>
            <w:shd w:val="clear" w:color="auto" w:fill="CC66FF"/>
          </w:tcPr>
          <w:p w:rsidR="00313D38" w:rsidRPr="00A37735" w:rsidRDefault="00313D38" w:rsidP="00941388">
            <w:pPr>
              <w:jc w:val="center"/>
              <w:rPr>
                <w:b/>
              </w:rPr>
            </w:pPr>
            <w:r>
              <w:rPr>
                <w:b/>
              </w:rPr>
              <w:t>Communication and Interaction</w:t>
            </w:r>
          </w:p>
        </w:tc>
        <w:tc>
          <w:tcPr>
            <w:tcW w:w="3487" w:type="dxa"/>
            <w:shd w:val="clear" w:color="auto" w:fill="CC66FF"/>
          </w:tcPr>
          <w:p w:rsidR="00313D38" w:rsidRPr="00A37735" w:rsidRDefault="00313D38" w:rsidP="00941388">
            <w:pPr>
              <w:jc w:val="center"/>
              <w:rPr>
                <w:b/>
              </w:rPr>
            </w:pPr>
            <w:r>
              <w:rPr>
                <w:b/>
              </w:rPr>
              <w:t xml:space="preserve">Sensory and/or Physical </w:t>
            </w:r>
          </w:p>
        </w:tc>
        <w:tc>
          <w:tcPr>
            <w:tcW w:w="3487" w:type="dxa"/>
            <w:shd w:val="clear" w:color="auto" w:fill="CC66FF"/>
          </w:tcPr>
          <w:p w:rsidR="00313D38" w:rsidRPr="00A37735" w:rsidRDefault="00313D38" w:rsidP="00941388">
            <w:pPr>
              <w:jc w:val="center"/>
              <w:rPr>
                <w:b/>
              </w:rPr>
            </w:pPr>
            <w:r>
              <w:rPr>
                <w:b/>
              </w:rPr>
              <w:t>Social, Emotional and Mental Health</w:t>
            </w:r>
          </w:p>
        </w:tc>
      </w:tr>
      <w:tr w:rsidR="00313D38" w:rsidTr="00941388">
        <w:tc>
          <w:tcPr>
            <w:tcW w:w="3487" w:type="dxa"/>
          </w:tcPr>
          <w:p w:rsidR="00313D38" w:rsidRDefault="00313D38" w:rsidP="00941388"/>
          <w:p w:rsidR="00313D38" w:rsidRPr="00A37735" w:rsidRDefault="00313D38" w:rsidP="00313D38">
            <w:pPr>
              <w:pStyle w:val="ListParagraph"/>
              <w:numPr>
                <w:ilvl w:val="0"/>
                <w:numId w:val="8"/>
              </w:numPr>
              <w:rPr>
                <w:sz w:val="24"/>
                <w:szCs w:val="24"/>
              </w:rPr>
            </w:pPr>
            <w:r w:rsidRPr="00A37735">
              <w:rPr>
                <w:sz w:val="24"/>
                <w:szCs w:val="24"/>
              </w:rPr>
              <w:t xml:space="preserve">Adapted lesson planning with adapted activities </w:t>
            </w:r>
          </w:p>
          <w:p w:rsidR="00313D38" w:rsidRPr="00A37735" w:rsidRDefault="00313D38" w:rsidP="00313D38">
            <w:pPr>
              <w:pStyle w:val="ListParagraph"/>
              <w:numPr>
                <w:ilvl w:val="0"/>
                <w:numId w:val="8"/>
              </w:numPr>
              <w:rPr>
                <w:sz w:val="24"/>
                <w:szCs w:val="24"/>
              </w:rPr>
            </w:pPr>
            <w:r w:rsidRPr="00A37735">
              <w:rPr>
                <w:sz w:val="24"/>
                <w:szCs w:val="24"/>
              </w:rPr>
              <w:t xml:space="preserve">Adapted curriculum delivery e.g. simplified language / appropriate lesson pace </w:t>
            </w:r>
          </w:p>
          <w:p w:rsidR="00313D38" w:rsidRDefault="00313D38" w:rsidP="00313D38">
            <w:pPr>
              <w:pStyle w:val="ListParagraph"/>
              <w:numPr>
                <w:ilvl w:val="0"/>
                <w:numId w:val="8"/>
              </w:numPr>
              <w:rPr>
                <w:sz w:val="24"/>
                <w:szCs w:val="24"/>
              </w:rPr>
            </w:pPr>
            <w:r w:rsidRPr="00A37735">
              <w:rPr>
                <w:sz w:val="24"/>
                <w:szCs w:val="24"/>
              </w:rPr>
              <w:t xml:space="preserve">Adapted, targeted questioning </w:t>
            </w:r>
          </w:p>
          <w:p w:rsidR="00313D38" w:rsidRPr="00A37735" w:rsidRDefault="00313D38" w:rsidP="00313D38">
            <w:pPr>
              <w:pStyle w:val="ListParagraph"/>
              <w:numPr>
                <w:ilvl w:val="0"/>
                <w:numId w:val="8"/>
              </w:numPr>
              <w:rPr>
                <w:sz w:val="24"/>
                <w:szCs w:val="24"/>
              </w:rPr>
            </w:pPr>
            <w:r w:rsidRPr="00A37735">
              <w:rPr>
                <w:sz w:val="24"/>
                <w:szCs w:val="24"/>
              </w:rPr>
              <w:t xml:space="preserve">Multi-sensory techniques employed </w:t>
            </w:r>
          </w:p>
          <w:p w:rsidR="00313D38" w:rsidRPr="00A37735" w:rsidRDefault="00313D38" w:rsidP="00313D38">
            <w:pPr>
              <w:pStyle w:val="ListParagraph"/>
              <w:numPr>
                <w:ilvl w:val="0"/>
                <w:numId w:val="8"/>
              </w:numPr>
              <w:rPr>
                <w:sz w:val="24"/>
                <w:szCs w:val="24"/>
              </w:rPr>
            </w:pPr>
            <w:r w:rsidRPr="00A37735">
              <w:rPr>
                <w:sz w:val="24"/>
                <w:szCs w:val="24"/>
              </w:rPr>
              <w:t xml:space="preserve">Strong use of modelling </w:t>
            </w:r>
          </w:p>
          <w:p w:rsidR="00313D38" w:rsidRPr="00A37735" w:rsidRDefault="00313D38" w:rsidP="00313D38">
            <w:pPr>
              <w:pStyle w:val="ListParagraph"/>
              <w:numPr>
                <w:ilvl w:val="0"/>
                <w:numId w:val="8"/>
              </w:numPr>
              <w:rPr>
                <w:sz w:val="24"/>
                <w:szCs w:val="24"/>
              </w:rPr>
            </w:pPr>
            <w:r w:rsidRPr="00A37735">
              <w:rPr>
                <w:sz w:val="24"/>
                <w:szCs w:val="24"/>
              </w:rPr>
              <w:t>‘</w:t>
            </w:r>
            <w:proofErr w:type="spellStart"/>
            <w:r w:rsidRPr="00A37735">
              <w:rPr>
                <w:sz w:val="24"/>
                <w:szCs w:val="24"/>
              </w:rPr>
              <w:t>Scafffolding</w:t>
            </w:r>
            <w:proofErr w:type="spellEnd"/>
            <w:r w:rsidRPr="00A37735">
              <w:rPr>
                <w:sz w:val="24"/>
                <w:szCs w:val="24"/>
              </w:rPr>
              <w:t xml:space="preserve">’ used and withdrawn gradually as needed </w:t>
            </w:r>
          </w:p>
          <w:p w:rsidR="00313D38" w:rsidRPr="00C937A1" w:rsidRDefault="00313D38" w:rsidP="00313D38">
            <w:pPr>
              <w:pStyle w:val="ListParagraph"/>
              <w:numPr>
                <w:ilvl w:val="0"/>
                <w:numId w:val="8"/>
              </w:numPr>
              <w:rPr>
                <w:sz w:val="24"/>
                <w:szCs w:val="24"/>
              </w:rPr>
            </w:pPr>
            <w:r w:rsidRPr="00C937A1">
              <w:rPr>
                <w:sz w:val="24"/>
                <w:szCs w:val="24"/>
              </w:rPr>
              <w:t xml:space="preserve">Flexible teaching arrangements, </w:t>
            </w:r>
            <w:proofErr w:type="spellStart"/>
            <w:r w:rsidRPr="00C937A1">
              <w:rPr>
                <w:sz w:val="24"/>
                <w:szCs w:val="24"/>
              </w:rPr>
              <w:t>e.g</w:t>
            </w:r>
            <w:proofErr w:type="spellEnd"/>
            <w:r w:rsidRPr="00C937A1">
              <w:rPr>
                <w:sz w:val="24"/>
                <w:szCs w:val="24"/>
              </w:rPr>
              <w:t xml:space="preserve"> use of ICT, groupings </w:t>
            </w:r>
          </w:p>
          <w:p w:rsidR="00313D38" w:rsidRPr="00A37735" w:rsidRDefault="00313D38" w:rsidP="00313D38">
            <w:pPr>
              <w:pStyle w:val="ListParagraph"/>
              <w:numPr>
                <w:ilvl w:val="0"/>
                <w:numId w:val="8"/>
              </w:numPr>
              <w:rPr>
                <w:sz w:val="24"/>
                <w:szCs w:val="24"/>
              </w:rPr>
            </w:pPr>
            <w:r w:rsidRPr="00A37735">
              <w:rPr>
                <w:sz w:val="24"/>
                <w:szCs w:val="24"/>
              </w:rPr>
              <w:lastRenderedPageBreak/>
              <w:t xml:space="preserve">Adapted use of resources and apparatus e.g. Numicon </w:t>
            </w:r>
          </w:p>
          <w:p w:rsidR="00313D38" w:rsidRPr="00A37735" w:rsidRDefault="00313D38" w:rsidP="00313D38">
            <w:pPr>
              <w:pStyle w:val="ListParagraph"/>
              <w:numPr>
                <w:ilvl w:val="0"/>
                <w:numId w:val="7"/>
              </w:numPr>
              <w:rPr>
                <w:sz w:val="24"/>
                <w:szCs w:val="24"/>
              </w:rPr>
            </w:pPr>
            <w:r w:rsidRPr="00A37735">
              <w:rPr>
                <w:sz w:val="24"/>
                <w:szCs w:val="24"/>
              </w:rPr>
              <w:t>Effective in-class TA support.</w:t>
            </w:r>
          </w:p>
        </w:tc>
        <w:tc>
          <w:tcPr>
            <w:tcW w:w="3487" w:type="dxa"/>
          </w:tcPr>
          <w:p w:rsidR="00313D38" w:rsidRDefault="00313D38" w:rsidP="00941388">
            <w:pPr>
              <w:rPr>
                <w:sz w:val="24"/>
                <w:szCs w:val="24"/>
              </w:rPr>
            </w:pPr>
          </w:p>
          <w:p w:rsidR="00313D38" w:rsidRDefault="00313D38" w:rsidP="00313D38">
            <w:pPr>
              <w:pStyle w:val="ListParagraph"/>
              <w:numPr>
                <w:ilvl w:val="0"/>
                <w:numId w:val="6"/>
              </w:numPr>
              <w:rPr>
                <w:sz w:val="24"/>
                <w:szCs w:val="24"/>
              </w:rPr>
            </w:pPr>
            <w:r w:rsidRPr="00A37735">
              <w:rPr>
                <w:sz w:val="24"/>
                <w:szCs w:val="24"/>
              </w:rPr>
              <w:t xml:space="preserve">Adapted curriculum planning and delivery e.g. simplified language or minimal use of language </w:t>
            </w:r>
          </w:p>
          <w:p w:rsidR="00313D38" w:rsidRDefault="00313D38" w:rsidP="00313D38">
            <w:pPr>
              <w:pStyle w:val="ListParagraph"/>
              <w:numPr>
                <w:ilvl w:val="0"/>
                <w:numId w:val="6"/>
              </w:numPr>
              <w:rPr>
                <w:sz w:val="24"/>
                <w:szCs w:val="24"/>
              </w:rPr>
            </w:pPr>
            <w:proofErr w:type="spellStart"/>
            <w:r w:rsidRPr="00A37735">
              <w:rPr>
                <w:sz w:val="24"/>
                <w:szCs w:val="24"/>
              </w:rPr>
              <w:t>Oracy</w:t>
            </w:r>
            <w:proofErr w:type="spellEnd"/>
            <w:r w:rsidRPr="00A37735">
              <w:rPr>
                <w:sz w:val="24"/>
                <w:szCs w:val="24"/>
              </w:rPr>
              <w:t xml:space="preserve"> skills are embedded into lessons and used to enhance teaching and learning </w:t>
            </w:r>
          </w:p>
          <w:p w:rsidR="00313D38" w:rsidRDefault="00313D38" w:rsidP="00313D38">
            <w:pPr>
              <w:pStyle w:val="ListParagraph"/>
              <w:numPr>
                <w:ilvl w:val="0"/>
                <w:numId w:val="6"/>
              </w:numPr>
              <w:rPr>
                <w:sz w:val="24"/>
                <w:szCs w:val="24"/>
              </w:rPr>
            </w:pPr>
            <w:r w:rsidRPr="00A37735">
              <w:rPr>
                <w:sz w:val="24"/>
                <w:szCs w:val="24"/>
              </w:rPr>
              <w:t xml:space="preserve">Modelling of speech and language </w:t>
            </w:r>
          </w:p>
          <w:p w:rsidR="00313D38" w:rsidRDefault="00313D38" w:rsidP="00313D38">
            <w:pPr>
              <w:pStyle w:val="ListParagraph"/>
              <w:numPr>
                <w:ilvl w:val="0"/>
                <w:numId w:val="6"/>
              </w:numPr>
              <w:rPr>
                <w:sz w:val="24"/>
                <w:szCs w:val="24"/>
              </w:rPr>
            </w:pPr>
            <w:r w:rsidRPr="00A37735">
              <w:rPr>
                <w:sz w:val="24"/>
                <w:szCs w:val="24"/>
              </w:rPr>
              <w:t xml:space="preserve">Adapted, targeted questioning </w:t>
            </w:r>
          </w:p>
          <w:p w:rsidR="00313D38" w:rsidRDefault="00313D38" w:rsidP="00313D38">
            <w:pPr>
              <w:pStyle w:val="ListParagraph"/>
              <w:numPr>
                <w:ilvl w:val="0"/>
                <w:numId w:val="6"/>
              </w:numPr>
              <w:rPr>
                <w:sz w:val="24"/>
                <w:szCs w:val="24"/>
              </w:rPr>
            </w:pPr>
            <w:r w:rsidRPr="00A37735">
              <w:rPr>
                <w:sz w:val="24"/>
                <w:szCs w:val="24"/>
              </w:rPr>
              <w:t xml:space="preserve">Talk partners </w:t>
            </w:r>
          </w:p>
          <w:p w:rsidR="00313D38" w:rsidRPr="00A37735" w:rsidRDefault="00313D38" w:rsidP="00313D38">
            <w:pPr>
              <w:pStyle w:val="ListParagraph"/>
              <w:numPr>
                <w:ilvl w:val="0"/>
                <w:numId w:val="6"/>
              </w:numPr>
              <w:rPr>
                <w:sz w:val="24"/>
                <w:szCs w:val="24"/>
              </w:rPr>
            </w:pPr>
            <w:r w:rsidRPr="00A37735">
              <w:rPr>
                <w:sz w:val="24"/>
                <w:szCs w:val="24"/>
              </w:rPr>
              <w:t>Group work</w:t>
            </w:r>
          </w:p>
        </w:tc>
        <w:tc>
          <w:tcPr>
            <w:tcW w:w="3487" w:type="dxa"/>
          </w:tcPr>
          <w:p w:rsidR="00313D38" w:rsidRDefault="00313D38" w:rsidP="00941388"/>
          <w:p w:rsidR="00313D38" w:rsidRDefault="00313D38" w:rsidP="00313D38">
            <w:pPr>
              <w:pStyle w:val="ListParagraph"/>
              <w:numPr>
                <w:ilvl w:val="0"/>
                <w:numId w:val="9"/>
              </w:numPr>
              <w:rPr>
                <w:sz w:val="24"/>
                <w:szCs w:val="24"/>
              </w:rPr>
            </w:pPr>
            <w:r w:rsidRPr="00E01B32">
              <w:rPr>
                <w:sz w:val="24"/>
                <w:szCs w:val="24"/>
              </w:rPr>
              <w:t xml:space="preserve">Flexible teaching arrangements, </w:t>
            </w:r>
            <w:proofErr w:type="spellStart"/>
            <w:r w:rsidRPr="00E01B32">
              <w:rPr>
                <w:sz w:val="24"/>
                <w:szCs w:val="24"/>
              </w:rPr>
              <w:t>e.g</w:t>
            </w:r>
            <w:proofErr w:type="spellEnd"/>
            <w:r w:rsidRPr="00E01B32">
              <w:rPr>
                <w:sz w:val="24"/>
                <w:szCs w:val="24"/>
              </w:rPr>
              <w:t xml:space="preserve"> use of ICT, groupings, seating arrangements </w:t>
            </w:r>
          </w:p>
          <w:p w:rsidR="00313D38" w:rsidRDefault="00313D38" w:rsidP="00313D38">
            <w:pPr>
              <w:pStyle w:val="ListParagraph"/>
              <w:numPr>
                <w:ilvl w:val="0"/>
                <w:numId w:val="9"/>
              </w:numPr>
              <w:rPr>
                <w:sz w:val="24"/>
                <w:szCs w:val="24"/>
              </w:rPr>
            </w:pPr>
            <w:r w:rsidRPr="00E01B32">
              <w:rPr>
                <w:sz w:val="24"/>
                <w:szCs w:val="24"/>
              </w:rPr>
              <w:t xml:space="preserve">Adapted curriculum planning and delivery </w:t>
            </w:r>
          </w:p>
          <w:p w:rsidR="00313D38" w:rsidRDefault="00313D38" w:rsidP="00313D38">
            <w:pPr>
              <w:pStyle w:val="ListParagraph"/>
              <w:numPr>
                <w:ilvl w:val="0"/>
                <w:numId w:val="9"/>
              </w:numPr>
              <w:rPr>
                <w:sz w:val="24"/>
                <w:szCs w:val="24"/>
              </w:rPr>
            </w:pPr>
            <w:r w:rsidRPr="00E01B32">
              <w:rPr>
                <w:sz w:val="24"/>
                <w:szCs w:val="24"/>
              </w:rPr>
              <w:t xml:space="preserve">Adaptations to the classroom and outdoor area (as appropriate) </w:t>
            </w:r>
          </w:p>
          <w:p w:rsidR="00313D38" w:rsidRDefault="00313D38" w:rsidP="00313D38">
            <w:pPr>
              <w:pStyle w:val="ListParagraph"/>
              <w:numPr>
                <w:ilvl w:val="0"/>
                <w:numId w:val="9"/>
              </w:numPr>
              <w:rPr>
                <w:sz w:val="24"/>
                <w:szCs w:val="24"/>
              </w:rPr>
            </w:pPr>
            <w:r w:rsidRPr="00E01B32">
              <w:rPr>
                <w:sz w:val="24"/>
                <w:szCs w:val="24"/>
              </w:rPr>
              <w:t xml:space="preserve">Availability of resources and apparatus e.g. pencil grips, writing slopes. </w:t>
            </w:r>
          </w:p>
          <w:p w:rsidR="00313D38" w:rsidRDefault="00313D38" w:rsidP="00313D38">
            <w:pPr>
              <w:pStyle w:val="ListParagraph"/>
              <w:numPr>
                <w:ilvl w:val="0"/>
                <w:numId w:val="9"/>
              </w:numPr>
              <w:rPr>
                <w:sz w:val="24"/>
                <w:szCs w:val="24"/>
              </w:rPr>
            </w:pPr>
            <w:r w:rsidRPr="00E01B32">
              <w:rPr>
                <w:sz w:val="24"/>
                <w:szCs w:val="24"/>
              </w:rPr>
              <w:t xml:space="preserve">Fine motor skill activities </w:t>
            </w:r>
            <w:proofErr w:type="spellStart"/>
            <w:proofErr w:type="gramStart"/>
            <w:r w:rsidRPr="00E01B32">
              <w:rPr>
                <w:sz w:val="24"/>
                <w:szCs w:val="24"/>
              </w:rPr>
              <w:t>e,g</w:t>
            </w:r>
            <w:proofErr w:type="spellEnd"/>
            <w:proofErr w:type="gramEnd"/>
            <w:r w:rsidRPr="00E01B32">
              <w:rPr>
                <w:sz w:val="24"/>
                <w:szCs w:val="24"/>
              </w:rPr>
              <w:t xml:space="preserve">, peg boards, play Dough </w:t>
            </w:r>
          </w:p>
          <w:p w:rsidR="00313D38" w:rsidRDefault="00313D38" w:rsidP="00313D38">
            <w:pPr>
              <w:pStyle w:val="ListParagraph"/>
              <w:numPr>
                <w:ilvl w:val="0"/>
                <w:numId w:val="9"/>
              </w:numPr>
              <w:rPr>
                <w:sz w:val="24"/>
                <w:szCs w:val="24"/>
              </w:rPr>
            </w:pPr>
            <w:r w:rsidRPr="00E01B32">
              <w:rPr>
                <w:sz w:val="24"/>
                <w:szCs w:val="24"/>
              </w:rPr>
              <w:t xml:space="preserve">Teacher aware of sensory and physical impairment </w:t>
            </w:r>
            <w:r w:rsidRPr="00E01B32">
              <w:rPr>
                <w:sz w:val="24"/>
                <w:szCs w:val="24"/>
              </w:rPr>
              <w:lastRenderedPageBreak/>
              <w:t xml:space="preserve">e.g. light implications for visually impaired </w:t>
            </w:r>
          </w:p>
          <w:p w:rsidR="00313D38" w:rsidRPr="00E01B32" w:rsidRDefault="00313D38" w:rsidP="00313D38">
            <w:pPr>
              <w:pStyle w:val="ListParagraph"/>
              <w:numPr>
                <w:ilvl w:val="0"/>
                <w:numId w:val="9"/>
              </w:numPr>
              <w:rPr>
                <w:sz w:val="24"/>
                <w:szCs w:val="24"/>
              </w:rPr>
            </w:pPr>
            <w:r w:rsidRPr="00E01B32">
              <w:rPr>
                <w:sz w:val="24"/>
                <w:szCs w:val="24"/>
              </w:rPr>
              <w:t>Disability awareness included in curriculum</w:t>
            </w:r>
          </w:p>
        </w:tc>
        <w:tc>
          <w:tcPr>
            <w:tcW w:w="3487" w:type="dxa"/>
          </w:tcPr>
          <w:p w:rsidR="00313D38" w:rsidRDefault="00313D38" w:rsidP="00941388"/>
          <w:p w:rsidR="00313D38" w:rsidRDefault="00313D38" w:rsidP="00313D38">
            <w:pPr>
              <w:pStyle w:val="ListParagraph"/>
              <w:numPr>
                <w:ilvl w:val="0"/>
                <w:numId w:val="9"/>
              </w:numPr>
              <w:rPr>
                <w:sz w:val="24"/>
                <w:szCs w:val="24"/>
              </w:rPr>
            </w:pPr>
            <w:r w:rsidRPr="00E01B32">
              <w:rPr>
                <w:sz w:val="24"/>
                <w:szCs w:val="24"/>
              </w:rPr>
              <w:t xml:space="preserve">Adapted curriculum planning and delivery </w:t>
            </w:r>
          </w:p>
          <w:p w:rsidR="00313D38" w:rsidRDefault="00313D38" w:rsidP="00313D38">
            <w:pPr>
              <w:pStyle w:val="ListParagraph"/>
              <w:numPr>
                <w:ilvl w:val="0"/>
                <w:numId w:val="9"/>
              </w:numPr>
              <w:rPr>
                <w:sz w:val="24"/>
                <w:szCs w:val="24"/>
              </w:rPr>
            </w:pPr>
            <w:r w:rsidRPr="00E01B32">
              <w:rPr>
                <w:sz w:val="24"/>
                <w:szCs w:val="24"/>
              </w:rPr>
              <w:t xml:space="preserve">Structured school and classroom routines </w:t>
            </w:r>
          </w:p>
          <w:p w:rsidR="00313D38" w:rsidRDefault="00313D38" w:rsidP="00313D38">
            <w:pPr>
              <w:pStyle w:val="ListParagraph"/>
              <w:numPr>
                <w:ilvl w:val="0"/>
                <w:numId w:val="9"/>
              </w:numPr>
              <w:rPr>
                <w:sz w:val="24"/>
                <w:szCs w:val="24"/>
              </w:rPr>
            </w:pPr>
            <w:r w:rsidRPr="00E01B32">
              <w:rPr>
                <w:sz w:val="24"/>
                <w:szCs w:val="24"/>
              </w:rPr>
              <w:t xml:space="preserve">Consistent application of whole school policy on behaviour and conduct </w:t>
            </w:r>
          </w:p>
          <w:p w:rsidR="00313D38" w:rsidRDefault="00313D38" w:rsidP="00313D38">
            <w:pPr>
              <w:pStyle w:val="ListParagraph"/>
              <w:numPr>
                <w:ilvl w:val="0"/>
                <w:numId w:val="9"/>
              </w:numPr>
              <w:rPr>
                <w:sz w:val="24"/>
                <w:szCs w:val="24"/>
              </w:rPr>
            </w:pPr>
            <w:r w:rsidRPr="00E01B32">
              <w:rPr>
                <w:sz w:val="24"/>
                <w:szCs w:val="24"/>
              </w:rPr>
              <w:t xml:space="preserve">Constant and consistent positive affirmation of desired behaviours from pupils </w:t>
            </w:r>
          </w:p>
          <w:p w:rsidR="00313D38" w:rsidRDefault="00313D38" w:rsidP="00313D38">
            <w:pPr>
              <w:pStyle w:val="ListParagraph"/>
              <w:numPr>
                <w:ilvl w:val="0"/>
                <w:numId w:val="9"/>
              </w:numPr>
              <w:rPr>
                <w:sz w:val="24"/>
                <w:szCs w:val="24"/>
              </w:rPr>
            </w:pPr>
            <w:r w:rsidRPr="00E01B32">
              <w:rPr>
                <w:sz w:val="24"/>
                <w:szCs w:val="24"/>
              </w:rPr>
              <w:t xml:space="preserve">Strong relationships with pupils  </w:t>
            </w:r>
          </w:p>
          <w:p w:rsidR="00313D38" w:rsidRPr="00E01B32" w:rsidRDefault="00313D38" w:rsidP="00313D38">
            <w:pPr>
              <w:pStyle w:val="ListParagraph"/>
              <w:numPr>
                <w:ilvl w:val="0"/>
                <w:numId w:val="9"/>
              </w:numPr>
              <w:rPr>
                <w:sz w:val="24"/>
                <w:szCs w:val="24"/>
              </w:rPr>
            </w:pPr>
            <w:r w:rsidRPr="00E01B32">
              <w:rPr>
                <w:sz w:val="24"/>
                <w:szCs w:val="24"/>
              </w:rPr>
              <w:t>PSHE sessions</w:t>
            </w:r>
            <w:r>
              <w:rPr>
                <w:sz w:val="24"/>
                <w:szCs w:val="24"/>
              </w:rPr>
              <w:t xml:space="preserve"> from 1 decision</w:t>
            </w:r>
            <w:r w:rsidRPr="00E01B32">
              <w:rPr>
                <w:sz w:val="24"/>
                <w:szCs w:val="24"/>
              </w:rPr>
              <w:t xml:space="preserve"> and circle times</w:t>
            </w:r>
            <w:r>
              <w:rPr>
                <w:sz w:val="24"/>
                <w:szCs w:val="24"/>
              </w:rPr>
              <w:t xml:space="preserve">. </w:t>
            </w:r>
          </w:p>
        </w:tc>
      </w:tr>
    </w:tbl>
    <w:p w:rsidR="00313D38" w:rsidRDefault="00313D38" w:rsidP="009F6E70"/>
    <w:p w:rsidR="00313D38" w:rsidRDefault="00313D38" w:rsidP="009F6E70">
      <w:pPr>
        <w:rPr>
          <w:b/>
          <w:u w:val="single"/>
        </w:rPr>
      </w:pPr>
      <w:r w:rsidRPr="00313D38">
        <w:rPr>
          <w:b/>
          <w:u w:val="single"/>
        </w:rPr>
        <w:t xml:space="preserve">What does this mean for a pupil with SEND? </w:t>
      </w:r>
    </w:p>
    <w:p w:rsidR="00313D38" w:rsidRDefault="00313D38" w:rsidP="00313D38">
      <w:pPr>
        <w:pStyle w:val="ListParagraph"/>
        <w:numPr>
          <w:ilvl w:val="0"/>
          <w:numId w:val="12"/>
        </w:numPr>
      </w:pPr>
      <w:r>
        <w:t xml:space="preserve">Ensuring that the teacher has the highest possible expectations for a child with a SEND and for all other pupils in their class. </w:t>
      </w:r>
    </w:p>
    <w:p w:rsidR="00313D38" w:rsidRDefault="00313D38" w:rsidP="00313D38">
      <w:pPr>
        <w:pStyle w:val="ListParagraph"/>
        <w:numPr>
          <w:ilvl w:val="0"/>
          <w:numId w:val="12"/>
        </w:numPr>
      </w:pPr>
      <w:r>
        <w:t xml:space="preserve">Ensuring that teaching and lessons are adapted to suit the needs of all children, enabling them to access the same learning alongside their peers. This may be through adult support, alternative methods of recording, concentration resources, picture prompts etc. </w:t>
      </w:r>
    </w:p>
    <w:p w:rsidR="00313D38" w:rsidRDefault="00313D38" w:rsidP="00313D38">
      <w:pPr>
        <w:pStyle w:val="ListParagraph"/>
        <w:numPr>
          <w:ilvl w:val="0"/>
          <w:numId w:val="12"/>
        </w:numPr>
      </w:pPr>
      <w:r>
        <w:t xml:space="preserve">Ensuring that all teaching is based on building upon what a child already knows, can do and can understand. </w:t>
      </w:r>
    </w:p>
    <w:p w:rsidR="00313D38" w:rsidRPr="00313D38" w:rsidRDefault="00313D38" w:rsidP="00313D38">
      <w:pPr>
        <w:pStyle w:val="ListParagraph"/>
        <w:numPr>
          <w:ilvl w:val="0"/>
          <w:numId w:val="12"/>
        </w:numPr>
        <w:rPr>
          <w:b/>
          <w:u w:val="single"/>
        </w:rPr>
      </w:pPr>
      <w:r>
        <w:t>Putting in place different ways of teaching so that a child with SEND is fully involved in learning in class. This may involve things like using more kinaesthetic learning and personalised teaching and learning approaches. The teacher may put in place specific strategies (which may be suggested by the SENDCO or outside agencies) to support a pupil to learn.</w:t>
      </w:r>
    </w:p>
    <w:p w:rsidR="00313D38" w:rsidRDefault="00313D38" w:rsidP="00313D38">
      <w:pPr>
        <w:rPr>
          <w:b/>
          <w:u w:val="single"/>
        </w:rPr>
      </w:pPr>
    </w:p>
    <w:p w:rsidR="00313D38" w:rsidRDefault="00313D38" w:rsidP="00313D38">
      <w:pPr>
        <w:rPr>
          <w:b/>
          <w:u w:val="single"/>
        </w:rPr>
      </w:pPr>
    </w:p>
    <w:p w:rsidR="00313D38" w:rsidRDefault="00313D38" w:rsidP="00313D38">
      <w:pPr>
        <w:rPr>
          <w:b/>
          <w:u w:val="single"/>
        </w:rPr>
      </w:pPr>
    </w:p>
    <w:p w:rsidR="00313D38" w:rsidRDefault="00313D38" w:rsidP="00313D38">
      <w:pPr>
        <w:rPr>
          <w:b/>
          <w:u w:val="single"/>
        </w:rPr>
      </w:pPr>
    </w:p>
    <w:p w:rsidR="00313D38" w:rsidRDefault="00313D38" w:rsidP="00313D38">
      <w:pPr>
        <w:rPr>
          <w:b/>
          <w:u w:val="single"/>
        </w:rPr>
      </w:pPr>
    </w:p>
    <w:p w:rsidR="00313D38" w:rsidRDefault="00313D38" w:rsidP="00313D38">
      <w:pPr>
        <w:rPr>
          <w:b/>
          <w:u w:val="single"/>
        </w:rPr>
      </w:pPr>
    </w:p>
    <w:p w:rsidR="00313D38" w:rsidRPr="00313D38" w:rsidRDefault="00313D38" w:rsidP="00313D38">
      <w:pPr>
        <w:rPr>
          <w:b/>
          <w:u w:val="single"/>
        </w:rPr>
      </w:pPr>
    </w:p>
    <w:tbl>
      <w:tblPr>
        <w:tblStyle w:val="TableGrid"/>
        <w:tblW w:w="0" w:type="auto"/>
        <w:tblLook w:val="04A0" w:firstRow="1" w:lastRow="0" w:firstColumn="1" w:lastColumn="0" w:noHBand="0" w:noVBand="1"/>
      </w:tblPr>
      <w:tblGrid>
        <w:gridCol w:w="3487"/>
        <w:gridCol w:w="3487"/>
        <w:gridCol w:w="3487"/>
        <w:gridCol w:w="3487"/>
      </w:tblGrid>
      <w:tr w:rsidR="00313D38" w:rsidTr="00941388">
        <w:tc>
          <w:tcPr>
            <w:tcW w:w="13948" w:type="dxa"/>
            <w:gridSpan w:val="4"/>
            <w:shd w:val="clear" w:color="auto" w:fill="CC00FF"/>
          </w:tcPr>
          <w:p w:rsidR="00313D38" w:rsidRDefault="00313D38" w:rsidP="00941388">
            <w:pPr>
              <w:rPr>
                <w:sz w:val="40"/>
                <w:szCs w:val="40"/>
              </w:rPr>
            </w:pPr>
            <w:r w:rsidRPr="00EC4CA7">
              <w:rPr>
                <w:rFonts w:cstheme="minorHAnsi"/>
                <w:b/>
                <w:noProof/>
                <w:sz w:val="36"/>
                <w:szCs w:val="24"/>
              </w:rPr>
              <w:lastRenderedPageBreak/>
              <w:drawing>
                <wp:anchor distT="0" distB="0" distL="114300" distR="114300" simplePos="0" relativeHeight="251661312" behindDoc="1" locked="0" layoutInCell="1" allowOverlap="1" wp14:anchorId="0BC8139F" wp14:editId="15A5780E">
                  <wp:simplePos x="0" y="0"/>
                  <wp:positionH relativeFrom="column">
                    <wp:posOffset>-26035</wp:posOffset>
                  </wp:positionH>
                  <wp:positionV relativeFrom="paragraph">
                    <wp:posOffset>0</wp:posOffset>
                  </wp:positionV>
                  <wp:extent cx="807720" cy="782955"/>
                  <wp:effectExtent l="0" t="0" r="0" b="0"/>
                  <wp:wrapTight wrapText="bothSides">
                    <wp:wrapPolygon edited="0">
                      <wp:start x="0" y="0"/>
                      <wp:lineTo x="0" y="21022"/>
                      <wp:lineTo x="20887" y="21022"/>
                      <wp:lineTo x="20887" y="0"/>
                      <wp:lineTo x="0" y="0"/>
                    </wp:wrapPolygon>
                  </wp:wrapTight>
                  <wp:docPr id="2" name="Picture 4">
                    <a:extLst xmlns:a="http://schemas.openxmlformats.org/drawingml/2006/main">
                      <a:ext uri="{FF2B5EF4-FFF2-40B4-BE49-F238E27FC236}">
                        <a16:creationId xmlns:a16="http://schemas.microsoft.com/office/drawing/2014/main" id="{464AD995-D856-48EF-9AB6-9659A411B2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64AD995-D856-48EF-9AB6-9659A411B20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07720" cy="782955"/>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 xml:space="preserve">                                                </w:t>
            </w:r>
            <w:r w:rsidRPr="00A37735">
              <w:rPr>
                <w:sz w:val="40"/>
                <w:szCs w:val="40"/>
              </w:rPr>
              <w:t>Seaton Academy</w:t>
            </w:r>
          </w:p>
          <w:p w:rsidR="00313D38" w:rsidRPr="00A37735" w:rsidRDefault="00313D38" w:rsidP="00941388">
            <w:pPr>
              <w:rPr>
                <w:sz w:val="40"/>
                <w:szCs w:val="40"/>
              </w:rPr>
            </w:pPr>
            <w:r>
              <w:rPr>
                <w:sz w:val="40"/>
                <w:szCs w:val="40"/>
              </w:rPr>
              <w:t xml:space="preserve">                                              Waves of Provision</w:t>
            </w:r>
          </w:p>
        </w:tc>
      </w:tr>
      <w:tr w:rsidR="00313D38" w:rsidTr="00941388">
        <w:tc>
          <w:tcPr>
            <w:tcW w:w="13948" w:type="dxa"/>
            <w:gridSpan w:val="4"/>
            <w:shd w:val="clear" w:color="auto" w:fill="CC66FF"/>
          </w:tcPr>
          <w:p w:rsidR="00313D38" w:rsidRDefault="00313D38" w:rsidP="00941388">
            <w:pPr>
              <w:jc w:val="center"/>
              <w:rPr>
                <w:b/>
                <w:sz w:val="24"/>
                <w:szCs w:val="24"/>
              </w:rPr>
            </w:pPr>
            <w:r>
              <w:rPr>
                <w:b/>
                <w:sz w:val="24"/>
                <w:szCs w:val="24"/>
              </w:rPr>
              <w:t>Wave 2</w:t>
            </w:r>
          </w:p>
          <w:p w:rsidR="00313D38" w:rsidRPr="00A37735" w:rsidRDefault="00313D38" w:rsidP="00941388">
            <w:pPr>
              <w:jc w:val="center"/>
              <w:rPr>
                <w:b/>
                <w:sz w:val="24"/>
                <w:szCs w:val="24"/>
              </w:rPr>
            </w:pPr>
            <w:r>
              <w:rPr>
                <w:b/>
                <w:sz w:val="24"/>
                <w:szCs w:val="24"/>
              </w:rPr>
              <w:t xml:space="preserve">Group Intervention </w:t>
            </w:r>
          </w:p>
        </w:tc>
      </w:tr>
      <w:tr w:rsidR="00313D38" w:rsidTr="00941388">
        <w:tc>
          <w:tcPr>
            <w:tcW w:w="3487" w:type="dxa"/>
            <w:shd w:val="clear" w:color="auto" w:fill="CC66FF"/>
          </w:tcPr>
          <w:p w:rsidR="00313D38" w:rsidRPr="00A37735" w:rsidRDefault="00313D38" w:rsidP="00941388">
            <w:pPr>
              <w:jc w:val="center"/>
              <w:rPr>
                <w:b/>
              </w:rPr>
            </w:pPr>
            <w:r w:rsidRPr="00A37735">
              <w:rPr>
                <w:b/>
              </w:rPr>
              <w:t>Cognition and Learning</w:t>
            </w:r>
          </w:p>
        </w:tc>
        <w:tc>
          <w:tcPr>
            <w:tcW w:w="3487" w:type="dxa"/>
            <w:shd w:val="clear" w:color="auto" w:fill="CC66FF"/>
          </w:tcPr>
          <w:p w:rsidR="00313D38" w:rsidRPr="00A37735" w:rsidRDefault="00313D38" w:rsidP="00941388">
            <w:pPr>
              <w:jc w:val="center"/>
              <w:rPr>
                <w:b/>
              </w:rPr>
            </w:pPr>
            <w:r>
              <w:rPr>
                <w:b/>
              </w:rPr>
              <w:t>Communication and Interaction</w:t>
            </w:r>
          </w:p>
        </w:tc>
        <w:tc>
          <w:tcPr>
            <w:tcW w:w="3487" w:type="dxa"/>
            <w:shd w:val="clear" w:color="auto" w:fill="CC66FF"/>
          </w:tcPr>
          <w:p w:rsidR="00313D38" w:rsidRPr="00A37735" w:rsidRDefault="00313D38" w:rsidP="00941388">
            <w:pPr>
              <w:jc w:val="center"/>
              <w:rPr>
                <w:b/>
              </w:rPr>
            </w:pPr>
            <w:r>
              <w:rPr>
                <w:b/>
              </w:rPr>
              <w:t xml:space="preserve">Sensory and/or Physical </w:t>
            </w:r>
          </w:p>
        </w:tc>
        <w:tc>
          <w:tcPr>
            <w:tcW w:w="3487" w:type="dxa"/>
            <w:shd w:val="clear" w:color="auto" w:fill="CC66FF"/>
          </w:tcPr>
          <w:p w:rsidR="00313D38" w:rsidRPr="00A37735" w:rsidRDefault="00313D38" w:rsidP="00941388">
            <w:pPr>
              <w:jc w:val="center"/>
              <w:rPr>
                <w:b/>
              </w:rPr>
            </w:pPr>
            <w:r>
              <w:rPr>
                <w:b/>
              </w:rPr>
              <w:t>Social, Emotional and Mental Health</w:t>
            </w:r>
          </w:p>
        </w:tc>
      </w:tr>
      <w:tr w:rsidR="00313D38" w:rsidTr="00941388">
        <w:tc>
          <w:tcPr>
            <w:tcW w:w="3487" w:type="dxa"/>
          </w:tcPr>
          <w:p w:rsidR="00313D38" w:rsidRDefault="00313D38" w:rsidP="00941388">
            <w:pPr>
              <w:pStyle w:val="ListParagraph"/>
              <w:rPr>
                <w:sz w:val="24"/>
                <w:szCs w:val="24"/>
              </w:rPr>
            </w:pPr>
          </w:p>
          <w:p w:rsidR="00313D38" w:rsidRDefault="00313D38" w:rsidP="00313D38">
            <w:pPr>
              <w:pStyle w:val="ListParagraph"/>
              <w:numPr>
                <w:ilvl w:val="0"/>
                <w:numId w:val="10"/>
              </w:numPr>
              <w:rPr>
                <w:sz w:val="24"/>
                <w:szCs w:val="24"/>
              </w:rPr>
            </w:pPr>
            <w:r w:rsidRPr="00E01B32">
              <w:rPr>
                <w:sz w:val="24"/>
                <w:szCs w:val="24"/>
              </w:rPr>
              <w:t xml:space="preserve">Effective in-class TA support for groups and individuals to aid delivery of targets </w:t>
            </w:r>
          </w:p>
          <w:p w:rsidR="00313D38" w:rsidRDefault="00313D38" w:rsidP="00313D38">
            <w:pPr>
              <w:pStyle w:val="ListParagraph"/>
              <w:numPr>
                <w:ilvl w:val="0"/>
                <w:numId w:val="10"/>
              </w:numPr>
              <w:rPr>
                <w:sz w:val="24"/>
                <w:szCs w:val="24"/>
              </w:rPr>
            </w:pPr>
            <w:r w:rsidRPr="00E01B32">
              <w:rPr>
                <w:sz w:val="24"/>
                <w:szCs w:val="24"/>
              </w:rPr>
              <w:t xml:space="preserve">Pre and post teaching </w:t>
            </w:r>
          </w:p>
          <w:p w:rsidR="00313D38" w:rsidRDefault="00313D38" w:rsidP="00313D38">
            <w:pPr>
              <w:pStyle w:val="ListParagraph"/>
              <w:numPr>
                <w:ilvl w:val="0"/>
                <w:numId w:val="10"/>
              </w:numPr>
              <w:rPr>
                <w:sz w:val="24"/>
                <w:szCs w:val="24"/>
              </w:rPr>
            </w:pPr>
            <w:r>
              <w:rPr>
                <w:sz w:val="24"/>
                <w:szCs w:val="24"/>
              </w:rPr>
              <w:t xml:space="preserve">Little </w:t>
            </w:r>
            <w:proofErr w:type="spellStart"/>
            <w:r>
              <w:rPr>
                <w:sz w:val="24"/>
                <w:szCs w:val="24"/>
              </w:rPr>
              <w:t>Wandle</w:t>
            </w:r>
            <w:proofErr w:type="spellEnd"/>
            <w:r w:rsidRPr="00E01B32">
              <w:rPr>
                <w:sz w:val="24"/>
                <w:szCs w:val="24"/>
              </w:rPr>
              <w:t xml:space="preserve"> Intervention group</w:t>
            </w:r>
            <w:r>
              <w:rPr>
                <w:sz w:val="24"/>
                <w:szCs w:val="24"/>
              </w:rPr>
              <w:t>s</w:t>
            </w:r>
          </w:p>
          <w:p w:rsidR="00313D38" w:rsidRPr="00E01B32" w:rsidRDefault="00313D38" w:rsidP="00313D38">
            <w:pPr>
              <w:pStyle w:val="ListParagraph"/>
              <w:numPr>
                <w:ilvl w:val="0"/>
                <w:numId w:val="10"/>
              </w:numPr>
              <w:rPr>
                <w:sz w:val="24"/>
                <w:szCs w:val="24"/>
              </w:rPr>
            </w:pPr>
            <w:r>
              <w:rPr>
                <w:sz w:val="24"/>
                <w:szCs w:val="24"/>
              </w:rPr>
              <w:t>Mastering Number</w:t>
            </w:r>
            <w:r w:rsidRPr="00E01B32">
              <w:rPr>
                <w:sz w:val="24"/>
                <w:szCs w:val="24"/>
              </w:rPr>
              <w:t xml:space="preserve"> Intervention group</w:t>
            </w:r>
            <w:r>
              <w:rPr>
                <w:sz w:val="24"/>
                <w:szCs w:val="24"/>
              </w:rPr>
              <w:t>s</w:t>
            </w:r>
          </w:p>
        </w:tc>
        <w:tc>
          <w:tcPr>
            <w:tcW w:w="3487" w:type="dxa"/>
          </w:tcPr>
          <w:p w:rsidR="00313D38" w:rsidRDefault="00313D38" w:rsidP="00941388">
            <w:pPr>
              <w:ind w:left="360"/>
              <w:rPr>
                <w:sz w:val="24"/>
                <w:szCs w:val="24"/>
              </w:rPr>
            </w:pPr>
          </w:p>
          <w:p w:rsidR="00313D38" w:rsidRDefault="00313D38" w:rsidP="00313D38">
            <w:pPr>
              <w:pStyle w:val="ListParagraph"/>
              <w:numPr>
                <w:ilvl w:val="0"/>
                <w:numId w:val="10"/>
              </w:numPr>
              <w:rPr>
                <w:sz w:val="24"/>
                <w:szCs w:val="24"/>
              </w:rPr>
            </w:pPr>
            <w:r w:rsidRPr="00E01B32">
              <w:rPr>
                <w:sz w:val="24"/>
                <w:szCs w:val="24"/>
              </w:rPr>
              <w:t xml:space="preserve">In-class TA support to aid delivery of targets </w:t>
            </w:r>
          </w:p>
          <w:p w:rsidR="00313D38" w:rsidRDefault="00313D38" w:rsidP="00313D38">
            <w:pPr>
              <w:pStyle w:val="ListParagraph"/>
              <w:numPr>
                <w:ilvl w:val="0"/>
                <w:numId w:val="10"/>
              </w:numPr>
              <w:rPr>
                <w:sz w:val="24"/>
                <w:szCs w:val="24"/>
              </w:rPr>
            </w:pPr>
            <w:r w:rsidRPr="00E01B32">
              <w:rPr>
                <w:sz w:val="24"/>
                <w:szCs w:val="24"/>
              </w:rPr>
              <w:t>Intervention groups</w:t>
            </w:r>
          </w:p>
          <w:p w:rsidR="00313D38" w:rsidRPr="00F33A44" w:rsidRDefault="00313D38" w:rsidP="00313D38">
            <w:pPr>
              <w:pStyle w:val="ListParagraph"/>
              <w:numPr>
                <w:ilvl w:val="0"/>
                <w:numId w:val="10"/>
              </w:numPr>
              <w:rPr>
                <w:sz w:val="24"/>
                <w:szCs w:val="24"/>
              </w:rPr>
            </w:pPr>
            <w:r>
              <w:rPr>
                <w:sz w:val="24"/>
                <w:szCs w:val="24"/>
              </w:rPr>
              <w:t>S&amp;L 1-1</w:t>
            </w:r>
            <w:r w:rsidRPr="00E01B32">
              <w:rPr>
                <w:sz w:val="24"/>
                <w:szCs w:val="24"/>
              </w:rPr>
              <w:t xml:space="preserve"> </w:t>
            </w:r>
            <w:r>
              <w:rPr>
                <w:sz w:val="24"/>
                <w:szCs w:val="24"/>
              </w:rPr>
              <w:t>i</w:t>
            </w:r>
            <w:r w:rsidRPr="00E01B32">
              <w:rPr>
                <w:sz w:val="24"/>
                <w:szCs w:val="24"/>
              </w:rPr>
              <w:t>ntervention</w:t>
            </w:r>
          </w:p>
        </w:tc>
        <w:tc>
          <w:tcPr>
            <w:tcW w:w="3487" w:type="dxa"/>
          </w:tcPr>
          <w:p w:rsidR="00313D38" w:rsidRDefault="00313D38" w:rsidP="00941388">
            <w:pPr>
              <w:pStyle w:val="ListParagraph"/>
              <w:rPr>
                <w:sz w:val="24"/>
                <w:szCs w:val="24"/>
              </w:rPr>
            </w:pPr>
          </w:p>
          <w:p w:rsidR="00313D38" w:rsidRPr="00E01B32" w:rsidRDefault="00313D38" w:rsidP="00313D38">
            <w:pPr>
              <w:pStyle w:val="ListParagraph"/>
              <w:numPr>
                <w:ilvl w:val="0"/>
                <w:numId w:val="10"/>
              </w:numPr>
              <w:rPr>
                <w:sz w:val="24"/>
                <w:szCs w:val="24"/>
              </w:rPr>
            </w:pPr>
            <w:r w:rsidRPr="00E01B32">
              <w:rPr>
                <w:sz w:val="24"/>
                <w:szCs w:val="24"/>
              </w:rPr>
              <w:t>Physical skill development groups e.g. balancing, fine motor, gross motor skills</w:t>
            </w:r>
          </w:p>
        </w:tc>
        <w:tc>
          <w:tcPr>
            <w:tcW w:w="3487" w:type="dxa"/>
          </w:tcPr>
          <w:p w:rsidR="00313D38" w:rsidRDefault="00313D38" w:rsidP="00941388">
            <w:pPr>
              <w:pStyle w:val="ListParagraph"/>
              <w:rPr>
                <w:sz w:val="24"/>
                <w:szCs w:val="24"/>
              </w:rPr>
            </w:pPr>
          </w:p>
          <w:p w:rsidR="00313D38" w:rsidRDefault="00313D38" w:rsidP="00313D38">
            <w:pPr>
              <w:pStyle w:val="ListParagraph"/>
              <w:numPr>
                <w:ilvl w:val="0"/>
                <w:numId w:val="10"/>
              </w:numPr>
              <w:rPr>
                <w:sz w:val="24"/>
                <w:szCs w:val="24"/>
              </w:rPr>
            </w:pPr>
            <w:r w:rsidRPr="00E01B32">
              <w:rPr>
                <w:sz w:val="24"/>
                <w:szCs w:val="24"/>
              </w:rPr>
              <w:t xml:space="preserve">ELSA Intervention group </w:t>
            </w:r>
          </w:p>
          <w:p w:rsidR="00313D38" w:rsidRPr="00E01B32" w:rsidRDefault="00313D38" w:rsidP="00313D38">
            <w:pPr>
              <w:pStyle w:val="ListParagraph"/>
              <w:numPr>
                <w:ilvl w:val="0"/>
                <w:numId w:val="10"/>
              </w:numPr>
              <w:rPr>
                <w:sz w:val="24"/>
                <w:szCs w:val="24"/>
              </w:rPr>
            </w:pPr>
            <w:r w:rsidRPr="00E01B32">
              <w:rPr>
                <w:sz w:val="24"/>
                <w:szCs w:val="24"/>
              </w:rPr>
              <w:t>Group pastoral</w:t>
            </w:r>
            <w:r>
              <w:rPr>
                <w:sz w:val="24"/>
                <w:szCs w:val="24"/>
              </w:rPr>
              <w:t>/nurture</w:t>
            </w:r>
            <w:r w:rsidRPr="00E01B32">
              <w:rPr>
                <w:sz w:val="24"/>
                <w:szCs w:val="24"/>
              </w:rPr>
              <w:t xml:space="preserve"> support</w:t>
            </w:r>
          </w:p>
        </w:tc>
      </w:tr>
    </w:tbl>
    <w:p w:rsidR="00313D38" w:rsidRDefault="00313D38" w:rsidP="009F6E70"/>
    <w:p w:rsidR="00313D38" w:rsidRDefault="00313D38" w:rsidP="00313D38">
      <w:pPr>
        <w:rPr>
          <w:b/>
          <w:u w:val="single"/>
        </w:rPr>
      </w:pPr>
      <w:r w:rsidRPr="00313D38">
        <w:rPr>
          <w:b/>
          <w:u w:val="single"/>
        </w:rPr>
        <w:t xml:space="preserve">What does this mean for a pupil with SEND? </w:t>
      </w:r>
    </w:p>
    <w:p w:rsidR="00313D38" w:rsidRDefault="00313D38" w:rsidP="00313D38">
      <w:pPr>
        <w:pStyle w:val="ListParagraph"/>
        <w:numPr>
          <w:ilvl w:val="0"/>
          <w:numId w:val="13"/>
        </w:numPr>
      </w:pPr>
      <w:r>
        <w:t xml:space="preserve">The class teacher will have carefully checked on a pupil’s progress and will have decided that specific children may has gaps in their understanding/learning and needs some extra support to help them make the best possible progress. This may be done alongside the </w:t>
      </w:r>
      <w:proofErr w:type="spellStart"/>
      <w:r>
        <w:t>SENDco</w:t>
      </w:r>
      <w:proofErr w:type="spellEnd"/>
      <w:r>
        <w:t xml:space="preserve"> or with the Head teacher during pupil progress meetings. </w:t>
      </w:r>
    </w:p>
    <w:p w:rsidR="00313D38" w:rsidRDefault="00313D38" w:rsidP="00313D38">
      <w:pPr>
        <w:pStyle w:val="ListParagraph"/>
        <w:numPr>
          <w:ilvl w:val="0"/>
          <w:numId w:val="13"/>
        </w:numPr>
      </w:pPr>
      <w:r>
        <w:t>A TA/teacher or outside professional (like a Speech and Language Therapist) may run group sessions either in a small group or within the classroom setting. Although they may be planned for and delivered by the STA, they are the any child who has specific gaps in their understanding of a subject/area of learning. These children now have needs that would be best met with strategies that are above and beyond what is being taught within the class. responsibility of the class teacher who over sees the strategies and objectives being delivered.</w:t>
      </w:r>
    </w:p>
    <w:p w:rsidR="00313D38" w:rsidRDefault="00313D38" w:rsidP="009F6E70"/>
    <w:tbl>
      <w:tblPr>
        <w:tblStyle w:val="TableGrid"/>
        <w:tblW w:w="0" w:type="auto"/>
        <w:tblLook w:val="04A0" w:firstRow="1" w:lastRow="0" w:firstColumn="1" w:lastColumn="0" w:noHBand="0" w:noVBand="1"/>
      </w:tblPr>
      <w:tblGrid>
        <w:gridCol w:w="3487"/>
        <w:gridCol w:w="3487"/>
        <w:gridCol w:w="3487"/>
        <w:gridCol w:w="3487"/>
      </w:tblGrid>
      <w:tr w:rsidR="00313D38" w:rsidTr="00941388">
        <w:tc>
          <w:tcPr>
            <w:tcW w:w="13948" w:type="dxa"/>
            <w:gridSpan w:val="4"/>
            <w:shd w:val="clear" w:color="auto" w:fill="CC00FF"/>
          </w:tcPr>
          <w:p w:rsidR="00313D38" w:rsidRDefault="00313D38" w:rsidP="00941388">
            <w:pPr>
              <w:rPr>
                <w:sz w:val="40"/>
                <w:szCs w:val="40"/>
              </w:rPr>
            </w:pPr>
            <w:r w:rsidRPr="00EC4CA7">
              <w:rPr>
                <w:rFonts w:cstheme="minorHAnsi"/>
                <w:b/>
                <w:noProof/>
                <w:sz w:val="36"/>
                <w:szCs w:val="24"/>
              </w:rPr>
              <w:lastRenderedPageBreak/>
              <w:drawing>
                <wp:anchor distT="0" distB="0" distL="114300" distR="114300" simplePos="0" relativeHeight="251663360" behindDoc="1" locked="0" layoutInCell="1" allowOverlap="1" wp14:anchorId="175792A3" wp14:editId="15A14285">
                  <wp:simplePos x="0" y="0"/>
                  <wp:positionH relativeFrom="column">
                    <wp:posOffset>-10795</wp:posOffset>
                  </wp:positionH>
                  <wp:positionV relativeFrom="paragraph">
                    <wp:posOffset>5715</wp:posOffset>
                  </wp:positionV>
                  <wp:extent cx="800735" cy="777240"/>
                  <wp:effectExtent l="0" t="0" r="0" b="3810"/>
                  <wp:wrapTight wrapText="bothSides">
                    <wp:wrapPolygon edited="0">
                      <wp:start x="0" y="0"/>
                      <wp:lineTo x="0" y="21176"/>
                      <wp:lineTo x="21069" y="21176"/>
                      <wp:lineTo x="21069" y="0"/>
                      <wp:lineTo x="0" y="0"/>
                    </wp:wrapPolygon>
                  </wp:wrapTight>
                  <wp:docPr id="3" name="Picture 4">
                    <a:extLst xmlns:a="http://schemas.openxmlformats.org/drawingml/2006/main">
                      <a:ext uri="{FF2B5EF4-FFF2-40B4-BE49-F238E27FC236}">
                        <a16:creationId xmlns:a16="http://schemas.microsoft.com/office/drawing/2014/main" id="{464AD995-D856-48EF-9AB6-9659A411B2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64AD995-D856-48EF-9AB6-9659A411B20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00735" cy="77724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 xml:space="preserve">                                              </w:t>
            </w:r>
            <w:r w:rsidRPr="00A37735">
              <w:rPr>
                <w:sz w:val="40"/>
                <w:szCs w:val="40"/>
              </w:rPr>
              <w:t>Seaton Academy</w:t>
            </w:r>
          </w:p>
          <w:p w:rsidR="00313D38" w:rsidRPr="00A37735" w:rsidRDefault="00313D38" w:rsidP="00941388">
            <w:pPr>
              <w:rPr>
                <w:sz w:val="40"/>
                <w:szCs w:val="40"/>
              </w:rPr>
            </w:pPr>
            <w:r>
              <w:rPr>
                <w:sz w:val="40"/>
                <w:szCs w:val="40"/>
              </w:rPr>
              <w:t xml:space="preserve">                                            Waves of Provision</w:t>
            </w:r>
          </w:p>
        </w:tc>
      </w:tr>
      <w:tr w:rsidR="00313D38" w:rsidTr="00941388">
        <w:tc>
          <w:tcPr>
            <w:tcW w:w="13948" w:type="dxa"/>
            <w:gridSpan w:val="4"/>
            <w:shd w:val="clear" w:color="auto" w:fill="CC66FF"/>
          </w:tcPr>
          <w:p w:rsidR="00313D38" w:rsidRDefault="00313D38" w:rsidP="00941388">
            <w:pPr>
              <w:jc w:val="center"/>
              <w:rPr>
                <w:b/>
                <w:sz w:val="24"/>
                <w:szCs w:val="24"/>
              </w:rPr>
            </w:pPr>
            <w:r>
              <w:rPr>
                <w:b/>
                <w:sz w:val="24"/>
                <w:szCs w:val="24"/>
              </w:rPr>
              <w:t>INCLUDE PUPILS ON SEND REGISTER</w:t>
            </w:r>
          </w:p>
          <w:p w:rsidR="00313D38" w:rsidRDefault="00313D38" w:rsidP="00941388">
            <w:pPr>
              <w:jc w:val="center"/>
              <w:rPr>
                <w:b/>
                <w:sz w:val="24"/>
                <w:szCs w:val="24"/>
              </w:rPr>
            </w:pPr>
            <w:r>
              <w:rPr>
                <w:b/>
                <w:sz w:val="24"/>
                <w:szCs w:val="24"/>
              </w:rPr>
              <w:t>Wave 3</w:t>
            </w:r>
          </w:p>
          <w:p w:rsidR="00313D38" w:rsidRPr="00A37735" w:rsidRDefault="00313D38" w:rsidP="00941388">
            <w:pPr>
              <w:jc w:val="center"/>
              <w:rPr>
                <w:b/>
                <w:sz w:val="24"/>
                <w:szCs w:val="24"/>
              </w:rPr>
            </w:pPr>
            <w:r>
              <w:rPr>
                <w:b/>
                <w:sz w:val="24"/>
                <w:szCs w:val="24"/>
              </w:rPr>
              <w:t xml:space="preserve">SEN Support </w:t>
            </w:r>
          </w:p>
        </w:tc>
      </w:tr>
      <w:tr w:rsidR="00313D38" w:rsidTr="00941388">
        <w:tc>
          <w:tcPr>
            <w:tcW w:w="3487" w:type="dxa"/>
            <w:shd w:val="clear" w:color="auto" w:fill="CC66FF"/>
          </w:tcPr>
          <w:p w:rsidR="00313D38" w:rsidRPr="00A37735" w:rsidRDefault="00313D38" w:rsidP="00941388">
            <w:pPr>
              <w:jc w:val="center"/>
              <w:rPr>
                <w:b/>
              </w:rPr>
            </w:pPr>
            <w:r w:rsidRPr="00A37735">
              <w:rPr>
                <w:b/>
              </w:rPr>
              <w:t>Cognition and Learning</w:t>
            </w:r>
          </w:p>
        </w:tc>
        <w:tc>
          <w:tcPr>
            <w:tcW w:w="3487" w:type="dxa"/>
            <w:shd w:val="clear" w:color="auto" w:fill="CC66FF"/>
          </w:tcPr>
          <w:p w:rsidR="00313D38" w:rsidRPr="00A37735" w:rsidRDefault="00313D38" w:rsidP="00941388">
            <w:pPr>
              <w:jc w:val="center"/>
              <w:rPr>
                <w:b/>
              </w:rPr>
            </w:pPr>
            <w:r>
              <w:rPr>
                <w:b/>
              </w:rPr>
              <w:t>Communication and Interaction</w:t>
            </w:r>
          </w:p>
        </w:tc>
        <w:tc>
          <w:tcPr>
            <w:tcW w:w="3487" w:type="dxa"/>
            <w:shd w:val="clear" w:color="auto" w:fill="CC66FF"/>
          </w:tcPr>
          <w:p w:rsidR="00313D38" w:rsidRPr="00A37735" w:rsidRDefault="00313D38" w:rsidP="00941388">
            <w:pPr>
              <w:jc w:val="center"/>
              <w:rPr>
                <w:b/>
              </w:rPr>
            </w:pPr>
            <w:r>
              <w:rPr>
                <w:b/>
              </w:rPr>
              <w:t xml:space="preserve">Sensory and/or Physical </w:t>
            </w:r>
          </w:p>
        </w:tc>
        <w:tc>
          <w:tcPr>
            <w:tcW w:w="3487" w:type="dxa"/>
            <w:shd w:val="clear" w:color="auto" w:fill="CC66FF"/>
          </w:tcPr>
          <w:p w:rsidR="00313D38" w:rsidRPr="00A37735" w:rsidRDefault="00313D38" w:rsidP="00941388">
            <w:pPr>
              <w:jc w:val="center"/>
              <w:rPr>
                <w:b/>
              </w:rPr>
            </w:pPr>
            <w:r>
              <w:rPr>
                <w:b/>
              </w:rPr>
              <w:t>Social, Emotional and Mental Health</w:t>
            </w:r>
          </w:p>
        </w:tc>
      </w:tr>
      <w:tr w:rsidR="00313D38" w:rsidTr="00941388">
        <w:tc>
          <w:tcPr>
            <w:tcW w:w="3487" w:type="dxa"/>
          </w:tcPr>
          <w:p w:rsidR="00313D38" w:rsidRPr="00E01B32" w:rsidRDefault="00313D38" w:rsidP="00941388">
            <w:pPr>
              <w:pStyle w:val="ListParagraph"/>
              <w:rPr>
                <w:sz w:val="24"/>
                <w:szCs w:val="24"/>
              </w:rPr>
            </w:pPr>
          </w:p>
          <w:p w:rsidR="00313D38" w:rsidRPr="00E01B32" w:rsidRDefault="00313D38" w:rsidP="00313D38">
            <w:pPr>
              <w:pStyle w:val="ListParagraph"/>
              <w:numPr>
                <w:ilvl w:val="0"/>
                <w:numId w:val="10"/>
              </w:numPr>
              <w:rPr>
                <w:sz w:val="24"/>
                <w:szCs w:val="24"/>
              </w:rPr>
            </w:pPr>
            <w:r w:rsidRPr="00E01B32">
              <w:rPr>
                <w:sz w:val="24"/>
                <w:szCs w:val="24"/>
              </w:rPr>
              <w:t xml:space="preserve">1-1 Reading </w:t>
            </w:r>
            <w:r>
              <w:rPr>
                <w:sz w:val="24"/>
                <w:szCs w:val="24"/>
              </w:rPr>
              <w:t>and</w:t>
            </w:r>
            <w:r w:rsidRPr="00E01B32">
              <w:rPr>
                <w:sz w:val="24"/>
                <w:szCs w:val="24"/>
              </w:rPr>
              <w:t xml:space="preserve"> Writing support </w:t>
            </w:r>
          </w:p>
          <w:p w:rsidR="00313D38" w:rsidRPr="00E01B32" w:rsidRDefault="00313D38" w:rsidP="00313D38">
            <w:pPr>
              <w:pStyle w:val="ListParagraph"/>
              <w:numPr>
                <w:ilvl w:val="0"/>
                <w:numId w:val="10"/>
              </w:numPr>
              <w:rPr>
                <w:sz w:val="24"/>
                <w:szCs w:val="24"/>
              </w:rPr>
            </w:pPr>
            <w:r w:rsidRPr="00E01B32">
              <w:rPr>
                <w:sz w:val="24"/>
                <w:szCs w:val="24"/>
              </w:rPr>
              <w:t xml:space="preserve">1-1 Maths support </w:t>
            </w:r>
          </w:p>
          <w:p w:rsidR="00313D38" w:rsidRPr="00C937A1" w:rsidRDefault="00313D38" w:rsidP="00313D38">
            <w:pPr>
              <w:pStyle w:val="ListParagraph"/>
              <w:numPr>
                <w:ilvl w:val="0"/>
                <w:numId w:val="10"/>
              </w:numPr>
              <w:rPr>
                <w:sz w:val="24"/>
                <w:szCs w:val="24"/>
              </w:rPr>
            </w:pPr>
            <w:r w:rsidRPr="00C937A1">
              <w:rPr>
                <w:sz w:val="24"/>
                <w:szCs w:val="24"/>
              </w:rPr>
              <w:t xml:space="preserve">Use of specific/ specialist ICT to support and enhance learning </w:t>
            </w:r>
          </w:p>
          <w:p w:rsidR="00313D38" w:rsidRPr="00E01B32" w:rsidRDefault="00313D38" w:rsidP="00313D38">
            <w:pPr>
              <w:pStyle w:val="ListParagraph"/>
              <w:numPr>
                <w:ilvl w:val="0"/>
                <w:numId w:val="10"/>
              </w:numPr>
              <w:rPr>
                <w:sz w:val="24"/>
                <w:szCs w:val="24"/>
              </w:rPr>
            </w:pPr>
            <w:r w:rsidRPr="00E01B32">
              <w:rPr>
                <w:sz w:val="24"/>
                <w:szCs w:val="24"/>
              </w:rPr>
              <w:t>Additional arrangements for planning and transition.</w:t>
            </w:r>
          </w:p>
        </w:tc>
        <w:tc>
          <w:tcPr>
            <w:tcW w:w="3487" w:type="dxa"/>
          </w:tcPr>
          <w:p w:rsidR="00313D38" w:rsidRPr="00E01B32" w:rsidRDefault="00313D38" w:rsidP="00941388">
            <w:pPr>
              <w:ind w:left="360"/>
              <w:rPr>
                <w:sz w:val="24"/>
                <w:szCs w:val="24"/>
              </w:rPr>
            </w:pPr>
          </w:p>
          <w:p w:rsidR="00313D38" w:rsidRPr="00E01B32" w:rsidRDefault="00313D38" w:rsidP="00313D38">
            <w:pPr>
              <w:pStyle w:val="ListParagraph"/>
              <w:numPr>
                <w:ilvl w:val="0"/>
                <w:numId w:val="10"/>
              </w:numPr>
              <w:rPr>
                <w:sz w:val="24"/>
                <w:szCs w:val="24"/>
              </w:rPr>
            </w:pPr>
            <w:r w:rsidRPr="00E01B32">
              <w:rPr>
                <w:sz w:val="24"/>
                <w:szCs w:val="24"/>
              </w:rPr>
              <w:t xml:space="preserve">1:1 speech therapy </w:t>
            </w:r>
            <w:proofErr w:type="gramStart"/>
            <w:r w:rsidRPr="00E01B32">
              <w:rPr>
                <w:sz w:val="24"/>
                <w:szCs w:val="24"/>
              </w:rPr>
              <w:t>sessions</w:t>
            </w:r>
            <w:proofErr w:type="gramEnd"/>
            <w:r w:rsidRPr="00E01B32">
              <w:rPr>
                <w:sz w:val="24"/>
                <w:szCs w:val="24"/>
              </w:rPr>
              <w:t xml:space="preserve"> delivered by speech therapist and/ or TA </w:t>
            </w:r>
          </w:p>
          <w:p w:rsidR="00313D38" w:rsidRPr="00E01B32" w:rsidRDefault="00313D38" w:rsidP="00313D38">
            <w:pPr>
              <w:pStyle w:val="ListParagraph"/>
              <w:numPr>
                <w:ilvl w:val="0"/>
                <w:numId w:val="10"/>
              </w:numPr>
              <w:rPr>
                <w:sz w:val="24"/>
                <w:szCs w:val="24"/>
              </w:rPr>
            </w:pPr>
            <w:r w:rsidRPr="00E01B32">
              <w:rPr>
                <w:sz w:val="24"/>
                <w:szCs w:val="24"/>
              </w:rPr>
              <w:t xml:space="preserve">Additional arrangements for planning and transition. </w:t>
            </w:r>
          </w:p>
          <w:p w:rsidR="00313D38" w:rsidRPr="00E01B32" w:rsidRDefault="00313D38" w:rsidP="00313D38">
            <w:pPr>
              <w:pStyle w:val="ListParagraph"/>
              <w:numPr>
                <w:ilvl w:val="0"/>
                <w:numId w:val="10"/>
              </w:numPr>
              <w:rPr>
                <w:sz w:val="24"/>
                <w:szCs w:val="24"/>
              </w:rPr>
            </w:pPr>
            <w:r w:rsidRPr="00E01B32">
              <w:rPr>
                <w:sz w:val="24"/>
                <w:szCs w:val="24"/>
              </w:rPr>
              <w:t>Consider a direct referral to SLT if the need is purely Speech and Language related.</w:t>
            </w:r>
          </w:p>
        </w:tc>
        <w:tc>
          <w:tcPr>
            <w:tcW w:w="3487" w:type="dxa"/>
          </w:tcPr>
          <w:p w:rsidR="00313D38" w:rsidRPr="00E01B32" w:rsidRDefault="00313D38" w:rsidP="00941388">
            <w:pPr>
              <w:pStyle w:val="ListParagraph"/>
              <w:rPr>
                <w:sz w:val="24"/>
                <w:szCs w:val="24"/>
              </w:rPr>
            </w:pPr>
          </w:p>
          <w:p w:rsidR="00313D38" w:rsidRPr="00E01B32" w:rsidRDefault="00313D38" w:rsidP="00313D38">
            <w:pPr>
              <w:pStyle w:val="ListParagraph"/>
              <w:numPr>
                <w:ilvl w:val="0"/>
                <w:numId w:val="10"/>
              </w:numPr>
              <w:rPr>
                <w:sz w:val="24"/>
                <w:szCs w:val="24"/>
              </w:rPr>
            </w:pPr>
            <w:r w:rsidRPr="00E01B32">
              <w:rPr>
                <w:sz w:val="24"/>
                <w:szCs w:val="24"/>
              </w:rPr>
              <w:t xml:space="preserve">Visual timetable/ task organiser. </w:t>
            </w:r>
          </w:p>
          <w:p w:rsidR="00313D38" w:rsidRPr="00E01B32" w:rsidRDefault="00313D38" w:rsidP="00313D38">
            <w:pPr>
              <w:pStyle w:val="ListParagraph"/>
              <w:numPr>
                <w:ilvl w:val="0"/>
                <w:numId w:val="10"/>
              </w:numPr>
              <w:rPr>
                <w:sz w:val="24"/>
                <w:szCs w:val="24"/>
              </w:rPr>
            </w:pPr>
            <w:r w:rsidRPr="00E01B32">
              <w:rPr>
                <w:sz w:val="24"/>
                <w:szCs w:val="24"/>
              </w:rPr>
              <w:t xml:space="preserve">Multi-agency involvement e.g. Occupational Therapy, Physiotherapist </w:t>
            </w:r>
          </w:p>
          <w:p w:rsidR="00313D38" w:rsidRPr="00E01B32" w:rsidRDefault="00313D38" w:rsidP="00313D38">
            <w:pPr>
              <w:pStyle w:val="ListParagraph"/>
              <w:numPr>
                <w:ilvl w:val="0"/>
                <w:numId w:val="10"/>
              </w:numPr>
              <w:rPr>
                <w:sz w:val="24"/>
                <w:szCs w:val="24"/>
              </w:rPr>
            </w:pPr>
            <w:r w:rsidRPr="00E01B32">
              <w:rPr>
                <w:sz w:val="24"/>
                <w:szCs w:val="24"/>
              </w:rPr>
              <w:t xml:space="preserve">Adaptations and changes to equipment, resources etc as advised by professionals will be implemented and followed  </w:t>
            </w:r>
          </w:p>
          <w:p w:rsidR="00313D38" w:rsidRPr="00E01B32" w:rsidRDefault="00313D38" w:rsidP="00313D38">
            <w:pPr>
              <w:pStyle w:val="ListParagraph"/>
              <w:numPr>
                <w:ilvl w:val="0"/>
                <w:numId w:val="10"/>
              </w:numPr>
              <w:rPr>
                <w:sz w:val="24"/>
                <w:szCs w:val="24"/>
              </w:rPr>
            </w:pPr>
            <w:r w:rsidRPr="00E01B32">
              <w:rPr>
                <w:sz w:val="24"/>
                <w:szCs w:val="24"/>
              </w:rPr>
              <w:t>Additional arrangements for planning and transition.</w:t>
            </w:r>
          </w:p>
        </w:tc>
        <w:tc>
          <w:tcPr>
            <w:tcW w:w="3487" w:type="dxa"/>
          </w:tcPr>
          <w:p w:rsidR="00313D38" w:rsidRPr="00E01B32" w:rsidRDefault="00313D38" w:rsidP="00941388">
            <w:pPr>
              <w:pStyle w:val="ListParagraph"/>
              <w:rPr>
                <w:sz w:val="24"/>
                <w:szCs w:val="24"/>
              </w:rPr>
            </w:pPr>
          </w:p>
          <w:p w:rsidR="00313D38" w:rsidRDefault="00313D38" w:rsidP="00313D38">
            <w:pPr>
              <w:pStyle w:val="ListParagraph"/>
              <w:numPr>
                <w:ilvl w:val="0"/>
                <w:numId w:val="10"/>
              </w:numPr>
              <w:rPr>
                <w:sz w:val="24"/>
                <w:szCs w:val="24"/>
              </w:rPr>
            </w:pPr>
            <w:r w:rsidRPr="00E01B32">
              <w:rPr>
                <w:sz w:val="24"/>
                <w:szCs w:val="24"/>
              </w:rPr>
              <w:t>1-1 pastoral</w:t>
            </w:r>
            <w:r>
              <w:rPr>
                <w:sz w:val="24"/>
                <w:szCs w:val="24"/>
              </w:rPr>
              <w:t>/nurture</w:t>
            </w:r>
            <w:r w:rsidRPr="00E01B32">
              <w:rPr>
                <w:sz w:val="24"/>
                <w:szCs w:val="24"/>
              </w:rPr>
              <w:t xml:space="preserve"> support </w:t>
            </w:r>
          </w:p>
          <w:p w:rsidR="00313D38" w:rsidRPr="00E01B32" w:rsidRDefault="00313D38" w:rsidP="00313D38">
            <w:pPr>
              <w:pStyle w:val="ListParagraph"/>
              <w:numPr>
                <w:ilvl w:val="0"/>
                <w:numId w:val="10"/>
              </w:numPr>
              <w:rPr>
                <w:sz w:val="24"/>
                <w:szCs w:val="24"/>
              </w:rPr>
            </w:pPr>
            <w:r w:rsidRPr="00E01B32">
              <w:rPr>
                <w:sz w:val="24"/>
                <w:szCs w:val="24"/>
              </w:rPr>
              <w:t xml:space="preserve">Multi- agency involvement e.g. CAMHS </w:t>
            </w:r>
          </w:p>
          <w:p w:rsidR="00313D38" w:rsidRPr="00E01B32" w:rsidRDefault="00313D38" w:rsidP="00313D38">
            <w:pPr>
              <w:pStyle w:val="ListParagraph"/>
              <w:numPr>
                <w:ilvl w:val="0"/>
                <w:numId w:val="10"/>
              </w:numPr>
              <w:rPr>
                <w:sz w:val="24"/>
                <w:szCs w:val="24"/>
              </w:rPr>
            </w:pPr>
            <w:r w:rsidRPr="00E01B32">
              <w:rPr>
                <w:sz w:val="24"/>
                <w:szCs w:val="24"/>
              </w:rPr>
              <w:t>Additional arrangements for planning and transition.</w:t>
            </w:r>
          </w:p>
        </w:tc>
      </w:tr>
    </w:tbl>
    <w:p w:rsidR="00313D38" w:rsidRDefault="00313D38" w:rsidP="009F6E70"/>
    <w:p w:rsidR="00313D38" w:rsidRDefault="00313D38" w:rsidP="00313D38">
      <w:pPr>
        <w:rPr>
          <w:b/>
          <w:u w:val="single"/>
        </w:rPr>
      </w:pPr>
      <w:r w:rsidRPr="00313D38">
        <w:rPr>
          <w:b/>
          <w:u w:val="single"/>
        </w:rPr>
        <w:t xml:space="preserve">What does this mean for a pupil with SEND? </w:t>
      </w:r>
    </w:p>
    <w:p w:rsidR="00313D38" w:rsidRDefault="00313D38" w:rsidP="00313D38">
      <w:pPr>
        <w:pStyle w:val="ListParagraph"/>
        <w:numPr>
          <w:ilvl w:val="0"/>
          <w:numId w:val="14"/>
        </w:numPr>
      </w:pPr>
      <w:r>
        <w:t xml:space="preserve">A pupil will have been identified by the class teacher/SENDCO (or a parent may have raised a concern) as needing more specialist input instead of or in addition to classroom teaching and intervention groups. </w:t>
      </w:r>
    </w:p>
    <w:p w:rsidR="00313D38" w:rsidRDefault="00313D38" w:rsidP="00313D38">
      <w:pPr>
        <w:pStyle w:val="ListParagraph"/>
        <w:numPr>
          <w:ilvl w:val="0"/>
          <w:numId w:val="14"/>
        </w:numPr>
      </w:pPr>
      <w:r>
        <w:t xml:space="preserve">Parents/Carers will be asked to come to a meeting to discuss their child’s progress and help plan possible ways forward. </w:t>
      </w:r>
    </w:p>
    <w:p w:rsidR="00313D38" w:rsidRDefault="00313D38" w:rsidP="00313D38">
      <w:pPr>
        <w:pStyle w:val="ListParagraph"/>
        <w:numPr>
          <w:ilvl w:val="0"/>
          <w:numId w:val="14"/>
        </w:numPr>
      </w:pPr>
      <w:r>
        <w:lastRenderedPageBreak/>
        <w:t xml:space="preserve">Parents may be asked if they consent to an Individual Education Plan (IEP) which details learning targets that are specific to a child. These targets are beyond what is found in everyday classroom teaching and need a personalised approach for the pupil. </w:t>
      </w:r>
    </w:p>
    <w:p w:rsidR="00313D38" w:rsidRDefault="00313D38" w:rsidP="00313D38">
      <w:pPr>
        <w:pStyle w:val="ListParagraph"/>
        <w:numPr>
          <w:ilvl w:val="0"/>
          <w:numId w:val="14"/>
        </w:numPr>
      </w:pPr>
      <w:r>
        <w:t xml:space="preserve">When a pupil is placed on an IEP, they are written into the schools SEND register that is overseen and managed by the </w:t>
      </w:r>
      <w:proofErr w:type="spellStart"/>
      <w:r>
        <w:t>SENDco</w:t>
      </w:r>
      <w:proofErr w:type="spellEnd"/>
      <w:r>
        <w:t xml:space="preserve">. Parents must be informed of this. </w:t>
      </w:r>
    </w:p>
    <w:p w:rsidR="00313D38" w:rsidRDefault="00313D38" w:rsidP="00313D38">
      <w:pPr>
        <w:pStyle w:val="ListParagraph"/>
        <w:numPr>
          <w:ilvl w:val="0"/>
          <w:numId w:val="14"/>
        </w:numPr>
      </w:pPr>
      <w:r>
        <w:t>The school may suggest that a child needs some agreed individual support in school. They will inform the parents of how the support will be used and what strategies will be put in place.</w:t>
      </w:r>
    </w:p>
    <w:p w:rsidR="00313D38" w:rsidRDefault="00313D38" w:rsidP="009F6E70"/>
    <w:tbl>
      <w:tblPr>
        <w:tblStyle w:val="TableGrid"/>
        <w:tblW w:w="0" w:type="auto"/>
        <w:tblLook w:val="04A0" w:firstRow="1" w:lastRow="0" w:firstColumn="1" w:lastColumn="0" w:noHBand="0" w:noVBand="1"/>
      </w:tblPr>
      <w:tblGrid>
        <w:gridCol w:w="3487"/>
        <w:gridCol w:w="3487"/>
        <w:gridCol w:w="3487"/>
        <w:gridCol w:w="3487"/>
      </w:tblGrid>
      <w:tr w:rsidR="00313D38" w:rsidTr="00941388">
        <w:tc>
          <w:tcPr>
            <w:tcW w:w="13948" w:type="dxa"/>
            <w:gridSpan w:val="4"/>
            <w:shd w:val="clear" w:color="auto" w:fill="CC00FF"/>
          </w:tcPr>
          <w:p w:rsidR="00313D38" w:rsidRDefault="00313D38" w:rsidP="00941388">
            <w:pPr>
              <w:rPr>
                <w:sz w:val="40"/>
                <w:szCs w:val="40"/>
              </w:rPr>
            </w:pPr>
            <w:r w:rsidRPr="00EC4CA7">
              <w:rPr>
                <w:rFonts w:cstheme="minorHAnsi"/>
                <w:b/>
                <w:noProof/>
                <w:sz w:val="36"/>
                <w:szCs w:val="24"/>
              </w:rPr>
              <w:drawing>
                <wp:anchor distT="0" distB="0" distL="114300" distR="114300" simplePos="0" relativeHeight="251665408" behindDoc="1" locked="0" layoutInCell="1" allowOverlap="1" wp14:anchorId="46006DBE" wp14:editId="197EFE26">
                  <wp:simplePos x="0" y="0"/>
                  <wp:positionH relativeFrom="column">
                    <wp:posOffset>-48895</wp:posOffset>
                  </wp:positionH>
                  <wp:positionV relativeFrom="paragraph">
                    <wp:posOffset>0</wp:posOffset>
                  </wp:positionV>
                  <wp:extent cx="769620" cy="746760"/>
                  <wp:effectExtent l="0" t="0" r="0" b="0"/>
                  <wp:wrapTight wrapText="bothSides">
                    <wp:wrapPolygon edited="0">
                      <wp:start x="0" y="0"/>
                      <wp:lineTo x="0" y="20939"/>
                      <wp:lineTo x="20851" y="20939"/>
                      <wp:lineTo x="20851" y="0"/>
                      <wp:lineTo x="0" y="0"/>
                    </wp:wrapPolygon>
                  </wp:wrapTight>
                  <wp:docPr id="4" name="Picture 4">
                    <a:extLst xmlns:a="http://schemas.openxmlformats.org/drawingml/2006/main">
                      <a:ext uri="{FF2B5EF4-FFF2-40B4-BE49-F238E27FC236}">
                        <a16:creationId xmlns:a16="http://schemas.microsoft.com/office/drawing/2014/main" id="{464AD995-D856-48EF-9AB6-9659A411B2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64AD995-D856-48EF-9AB6-9659A411B20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9620" cy="74676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 xml:space="preserve">                                                  </w:t>
            </w:r>
            <w:r w:rsidRPr="00A37735">
              <w:rPr>
                <w:sz w:val="40"/>
                <w:szCs w:val="40"/>
              </w:rPr>
              <w:t>Seaton Academy</w:t>
            </w:r>
          </w:p>
          <w:p w:rsidR="00313D38" w:rsidRPr="00A37735" w:rsidRDefault="00313D38" w:rsidP="00941388">
            <w:pPr>
              <w:rPr>
                <w:sz w:val="40"/>
                <w:szCs w:val="40"/>
              </w:rPr>
            </w:pPr>
            <w:r>
              <w:rPr>
                <w:sz w:val="40"/>
                <w:szCs w:val="40"/>
              </w:rPr>
              <w:t xml:space="preserve">                                                Waves of Provision</w:t>
            </w:r>
          </w:p>
        </w:tc>
      </w:tr>
      <w:tr w:rsidR="00313D38" w:rsidTr="00941388">
        <w:tc>
          <w:tcPr>
            <w:tcW w:w="13948" w:type="dxa"/>
            <w:gridSpan w:val="4"/>
            <w:shd w:val="clear" w:color="auto" w:fill="CC66FF"/>
          </w:tcPr>
          <w:p w:rsidR="00313D38" w:rsidRDefault="00313D38" w:rsidP="00941388">
            <w:pPr>
              <w:jc w:val="center"/>
              <w:rPr>
                <w:b/>
                <w:sz w:val="24"/>
                <w:szCs w:val="24"/>
              </w:rPr>
            </w:pPr>
            <w:r>
              <w:rPr>
                <w:b/>
                <w:sz w:val="24"/>
                <w:szCs w:val="24"/>
              </w:rPr>
              <w:t>INCLUDE PUPILS ON SEND REGISTER-SAT REFERRAL AND IEP</w:t>
            </w:r>
          </w:p>
          <w:p w:rsidR="00313D38" w:rsidRDefault="00313D38" w:rsidP="00941388">
            <w:pPr>
              <w:jc w:val="center"/>
              <w:rPr>
                <w:b/>
                <w:sz w:val="24"/>
                <w:szCs w:val="24"/>
              </w:rPr>
            </w:pPr>
            <w:r>
              <w:rPr>
                <w:b/>
                <w:sz w:val="24"/>
                <w:szCs w:val="24"/>
              </w:rPr>
              <w:t>Wave 4</w:t>
            </w:r>
          </w:p>
          <w:p w:rsidR="00313D38" w:rsidRPr="00A37735" w:rsidRDefault="00313D38" w:rsidP="00941388">
            <w:pPr>
              <w:jc w:val="center"/>
              <w:rPr>
                <w:b/>
                <w:sz w:val="24"/>
                <w:szCs w:val="24"/>
              </w:rPr>
            </w:pPr>
            <w:r>
              <w:rPr>
                <w:b/>
                <w:sz w:val="24"/>
                <w:szCs w:val="24"/>
              </w:rPr>
              <w:t xml:space="preserve">SAT Referral  </w:t>
            </w:r>
          </w:p>
        </w:tc>
      </w:tr>
      <w:tr w:rsidR="00313D38" w:rsidTr="00941388">
        <w:tc>
          <w:tcPr>
            <w:tcW w:w="3487" w:type="dxa"/>
            <w:shd w:val="clear" w:color="auto" w:fill="CC66FF"/>
          </w:tcPr>
          <w:p w:rsidR="00313D38" w:rsidRPr="00A37735" w:rsidRDefault="00313D38" w:rsidP="00941388">
            <w:pPr>
              <w:jc w:val="center"/>
              <w:rPr>
                <w:b/>
              </w:rPr>
            </w:pPr>
            <w:r w:rsidRPr="00A37735">
              <w:rPr>
                <w:b/>
              </w:rPr>
              <w:t>Cognition and Learning</w:t>
            </w:r>
          </w:p>
        </w:tc>
        <w:tc>
          <w:tcPr>
            <w:tcW w:w="3487" w:type="dxa"/>
            <w:shd w:val="clear" w:color="auto" w:fill="CC66FF"/>
          </w:tcPr>
          <w:p w:rsidR="00313D38" w:rsidRPr="00A37735" w:rsidRDefault="00313D38" w:rsidP="00941388">
            <w:pPr>
              <w:jc w:val="center"/>
              <w:rPr>
                <w:b/>
              </w:rPr>
            </w:pPr>
            <w:r>
              <w:rPr>
                <w:b/>
              </w:rPr>
              <w:t>Communication and Interaction</w:t>
            </w:r>
          </w:p>
        </w:tc>
        <w:tc>
          <w:tcPr>
            <w:tcW w:w="3487" w:type="dxa"/>
            <w:shd w:val="clear" w:color="auto" w:fill="CC66FF"/>
          </w:tcPr>
          <w:p w:rsidR="00313D38" w:rsidRPr="00A37735" w:rsidRDefault="00313D38" w:rsidP="00941388">
            <w:pPr>
              <w:jc w:val="center"/>
              <w:rPr>
                <w:b/>
              </w:rPr>
            </w:pPr>
            <w:r>
              <w:rPr>
                <w:b/>
              </w:rPr>
              <w:t xml:space="preserve">Sensory and/or Physical </w:t>
            </w:r>
          </w:p>
        </w:tc>
        <w:tc>
          <w:tcPr>
            <w:tcW w:w="3487" w:type="dxa"/>
            <w:shd w:val="clear" w:color="auto" w:fill="CC66FF"/>
          </w:tcPr>
          <w:p w:rsidR="00313D38" w:rsidRPr="00A37735" w:rsidRDefault="00313D38" w:rsidP="00941388">
            <w:pPr>
              <w:jc w:val="center"/>
              <w:rPr>
                <w:b/>
              </w:rPr>
            </w:pPr>
            <w:r>
              <w:rPr>
                <w:b/>
              </w:rPr>
              <w:t>Social, Emotional and Mental Health</w:t>
            </w:r>
          </w:p>
        </w:tc>
      </w:tr>
      <w:tr w:rsidR="00313D38" w:rsidTr="00941388">
        <w:tc>
          <w:tcPr>
            <w:tcW w:w="3487" w:type="dxa"/>
          </w:tcPr>
          <w:p w:rsidR="00313D38" w:rsidRDefault="00313D38" w:rsidP="00941388">
            <w:pPr>
              <w:pStyle w:val="ListParagraph"/>
              <w:rPr>
                <w:sz w:val="24"/>
                <w:szCs w:val="24"/>
              </w:rPr>
            </w:pPr>
          </w:p>
          <w:p w:rsidR="00313D38" w:rsidRDefault="00313D38" w:rsidP="00313D38">
            <w:pPr>
              <w:pStyle w:val="ListParagraph"/>
              <w:numPr>
                <w:ilvl w:val="0"/>
                <w:numId w:val="10"/>
              </w:numPr>
              <w:rPr>
                <w:sz w:val="24"/>
                <w:szCs w:val="24"/>
              </w:rPr>
            </w:pPr>
            <w:r w:rsidRPr="00E01B32">
              <w:rPr>
                <w:sz w:val="24"/>
                <w:szCs w:val="24"/>
              </w:rPr>
              <w:t>If there are still concerns that a child is not making adequate progress and is not reaching age</w:t>
            </w:r>
            <w:r>
              <w:rPr>
                <w:sz w:val="24"/>
                <w:szCs w:val="24"/>
              </w:rPr>
              <w:t xml:space="preserve"> </w:t>
            </w:r>
            <w:r w:rsidRPr="00E01B32">
              <w:rPr>
                <w:sz w:val="24"/>
                <w:szCs w:val="24"/>
              </w:rPr>
              <w:t xml:space="preserve">related expectations, initiate an </w:t>
            </w:r>
            <w:r>
              <w:rPr>
                <w:sz w:val="24"/>
                <w:szCs w:val="24"/>
              </w:rPr>
              <w:t>SAT referral</w:t>
            </w:r>
            <w:r w:rsidRPr="00E01B32">
              <w:rPr>
                <w:sz w:val="24"/>
                <w:szCs w:val="24"/>
              </w:rPr>
              <w:t xml:space="preserve"> (together with the parents) to allow access to further support.</w:t>
            </w:r>
          </w:p>
          <w:p w:rsidR="00313D38" w:rsidRPr="00E01B32" w:rsidRDefault="00313D38" w:rsidP="00941388">
            <w:pPr>
              <w:pStyle w:val="ListParagraph"/>
              <w:rPr>
                <w:sz w:val="24"/>
                <w:szCs w:val="24"/>
              </w:rPr>
            </w:pPr>
          </w:p>
        </w:tc>
        <w:tc>
          <w:tcPr>
            <w:tcW w:w="3487" w:type="dxa"/>
          </w:tcPr>
          <w:p w:rsidR="00313D38" w:rsidRDefault="00313D38" w:rsidP="00941388">
            <w:pPr>
              <w:ind w:left="360"/>
              <w:rPr>
                <w:sz w:val="24"/>
                <w:szCs w:val="24"/>
              </w:rPr>
            </w:pPr>
          </w:p>
          <w:p w:rsidR="00313D38" w:rsidRPr="00E01B32" w:rsidRDefault="00313D38" w:rsidP="00313D38">
            <w:pPr>
              <w:pStyle w:val="ListParagraph"/>
              <w:numPr>
                <w:ilvl w:val="0"/>
                <w:numId w:val="10"/>
              </w:numPr>
              <w:rPr>
                <w:sz w:val="24"/>
                <w:szCs w:val="24"/>
              </w:rPr>
            </w:pPr>
            <w:r w:rsidRPr="00E01B32">
              <w:rPr>
                <w:sz w:val="24"/>
                <w:szCs w:val="24"/>
              </w:rPr>
              <w:t>If there are concerns additional too/different from Speech and Language needs or a child is in Year 2, initiate an SAT Referral to allow access to further support.</w:t>
            </w:r>
          </w:p>
          <w:p w:rsidR="00313D38" w:rsidRPr="00E01B32" w:rsidRDefault="00313D38" w:rsidP="00941388">
            <w:pPr>
              <w:pStyle w:val="ListParagraph"/>
              <w:rPr>
                <w:sz w:val="24"/>
                <w:szCs w:val="24"/>
              </w:rPr>
            </w:pPr>
          </w:p>
        </w:tc>
        <w:tc>
          <w:tcPr>
            <w:tcW w:w="3487" w:type="dxa"/>
          </w:tcPr>
          <w:p w:rsidR="00313D38" w:rsidRDefault="00313D38" w:rsidP="00941388">
            <w:pPr>
              <w:pStyle w:val="ListParagraph"/>
              <w:rPr>
                <w:sz w:val="24"/>
                <w:szCs w:val="24"/>
              </w:rPr>
            </w:pPr>
          </w:p>
          <w:p w:rsidR="00313D38" w:rsidRPr="00E01B32" w:rsidRDefault="00313D38" w:rsidP="00313D38">
            <w:pPr>
              <w:pStyle w:val="ListParagraph"/>
              <w:numPr>
                <w:ilvl w:val="0"/>
                <w:numId w:val="10"/>
              </w:numPr>
              <w:rPr>
                <w:sz w:val="24"/>
                <w:szCs w:val="24"/>
              </w:rPr>
            </w:pPr>
            <w:r w:rsidRPr="00E01B32">
              <w:rPr>
                <w:sz w:val="24"/>
                <w:szCs w:val="24"/>
              </w:rPr>
              <w:t>If there are still concerns about a child’s needs, initiate an SAT Referral (together with the parents) to allow access to further support.</w:t>
            </w:r>
          </w:p>
        </w:tc>
        <w:tc>
          <w:tcPr>
            <w:tcW w:w="3487" w:type="dxa"/>
          </w:tcPr>
          <w:p w:rsidR="00313D38" w:rsidRDefault="00313D38" w:rsidP="00941388">
            <w:pPr>
              <w:pStyle w:val="ListParagraph"/>
              <w:rPr>
                <w:sz w:val="24"/>
                <w:szCs w:val="24"/>
              </w:rPr>
            </w:pPr>
          </w:p>
          <w:p w:rsidR="00313D38" w:rsidRPr="00E01B32" w:rsidRDefault="00313D38" w:rsidP="00313D38">
            <w:pPr>
              <w:pStyle w:val="ListParagraph"/>
              <w:numPr>
                <w:ilvl w:val="0"/>
                <w:numId w:val="10"/>
              </w:numPr>
              <w:rPr>
                <w:sz w:val="24"/>
                <w:szCs w:val="24"/>
              </w:rPr>
            </w:pPr>
            <w:r w:rsidRPr="00E01B32">
              <w:rPr>
                <w:sz w:val="24"/>
                <w:szCs w:val="24"/>
              </w:rPr>
              <w:t>If there are still concerns about a child’s needs, initiate an SAT Referral (together with the parents) to allow access to further support.</w:t>
            </w:r>
          </w:p>
        </w:tc>
      </w:tr>
    </w:tbl>
    <w:p w:rsidR="00313D38" w:rsidRDefault="00313D38" w:rsidP="009F6E70"/>
    <w:p w:rsidR="00313D38" w:rsidRDefault="00313D38" w:rsidP="00313D38">
      <w:pPr>
        <w:rPr>
          <w:b/>
          <w:u w:val="single"/>
        </w:rPr>
      </w:pPr>
    </w:p>
    <w:p w:rsidR="00313D38" w:rsidRDefault="00313D38" w:rsidP="00313D38">
      <w:pPr>
        <w:rPr>
          <w:b/>
          <w:u w:val="single"/>
        </w:rPr>
      </w:pPr>
      <w:r w:rsidRPr="00313D38">
        <w:rPr>
          <w:b/>
          <w:u w:val="single"/>
        </w:rPr>
        <w:lastRenderedPageBreak/>
        <w:t xml:space="preserve">What does this mean for a pupil with SEND? </w:t>
      </w:r>
    </w:p>
    <w:p w:rsidR="00610A1E" w:rsidRDefault="00313D38" w:rsidP="00313D38">
      <w:r>
        <w:t xml:space="preserve">Parents will be asked to give permission for the school to refer a child to a specialist professional e.g. a </w:t>
      </w:r>
      <w:r w:rsidR="00610A1E">
        <w:t xml:space="preserve">Specialist Advisory Teacher, </w:t>
      </w:r>
      <w:r>
        <w:t>Speech and Language Therapist or Educational Psychologist. This is done</w:t>
      </w:r>
      <w:r w:rsidR="00610A1E">
        <w:t xml:space="preserve"> by</w:t>
      </w:r>
      <w:r>
        <w:t xml:space="preserve"> the </w:t>
      </w:r>
      <w:r w:rsidR="00610A1E">
        <w:t>Specialist Advisory Teacher</w:t>
      </w:r>
      <w:r>
        <w:t xml:space="preserve"> referral process</w:t>
      </w:r>
      <w:r w:rsidR="00610A1E">
        <w:t xml:space="preserve"> or request forms. </w:t>
      </w:r>
      <w:r>
        <w:t xml:space="preserve">This will help the school and parents understand the pupil’s needs better and be able to support them better in school. </w:t>
      </w:r>
    </w:p>
    <w:p w:rsidR="00610A1E" w:rsidRDefault="00313D38" w:rsidP="00313D38">
      <w:r>
        <w:t xml:space="preserve">The specialist professional will work with the pupil to understand their needs and make recommendations, which may include: </w:t>
      </w:r>
    </w:p>
    <w:p w:rsidR="00610A1E" w:rsidRDefault="00313D38" w:rsidP="00610A1E">
      <w:pPr>
        <w:pStyle w:val="ListParagraph"/>
        <w:numPr>
          <w:ilvl w:val="0"/>
          <w:numId w:val="14"/>
        </w:numPr>
      </w:pPr>
      <w:r>
        <w:t xml:space="preserve">Making changes to the way a child is supported in class e.g. some individual support or changing some aspects of teaching to support them better o Support to set skilled targets which will include their specific expertise for teachers to implement </w:t>
      </w:r>
    </w:p>
    <w:p w:rsidR="00610A1E" w:rsidRDefault="00313D38" w:rsidP="00610A1E">
      <w:pPr>
        <w:pStyle w:val="ListParagraph"/>
        <w:numPr>
          <w:ilvl w:val="0"/>
          <w:numId w:val="14"/>
        </w:numPr>
      </w:pPr>
      <w:r>
        <w:t xml:space="preserve">A group ran by school staff under the guidance of the outside professional e.g. a social skills group or sensory circuit </w:t>
      </w:r>
    </w:p>
    <w:p w:rsidR="00313D38" w:rsidRPr="00610A1E" w:rsidRDefault="00313D38" w:rsidP="00610A1E">
      <w:pPr>
        <w:pStyle w:val="ListParagraph"/>
        <w:numPr>
          <w:ilvl w:val="0"/>
          <w:numId w:val="14"/>
        </w:numPr>
        <w:rPr>
          <w:b/>
          <w:u w:val="single"/>
        </w:rPr>
      </w:pPr>
      <w:r>
        <w:t>A group or individual work with outside professional</w:t>
      </w:r>
    </w:p>
    <w:p w:rsidR="00313D38" w:rsidRDefault="00313D38" w:rsidP="009F6E70"/>
    <w:p w:rsidR="00610A1E" w:rsidRDefault="00610A1E" w:rsidP="009F6E70"/>
    <w:p w:rsidR="00610A1E" w:rsidRDefault="00610A1E" w:rsidP="009F6E70"/>
    <w:p w:rsidR="00610A1E" w:rsidRDefault="00610A1E" w:rsidP="009F6E70"/>
    <w:p w:rsidR="00610A1E" w:rsidRDefault="00610A1E" w:rsidP="009F6E70"/>
    <w:p w:rsidR="00610A1E" w:rsidRDefault="00610A1E" w:rsidP="009F6E70"/>
    <w:p w:rsidR="00610A1E" w:rsidRDefault="00610A1E" w:rsidP="009F6E70"/>
    <w:p w:rsidR="00610A1E" w:rsidRDefault="00610A1E" w:rsidP="009F6E70"/>
    <w:p w:rsidR="00610A1E" w:rsidRDefault="00610A1E" w:rsidP="009F6E70"/>
    <w:p w:rsidR="00610A1E" w:rsidRDefault="00610A1E" w:rsidP="009F6E70"/>
    <w:tbl>
      <w:tblPr>
        <w:tblStyle w:val="TableGrid"/>
        <w:tblW w:w="0" w:type="auto"/>
        <w:tblLook w:val="04A0" w:firstRow="1" w:lastRow="0" w:firstColumn="1" w:lastColumn="0" w:noHBand="0" w:noVBand="1"/>
      </w:tblPr>
      <w:tblGrid>
        <w:gridCol w:w="3487"/>
        <w:gridCol w:w="3487"/>
        <w:gridCol w:w="3487"/>
        <w:gridCol w:w="3487"/>
      </w:tblGrid>
      <w:tr w:rsidR="00313D38" w:rsidTr="00941388">
        <w:tc>
          <w:tcPr>
            <w:tcW w:w="13948" w:type="dxa"/>
            <w:gridSpan w:val="4"/>
            <w:shd w:val="clear" w:color="auto" w:fill="CC00FF"/>
          </w:tcPr>
          <w:p w:rsidR="00313D38" w:rsidRDefault="00313D38" w:rsidP="00941388">
            <w:pPr>
              <w:rPr>
                <w:sz w:val="40"/>
                <w:szCs w:val="40"/>
              </w:rPr>
            </w:pPr>
            <w:r w:rsidRPr="00EC4CA7">
              <w:rPr>
                <w:rFonts w:cstheme="minorHAnsi"/>
                <w:b/>
                <w:noProof/>
                <w:sz w:val="36"/>
                <w:szCs w:val="24"/>
              </w:rPr>
              <w:lastRenderedPageBreak/>
              <w:drawing>
                <wp:anchor distT="0" distB="0" distL="114300" distR="114300" simplePos="0" relativeHeight="251667456" behindDoc="1" locked="0" layoutInCell="1" allowOverlap="1" wp14:anchorId="0047AFA2" wp14:editId="592980D0">
                  <wp:simplePos x="0" y="0"/>
                  <wp:positionH relativeFrom="column">
                    <wp:posOffset>-26035</wp:posOffset>
                  </wp:positionH>
                  <wp:positionV relativeFrom="paragraph">
                    <wp:posOffset>0</wp:posOffset>
                  </wp:positionV>
                  <wp:extent cx="808990" cy="784860"/>
                  <wp:effectExtent l="0" t="0" r="0" b="0"/>
                  <wp:wrapTight wrapText="bothSides">
                    <wp:wrapPolygon edited="0">
                      <wp:start x="0" y="0"/>
                      <wp:lineTo x="0" y="20971"/>
                      <wp:lineTo x="20854" y="20971"/>
                      <wp:lineTo x="20854" y="0"/>
                      <wp:lineTo x="0" y="0"/>
                    </wp:wrapPolygon>
                  </wp:wrapTight>
                  <wp:docPr id="6" name="Picture 4">
                    <a:extLst xmlns:a="http://schemas.openxmlformats.org/drawingml/2006/main">
                      <a:ext uri="{FF2B5EF4-FFF2-40B4-BE49-F238E27FC236}">
                        <a16:creationId xmlns:a16="http://schemas.microsoft.com/office/drawing/2014/main" id="{464AD995-D856-48EF-9AB6-9659A411B2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64AD995-D856-48EF-9AB6-9659A411B20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08990" cy="78486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 xml:space="preserve">                                                </w:t>
            </w:r>
            <w:r w:rsidRPr="00A37735">
              <w:rPr>
                <w:sz w:val="40"/>
                <w:szCs w:val="40"/>
              </w:rPr>
              <w:t>Seaton Academy</w:t>
            </w:r>
          </w:p>
          <w:p w:rsidR="00313D38" w:rsidRPr="00A37735" w:rsidRDefault="00313D38" w:rsidP="00941388">
            <w:pPr>
              <w:rPr>
                <w:sz w:val="40"/>
                <w:szCs w:val="40"/>
              </w:rPr>
            </w:pPr>
            <w:r>
              <w:rPr>
                <w:sz w:val="40"/>
                <w:szCs w:val="40"/>
              </w:rPr>
              <w:t xml:space="preserve">                                              Waves of Provision</w:t>
            </w:r>
          </w:p>
        </w:tc>
      </w:tr>
      <w:tr w:rsidR="00313D38" w:rsidTr="00941388">
        <w:tc>
          <w:tcPr>
            <w:tcW w:w="13948" w:type="dxa"/>
            <w:gridSpan w:val="4"/>
            <w:shd w:val="clear" w:color="auto" w:fill="CC66FF"/>
          </w:tcPr>
          <w:p w:rsidR="00313D38" w:rsidRDefault="00313D38" w:rsidP="00941388">
            <w:pPr>
              <w:jc w:val="center"/>
              <w:rPr>
                <w:b/>
                <w:sz w:val="24"/>
                <w:szCs w:val="24"/>
              </w:rPr>
            </w:pPr>
            <w:r>
              <w:rPr>
                <w:b/>
                <w:sz w:val="24"/>
                <w:szCs w:val="24"/>
              </w:rPr>
              <w:t>INCLUDE PUPILS ON SEND REGISTER- EHCP AND IEP</w:t>
            </w:r>
          </w:p>
          <w:p w:rsidR="00313D38" w:rsidRDefault="00313D38" w:rsidP="00941388">
            <w:pPr>
              <w:jc w:val="center"/>
              <w:rPr>
                <w:b/>
                <w:sz w:val="24"/>
                <w:szCs w:val="24"/>
              </w:rPr>
            </w:pPr>
            <w:r>
              <w:rPr>
                <w:b/>
                <w:sz w:val="24"/>
                <w:szCs w:val="24"/>
              </w:rPr>
              <w:t>Wave 5</w:t>
            </w:r>
          </w:p>
          <w:p w:rsidR="00313D38" w:rsidRPr="00A37735" w:rsidRDefault="00313D38" w:rsidP="00941388">
            <w:pPr>
              <w:jc w:val="center"/>
              <w:rPr>
                <w:b/>
                <w:sz w:val="24"/>
                <w:szCs w:val="24"/>
              </w:rPr>
            </w:pPr>
            <w:r>
              <w:rPr>
                <w:b/>
                <w:sz w:val="24"/>
                <w:szCs w:val="24"/>
              </w:rPr>
              <w:t xml:space="preserve">EHCP  </w:t>
            </w:r>
          </w:p>
        </w:tc>
      </w:tr>
      <w:tr w:rsidR="00313D38" w:rsidTr="00941388">
        <w:tc>
          <w:tcPr>
            <w:tcW w:w="3487" w:type="dxa"/>
            <w:shd w:val="clear" w:color="auto" w:fill="CC66FF"/>
          </w:tcPr>
          <w:p w:rsidR="00313D38" w:rsidRPr="00A37735" w:rsidRDefault="00313D38" w:rsidP="00941388">
            <w:pPr>
              <w:jc w:val="center"/>
              <w:rPr>
                <w:b/>
              </w:rPr>
            </w:pPr>
            <w:r w:rsidRPr="00A37735">
              <w:rPr>
                <w:b/>
              </w:rPr>
              <w:t>Cognition and Learning</w:t>
            </w:r>
          </w:p>
        </w:tc>
        <w:tc>
          <w:tcPr>
            <w:tcW w:w="3487" w:type="dxa"/>
            <w:shd w:val="clear" w:color="auto" w:fill="CC66FF"/>
          </w:tcPr>
          <w:p w:rsidR="00313D38" w:rsidRPr="00A37735" w:rsidRDefault="00313D38" w:rsidP="00941388">
            <w:pPr>
              <w:jc w:val="center"/>
              <w:rPr>
                <w:b/>
              </w:rPr>
            </w:pPr>
            <w:r>
              <w:rPr>
                <w:b/>
              </w:rPr>
              <w:t>Communication and Interaction</w:t>
            </w:r>
          </w:p>
        </w:tc>
        <w:tc>
          <w:tcPr>
            <w:tcW w:w="3487" w:type="dxa"/>
            <w:shd w:val="clear" w:color="auto" w:fill="CC66FF"/>
          </w:tcPr>
          <w:p w:rsidR="00313D38" w:rsidRPr="00A37735" w:rsidRDefault="00313D38" w:rsidP="00941388">
            <w:pPr>
              <w:jc w:val="center"/>
              <w:rPr>
                <w:b/>
              </w:rPr>
            </w:pPr>
            <w:r>
              <w:rPr>
                <w:b/>
              </w:rPr>
              <w:t xml:space="preserve">Sensory and/or Physical </w:t>
            </w:r>
          </w:p>
        </w:tc>
        <w:tc>
          <w:tcPr>
            <w:tcW w:w="3487" w:type="dxa"/>
            <w:shd w:val="clear" w:color="auto" w:fill="CC66FF"/>
          </w:tcPr>
          <w:p w:rsidR="00313D38" w:rsidRPr="00A37735" w:rsidRDefault="00313D38" w:rsidP="00941388">
            <w:pPr>
              <w:jc w:val="center"/>
              <w:rPr>
                <w:b/>
              </w:rPr>
            </w:pPr>
            <w:r>
              <w:rPr>
                <w:b/>
              </w:rPr>
              <w:t>Social, Emotional and Mental Health</w:t>
            </w:r>
          </w:p>
        </w:tc>
      </w:tr>
      <w:tr w:rsidR="00313D38" w:rsidTr="00941388">
        <w:tc>
          <w:tcPr>
            <w:tcW w:w="13948" w:type="dxa"/>
            <w:gridSpan w:val="4"/>
          </w:tcPr>
          <w:p w:rsidR="00313D38" w:rsidRDefault="00313D38" w:rsidP="00941388">
            <w:pPr>
              <w:pStyle w:val="ListParagraph"/>
              <w:rPr>
                <w:sz w:val="24"/>
                <w:szCs w:val="24"/>
              </w:rPr>
            </w:pPr>
          </w:p>
          <w:p w:rsidR="00313D38" w:rsidRDefault="00313D38" w:rsidP="00313D38">
            <w:pPr>
              <w:pStyle w:val="ListParagraph"/>
              <w:numPr>
                <w:ilvl w:val="0"/>
                <w:numId w:val="11"/>
              </w:numPr>
              <w:rPr>
                <w:sz w:val="24"/>
                <w:szCs w:val="24"/>
              </w:rPr>
            </w:pPr>
            <w:r w:rsidRPr="00675814">
              <w:rPr>
                <w:sz w:val="24"/>
                <w:szCs w:val="24"/>
              </w:rPr>
              <w:t>If necessary, seek and implement EHCP alongside other professionals.</w:t>
            </w:r>
          </w:p>
          <w:p w:rsidR="00313D38" w:rsidRPr="00675814" w:rsidRDefault="00313D38" w:rsidP="00941388">
            <w:pPr>
              <w:pStyle w:val="ListParagraph"/>
              <w:rPr>
                <w:sz w:val="24"/>
                <w:szCs w:val="24"/>
              </w:rPr>
            </w:pPr>
          </w:p>
        </w:tc>
      </w:tr>
    </w:tbl>
    <w:p w:rsidR="00313D38" w:rsidRDefault="00313D38" w:rsidP="009F6E70"/>
    <w:p w:rsidR="00610A1E" w:rsidRDefault="00610A1E" w:rsidP="009F6E70">
      <w:r>
        <w:t xml:space="preserve">This is usually provided via an Education, Health and Care Plan (EHCP). This means that a pupil will have been identified by the class teacher/SENDCO as needing a particularly high level of individual or small group teaching (more than 11 hours a week), which cannot be provided from the budget available to the school. Usually a child will also need specialist support in school from an outside agency. </w:t>
      </w:r>
    </w:p>
    <w:p w:rsidR="00610A1E" w:rsidRDefault="00610A1E" w:rsidP="009F6E70">
      <w:r>
        <w:t xml:space="preserve">This may be from: </w:t>
      </w:r>
    </w:p>
    <w:p w:rsidR="00610A1E" w:rsidRDefault="00610A1E" w:rsidP="00610A1E">
      <w:pPr>
        <w:pStyle w:val="ListParagraph"/>
        <w:numPr>
          <w:ilvl w:val="0"/>
          <w:numId w:val="14"/>
        </w:numPr>
      </w:pPr>
      <w:r>
        <w:t xml:space="preserve">Specialist Advisory Teaching Services for ASC or Sensory/Medical difficulties (for students with a hearing or visual need) etc. </w:t>
      </w:r>
    </w:p>
    <w:p w:rsidR="00610A1E" w:rsidRDefault="00610A1E" w:rsidP="00610A1E">
      <w:pPr>
        <w:pStyle w:val="ListParagraph"/>
        <w:numPr>
          <w:ilvl w:val="0"/>
          <w:numId w:val="14"/>
        </w:numPr>
      </w:pPr>
      <w:r>
        <w:t>Outside agencies such as the Speech and Language therapy (SALT) Service.</w:t>
      </w:r>
    </w:p>
    <w:p w:rsidR="00610A1E" w:rsidRDefault="00610A1E" w:rsidP="00610A1E"/>
    <w:p w:rsidR="00610A1E" w:rsidRDefault="00610A1E" w:rsidP="00610A1E"/>
    <w:p w:rsidR="00610A1E" w:rsidRDefault="00610A1E" w:rsidP="00610A1E"/>
    <w:p w:rsidR="00610A1E" w:rsidRDefault="00610A1E" w:rsidP="00610A1E"/>
    <w:p w:rsidR="00610A1E" w:rsidRDefault="00610A1E" w:rsidP="00610A1E"/>
    <w:p w:rsidR="00610A1E" w:rsidRDefault="00610A1E" w:rsidP="00610A1E"/>
    <w:tbl>
      <w:tblPr>
        <w:tblStyle w:val="TableGrid"/>
        <w:tblW w:w="0" w:type="auto"/>
        <w:tblLook w:val="04A0" w:firstRow="1" w:lastRow="0" w:firstColumn="1" w:lastColumn="0" w:noHBand="0" w:noVBand="1"/>
      </w:tblPr>
      <w:tblGrid>
        <w:gridCol w:w="6974"/>
        <w:gridCol w:w="6974"/>
      </w:tblGrid>
      <w:tr w:rsidR="00610A1E" w:rsidTr="00610A1E">
        <w:tc>
          <w:tcPr>
            <w:tcW w:w="13948" w:type="dxa"/>
            <w:gridSpan w:val="2"/>
            <w:shd w:val="clear" w:color="auto" w:fill="CC66FF"/>
          </w:tcPr>
          <w:p w:rsidR="00610A1E" w:rsidRPr="00610A1E" w:rsidRDefault="00610A1E" w:rsidP="00610A1E">
            <w:pPr>
              <w:rPr>
                <w:b/>
              </w:rPr>
            </w:pPr>
          </w:p>
        </w:tc>
      </w:tr>
      <w:tr w:rsidR="00610A1E" w:rsidTr="00610A1E">
        <w:tc>
          <w:tcPr>
            <w:tcW w:w="6974" w:type="dxa"/>
          </w:tcPr>
          <w:p w:rsidR="00610A1E" w:rsidRPr="00610A1E" w:rsidRDefault="00610A1E" w:rsidP="00610A1E">
            <w:pPr>
              <w:rPr>
                <w:b/>
              </w:rPr>
            </w:pPr>
            <w:r w:rsidRPr="00610A1E">
              <w:rPr>
                <w:b/>
              </w:rPr>
              <w:t>How can parents let the school know they are concerned about their child’s progress in school?</w:t>
            </w:r>
          </w:p>
        </w:tc>
        <w:tc>
          <w:tcPr>
            <w:tcW w:w="6974" w:type="dxa"/>
          </w:tcPr>
          <w:p w:rsidR="00610A1E" w:rsidRDefault="00610A1E" w:rsidP="00610A1E">
            <w:pPr>
              <w:pStyle w:val="ListParagraph"/>
              <w:numPr>
                <w:ilvl w:val="0"/>
                <w:numId w:val="17"/>
              </w:numPr>
            </w:pPr>
            <w:r>
              <w:t xml:space="preserve">If parents have concerns about their child’s progress, they should initially speak to their child’s teacher. </w:t>
            </w:r>
          </w:p>
          <w:p w:rsidR="00610A1E" w:rsidRDefault="00610A1E" w:rsidP="00610A1E">
            <w:pPr>
              <w:pStyle w:val="ListParagraph"/>
              <w:numPr>
                <w:ilvl w:val="0"/>
                <w:numId w:val="17"/>
              </w:numPr>
            </w:pPr>
            <w:r>
              <w:t xml:space="preserve">The concerns may need referring to the SENDCO Michelle </w:t>
            </w:r>
            <w:proofErr w:type="spellStart"/>
            <w:r>
              <w:t>Noctor</w:t>
            </w:r>
            <w:proofErr w:type="spellEnd"/>
            <w:r>
              <w:t xml:space="preserve">. </w:t>
            </w:r>
          </w:p>
          <w:p w:rsidR="00610A1E" w:rsidRDefault="00610A1E" w:rsidP="00610A1E">
            <w:pPr>
              <w:pStyle w:val="ListParagraph"/>
              <w:numPr>
                <w:ilvl w:val="0"/>
                <w:numId w:val="17"/>
              </w:numPr>
            </w:pPr>
            <w:r>
              <w:t>If parents continue to feel that their child is not making progress, then they should speak to the Head teacher or the school SEND Governor who will liaise with the appropriate staff members.</w:t>
            </w:r>
          </w:p>
        </w:tc>
      </w:tr>
      <w:tr w:rsidR="00610A1E" w:rsidTr="00610A1E">
        <w:tc>
          <w:tcPr>
            <w:tcW w:w="6974" w:type="dxa"/>
          </w:tcPr>
          <w:p w:rsidR="00610A1E" w:rsidRPr="00610A1E" w:rsidRDefault="00610A1E" w:rsidP="00610A1E">
            <w:pPr>
              <w:rPr>
                <w:b/>
              </w:rPr>
            </w:pPr>
            <w:r w:rsidRPr="00610A1E">
              <w:rPr>
                <w:b/>
              </w:rPr>
              <w:t>How will the school-let parents know if they have any concerns about their child’s learning in school?</w:t>
            </w:r>
          </w:p>
        </w:tc>
        <w:tc>
          <w:tcPr>
            <w:tcW w:w="6974" w:type="dxa"/>
          </w:tcPr>
          <w:p w:rsidR="00610A1E" w:rsidRDefault="00610A1E" w:rsidP="00610A1E">
            <w:pPr>
              <w:pStyle w:val="ListParagraph"/>
              <w:numPr>
                <w:ilvl w:val="0"/>
                <w:numId w:val="17"/>
              </w:numPr>
            </w:pPr>
            <w:r>
              <w:t xml:space="preserve">When a teacher or a parent has raised concerns about their child’s progress, and targeted teaching has not met the child’s needs, the teacher must raise this with the SENDCO </w:t>
            </w:r>
          </w:p>
          <w:p w:rsidR="00610A1E" w:rsidRDefault="00610A1E" w:rsidP="00610A1E">
            <w:pPr>
              <w:pStyle w:val="ListParagraph"/>
              <w:numPr>
                <w:ilvl w:val="0"/>
                <w:numId w:val="17"/>
              </w:numPr>
            </w:pPr>
            <w:r>
              <w:t xml:space="preserve">At Seaton Academy, this usually takes place on a needs basis and staff are quick to pass on any concerns regarding </w:t>
            </w:r>
            <w:proofErr w:type="gramStart"/>
            <w:r>
              <w:t>pupil’s</w:t>
            </w:r>
            <w:proofErr w:type="gramEnd"/>
            <w:r>
              <w:t xml:space="preserve"> to the </w:t>
            </w:r>
            <w:proofErr w:type="spellStart"/>
            <w:r>
              <w:t>SENDco</w:t>
            </w:r>
            <w:proofErr w:type="spellEnd"/>
            <w:r>
              <w:t xml:space="preserve">. </w:t>
            </w:r>
          </w:p>
          <w:p w:rsidR="00610A1E" w:rsidRDefault="00610A1E" w:rsidP="00610A1E">
            <w:pPr>
              <w:pStyle w:val="ListParagraph"/>
              <w:numPr>
                <w:ilvl w:val="0"/>
                <w:numId w:val="17"/>
              </w:numPr>
            </w:pPr>
            <w:r>
              <w:t xml:space="preserve">At Seaton Academy, there are regular pupil progress meetings between the Head and class teachers to ensure all children are making good progress. This is another way a pupil may be identified as not making as much progress as they could be. </w:t>
            </w:r>
          </w:p>
          <w:p w:rsidR="00610A1E" w:rsidRDefault="00610A1E" w:rsidP="00610A1E">
            <w:pPr>
              <w:pStyle w:val="ListParagraph"/>
              <w:numPr>
                <w:ilvl w:val="0"/>
                <w:numId w:val="17"/>
              </w:numPr>
            </w:pPr>
            <w:r>
              <w:t xml:space="preserve">At Seaton Academy the class teachers have responsibility for monitoring their own class data to ensure good progress is being made by all pupils. Again, this could be a way a child is identified as needing further support. </w:t>
            </w:r>
          </w:p>
          <w:p w:rsidR="00610A1E" w:rsidRDefault="00610A1E" w:rsidP="00610A1E">
            <w:pPr>
              <w:pStyle w:val="ListParagraph"/>
              <w:numPr>
                <w:ilvl w:val="0"/>
                <w:numId w:val="17"/>
              </w:numPr>
            </w:pPr>
            <w:r>
              <w:t xml:space="preserve">The </w:t>
            </w:r>
            <w:proofErr w:type="spellStart"/>
            <w:r>
              <w:t>SENDco</w:t>
            </w:r>
            <w:proofErr w:type="spellEnd"/>
            <w:r>
              <w:t xml:space="preserve"> also analyses data each term to identify pupils who may have a SEND or are not making enough progress and talk to teachers about possible interventions. </w:t>
            </w:r>
          </w:p>
          <w:p w:rsidR="00610A1E" w:rsidRDefault="00610A1E" w:rsidP="00610A1E">
            <w:r>
              <w:t xml:space="preserve">If a child is then identified as not making progress the school will set up a meeting to discuss this with parents in more detail. </w:t>
            </w:r>
          </w:p>
          <w:p w:rsidR="00610A1E" w:rsidRDefault="00610A1E" w:rsidP="00610A1E">
            <w:pPr>
              <w:pStyle w:val="ListParagraph"/>
              <w:numPr>
                <w:ilvl w:val="0"/>
                <w:numId w:val="17"/>
              </w:numPr>
            </w:pPr>
            <w:r>
              <w:t xml:space="preserve">To listen to any concerns that they may have too </w:t>
            </w:r>
          </w:p>
          <w:p w:rsidR="00610A1E" w:rsidRDefault="00610A1E" w:rsidP="00610A1E">
            <w:pPr>
              <w:pStyle w:val="ListParagraph"/>
              <w:numPr>
                <w:ilvl w:val="0"/>
                <w:numId w:val="17"/>
              </w:numPr>
            </w:pPr>
            <w:r>
              <w:t xml:space="preserve">To plan any additional support a child may receive </w:t>
            </w:r>
          </w:p>
        </w:tc>
      </w:tr>
    </w:tbl>
    <w:p w:rsidR="00610A1E" w:rsidRDefault="00610A1E" w:rsidP="00610A1E"/>
    <w:sectPr w:rsidR="00610A1E" w:rsidSect="009F6E7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0EC9"/>
    <w:multiLevelType w:val="hybridMultilevel"/>
    <w:tmpl w:val="B548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10DCD"/>
    <w:multiLevelType w:val="hybridMultilevel"/>
    <w:tmpl w:val="6DE4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C1BBF"/>
    <w:multiLevelType w:val="hybridMultilevel"/>
    <w:tmpl w:val="A99071FC"/>
    <w:lvl w:ilvl="0" w:tplc="1C24FD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2608E"/>
    <w:multiLevelType w:val="hybridMultilevel"/>
    <w:tmpl w:val="C888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C5B35"/>
    <w:multiLevelType w:val="hybridMultilevel"/>
    <w:tmpl w:val="98B2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8687F"/>
    <w:multiLevelType w:val="hybridMultilevel"/>
    <w:tmpl w:val="6554D834"/>
    <w:lvl w:ilvl="0" w:tplc="1C24FD5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E136D"/>
    <w:multiLevelType w:val="hybridMultilevel"/>
    <w:tmpl w:val="C4D4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819B3"/>
    <w:multiLevelType w:val="hybridMultilevel"/>
    <w:tmpl w:val="26E2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404F1"/>
    <w:multiLevelType w:val="hybridMultilevel"/>
    <w:tmpl w:val="6496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73554"/>
    <w:multiLevelType w:val="hybridMultilevel"/>
    <w:tmpl w:val="358C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E36C24"/>
    <w:multiLevelType w:val="hybridMultilevel"/>
    <w:tmpl w:val="4A6E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15181"/>
    <w:multiLevelType w:val="hybridMultilevel"/>
    <w:tmpl w:val="32CC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D1560"/>
    <w:multiLevelType w:val="hybridMultilevel"/>
    <w:tmpl w:val="7178694A"/>
    <w:lvl w:ilvl="0" w:tplc="1C24FD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5861D2"/>
    <w:multiLevelType w:val="hybridMultilevel"/>
    <w:tmpl w:val="2194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415F7"/>
    <w:multiLevelType w:val="hybridMultilevel"/>
    <w:tmpl w:val="D8001854"/>
    <w:lvl w:ilvl="0" w:tplc="1C24FD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6B47CA"/>
    <w:multiLevelType w:val="hybridMultilevel"/>
    <w:tmpl w:val="8AEC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C255A"/>
    <w:multiLevelType w:val="hybridMultilevel"/>
    <w:tmpl w:val="837A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8"/>
  </w:num>
  <w:num w:numId="4">
    <w:abstractNumId w:val="10"/>
  </w:num>
  <w:num w:numId="5">
    <w:abstractNumId w:val="16"/>
  </w:num>
  <w:num w:numId="6">
    <w:abstractNumId w:val="1"/>
  </w:num>
  <w:num w:numId="7">
    <w:abstractNumId w:val="11"/>
  </w:num>
  <w:num w:numId="8">
    <w:abstractNumId w:val="2"/>
  </w:num>
  <w:num w:numId="9">
    <w:abstractNumId w:val="14"/>
  </w:num>
  <w:num w:numId="10">
    <w:abstractNumId w:val="5"/>
  </w:num>
  <w:num w:numId="11">
    <w:abstractNumId w:val="12"/>
  </w:num>
  <w:num w:numId="12">
    <w:abstractNumId w:val="4"/>
  </w:num>
  <w:num w:numId="13">
    <w:abstractNumId w:val="13"/>
  </w:num>
  <w:num w:numId="14">
    <w:abstractNumId w:val="0"/>
  </w:num>
  <w:num w:numId="15">
    <w:abstractNumId w:val="7"/>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70"/>
    <w:rsid w:val="00313D38"/>
    <w:rsid w:val="00425BA8"/>
    <w:rsid w:val="00610A1E"/>
    <w:rsid w:val="0076551F"/>
    <w:rsid w:val="0083513D"/>
    <w:rsid w:val="009F6E70"/>
    <w:rsid w:val="00A015B1"/>
    <w:rsid w:val="00AA7D4C"/>
    <w:rsid w:val="00DA6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1BD1"/>
  <w15:chartTrackingRefBased/>
  <w15:docId w15:val="{BC406C1F-8D15-4168-84D6-02932A6D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10</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Banks</dc:creator>
  <cp:keywords/>
  <dc:description/>
  <cp:lastModifiedBy>Michelle Banks</cp:lastModifiedBy>
  <cp:revision>4</cp:revision>
  <dcterms:created xsi:type="dcterms:W3CDTF">2025-01-19T17:27:00Z</dcterms:created>
  <dcterms:modified xsi:type="dcterms:W3CDTF">2025-08-30T19:55:00Z</dcterms:modified>
</cp:coreProperties>
</file>