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FACC" w14:textId="597FE2C7" w:rsidR="00642860" w:rsidRDefault="008B4978" w:rsidP="00147FA5">
      <w:pPr>
        <w:jc w:val="center"/>
      </w:pPr>
      <w:r>
        <w:rPr>
          <w:noProof/>
        </w:rPr>
        <mc:AlternateContent>
          <mc:Choice Requires="wps">
            <w:drawing>
              <wp:anchor distT="0" distB="0" distL="114300" distR="114300" simplePos="0" relativeHeight="251642880" behindDoc="0" locked="0" layoutInCell="1" allowOverlap="1" wp14:anchorId="65F80667" wp14:editId="6EF82901">
                <wp:simplePos x="0" y="0"/>
                <wp:positionH relativeFrom="column">
                  <wp:posOffset>171889</wp:posOffset>
                </wp:positionH>
                <wp:positionV relativeFrom="paragraph">
                  <wp:posOffset>780317</wp:posOffset>
                </wp:positionV>
                <wp:extent cx="1652905" cy="2333023"/>
                <wp:effectExtent l="19050" t="19050" r="2349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2333023"/>
                        </a:xfrm>
                        <a:prstGeom prst="rect">
                          <a:avLst/>
                        </a:prstGeom>
                        <a:solidFill>
                          <a:schemeClr val="accent1">
                            <a:lumMod val="40000"/>
                            <a:lumOff val="60000"/>
                          </a:schemeClr>
                        </a:solidFill>
                        <a:ln w="28575">
                          <a:solidFill>
                            <a:schemeClr val="accent5">
                              <a:lumMod val="60000"/>
                              <a:lumOff val="40000"/>
                            </a:schemeClr>
                          </a:solidFill>
                          <a:miter lim="800000"/>
                          <a:headEnd/>
                          <a:tailEnd/>
                        </a:ln>
                      </wps:spPr>
                      <wps:txbx>
                        <w:txbxContent>
                          <w:p w14:paraId="40759BC5" w14:textId="04AE9915" w:rsidR="005239F9" w:rsidRPr="002640C1" w:rsidRDefault="00147FA5"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History</w:t>
                            </w:r>
                            <w:r w:rsidR="005239F9" w:rsidRPr="002640C1">
                              <w:rPr>
                                <w:rFonts w:ascii="SassoonPrimaryInfant" w:hAnsi="SassoonPrimaryInfant"/>
                                <w:sz w:val="36"/>
                                <w:szCs w:val="36"/>
                              </w:rPr>
                              <w:t xml:space="preserve"> at ‘The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wps:txbx>
                      <wps:bodyPr rot="0" vert="horz" wrap="square" lIns="91440" tIns="45720" rIns="91440" bIns="45720" anchor="t" anchorCtr="0">
                        <a:spAutoFit/>
                      </wps:bodyPr>
                    </wps:wsp>
                  </a:graphicData>
                </a:graphic>
              </wp:anchor>
            </w:drawing>
          </mc:Choice>
          <mc:Fallback>
            <w:pict>
              <v:shapetype w14:anchorId="65F80667" id="_x0000_t202" coordsize="21600,21600" o:spt="202" path="m,l,21600r21600,l21600,xe">
                <v:stroke joinstyle="miter"/>
                <v:path gradientshapeok="t" o:connecttype="rect"/>
              </v:shapetype>
              <v:shape id="Text Box 2" o:spid="_x0000_s1026" type="#_x0000_t202" style="position:absolute;left:0;text-align:left;margin-left:13.55pt;margin-top:61.45pt;width:130.15pt;height:183.7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" fillcolor="#b4c6e7 [1300]" strokecolor="#9cc2e5 [1944]" strokeweight="2.25pt">
                <v:textbox style="mso-fit-shape-to-text:t">
                  <w:txbxContent>
                    <w:p w14:paraId="40759BC5" w14:textId="04AE9915" w:rsidR="005239F9" w:rsidRPr="002640C1" w:rsidRDefault="00147FA5"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History</w:t>
                      </w:r>
                      <w:r w:rsidR="005239F9" w:rsidRPr="002640C1">
                        <w:rPr>
                          <w:rFonts w:ascii="SassoonPrimaryInfant" w:hAnsi="SassoonPrimaryInfant"/>
                          <w:sz w:val="36"/>
                          <w:szCs w:val="36"/>
                        </w:rPr>
                        <w:t xml:space="preserve"> at ‘The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v:textbox>
              </v:shape>
            </w:pict>
          </mc:Fallback>
        </mc:AlternateContent>
      </w:r>
      <w:r>
        <w:rPr>
          <w:noProof/>
        </w:rPr>
        <mc:AlternateContent>
          <mc:Choice Requires="wps">
            <w:drawing>
              <wp:anchor distT="45720" distB="45720" distL="114300" distR="114300" simplePos="0" relativeHeight="251633664" behindDoc="0" locked="0" layoutInCell="1" allowOverlap="1" wp14:anchorId="6C2BDB47" wp14:editId="62C9115C">
                <wp:simplePos x="0" y="0"/>
                <wp:positionH relativeFrom="margin">
                  <wp:posOffset>1974215</wp:posOffset>
                </wp:positionH>
                <wp:positionV relativeFrom="paragraph">
                  <wp:posOffset>0</wp:posOffset>
                </wp:positionV>
                <wp:extent cx="3427095" cy="5419090"/>
                <wp:effectExtent l="19050" t="19050" r="2095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5419090"/>
                        </a:xfrm>
                        <a:prstGeom prst="rect">
                          <a:avLst/>
                        </a:prstGeom>
                        <a:solidFill>
                          <a:srgbClr val="FFFFFF"/>
                        </a:solidFill>
                        <a:ln w="28575">
                          <a:solidFill>
                            <a:schemeClr val="accent5">
                              <a:lumMod val="60000"/>
                              <a:lumOff val="40000"/>
                            </a:schemeClr>
                          </a:solidFill>
                          <a:miter lim="800000"/>
                          <a:headEnd/>
                          <a:tailEnd/>
                        </a:ln>
                      </wps:spPr>
                      <wps:txb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7C0382AC" w14:textId="40794E07" w:rsidR="005239F9" w:rsidRPr="005239F9" w:rsidRDefault="00E04256" w:rsidP="00E04256">
                            <w:pPr>
                              <w:rPr>
                                <w:rFonts w:ascii="SassoonPrimaryInfant" w:hAnsi="SassoonPrimaryInfant"/>
                                <w:sz w:val="24"/>
                                <w:szCs w:val="24"/>
                                <w:lang w:val="en-US"/>
                              </w:rPr>
                            </w:pPr>
                            <w:r w:rsidRPr="00E04256">
                              <w:rPr>
                                <w:rFonts w:ascii="SassoonPrimaryInfant" w:hAnsi="SassoonPrimaryInfant"/>
                                <w:sz w:val="24"/>
                                <w:szCs w:val="24"/>
                                <w:lang w:val="en-US"/>
                              </w:rPr>
                              <w:t xml:space="preserve">At </w:t>
                            </w:r>
                            <w:r>
                              <w:rPr>
                                <w:rFonts w:ascii="SassoonPrimaryInfant" w:hAnsi="SassoonPrimaryInfant"/>
                                <w:sz w:val="24"/>
                                <w:szCs w:val="24"/>
                                <w:lang w:val="en-US"/>
                              </w:rPr>
                              <w:t>Seend, St George’s and St Mary’s</w:t>
                            </w:r>
                            <w:r w:rsidRPr="00E04256">
                              <w:rPr>
                                <w:rFonts w:ascii="SassoonPrimaryInfant" w:hAnsi="SassoonPrimaryInfant"/>
                                <w:sz w:val="24"/>
                                <w:szCs w:val="24"/>
                                <w:lang w:val="en-US"/>
                              </w:rPr>
                              <w:t>, our History curriculum acknowledges that history is one of the richest mediums to teach children about life. By finding out about how life has developed over time, children understand how the past influences the present. They will explore the diversity of human experience, and begin to understand more about themselves as individuals as well as members of society. When learning about history, children have the opportunity to act as historians do, stimulating their curiosity about the past. We enable history to come to life through a wide range of active and cross-curricular activities, so children understand that they are learning about real people and real events locally, nationally and globally.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BDB47" id="_x0000_s1027" type="#_x0000_t202" style="position:absolute;left:0;text-align:left;margin-left:155.45pt;margin-top:0;width:269.85pt;height:426.7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" strokecolor="#9cc2e5 [1944]" strokeweight="2.25pt">
                <v:textbox style="mso-fit-shape-to-text:t">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7C0382AC" w14:textId="40794E07" w:rsidR="005239F9" w:rsidRPr="005239F9" w:rsidRDefault="00E04256" w:rsidP="00E04256">
                      <w:pPr>
                        <w:rPr>
                          <w:rFonts w:ascii="SassoonPrimaryInfant" w:hAnsi="SassoonPrimaryInfant"/>
                          <w:sz w:val="24"/>
                          <w:szCs w:val="24"/>
                          <w:lang w:val="en-US"/>
                        </w:rPr>
                      </w:pPr>
                      <w:r w:rsidRPr="00E04256">
                        <w:rPr>
                          <w:rFonts w:ascii="SassoonPrimaryInfant" w:hAnsi="SassoonPrimaryInfant"/>
                          <w:sz w:val="24"/>
                          <w:szCs w:val="24"/>
                          <w:lang w:val="en-US"/>
                        </w:rPr>
                        <w:t xml:space="preserve">At </w:t>
                      </w:r>
                      <w:r>
                        <w:rPr>
                          <w:rFonts w:ascii="SassoonPrimaryInfant" w:hAnsi="SassoonPrimaryInfant"/>
                          <w:sz w:val="24"/>
                          <w:szCs w:val="24"/>
                          <w:lang w:val="en-US"/>
                        </w:rPr>
                        <w:t>Seend, St George’s and St Mary’s</w:t>
                      </w:r>
                      <w:r w:rsidRPr="00E04256">
                        <w:rPr>
                          <w:rFonts w:ascii="SassoonPrimaryInfant" w:hAnsi="SassoonPrimaryInfant"/>
                          <w:sz w:val="24"/>
                          <w:szCs w:val="24"/>
                          <w:lang w:val="en-US"/>
                        </w:rPr>
                        <w:t>, our History curriculum acknowledges that history is one of the richest mediums to teach children about life. By finding out about how life has developed over time, children understand how the past influences the present. They will explore the diversity of human experience, and begin to understand more about themselves as individuals as well as members of society. When learning about history, children have the opportunity to act as historians do, stimulating their curiosity about the past. We enable history to come to life through a wide range of active and cross-curricular activities, so children understand that they are learning about real people and real events locally, nationally and globally.</w:t>
                      </w: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44CA8380" wp14:editId="303CDC01">
                <wp:simplePos x="0" y="0"/>
                <wp:positionH relativeFrom="margin">
                  <wp:align>right</wp:align>
                </wp:positionH>
                <wp:positionV relativeFrom="paragraph">
                  <wp:posOffset>19050</wp:posOffset>
                </wp:positionV>
                <wp:extent cx="3610610" cy="3568065"/>
                <wp:effectExtent l="19050" t="19050" r="2794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3568065"/>
                        </a:xfrm>
                        <a:prstGeom prst="rect">
                          <a:avLst/>
                        </a:prstGeom>
                        <a:solidFill>
                          <a:srgbClr val="FFFFFF"/>
                        </a:solidFill>
                        <a:ln w="28575">
                          <a:solidFill>
                            <a:schemeClr val="accent5">
                              <a:lumMod val="60000"/>
                              <a:lumOff val="40000"/>
                            </a:schemeClr>
                          </a:solidFill>
                          <a:miter lim="800000"/>
                          <a:headEnd/>
                          <a:tailEnd/>
                        </a:ln>
                      </wps:spPr>
                      <wps:txb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4992CC6D" w14:textId="2EB4028D" w:rsidR="00000000" w:rsidRDefault="00E04256">
                            <w:r w:rsidRPr="00E04256">
                              <w:rPr>
                                <w:rFonts w:ascii="SassoonPrimaryInfant" w:hAnsi="SassoonPrimaryInfant"/>
                                <w:sz w:val="24"/>
                                <w:szCs w:val="24"/>
                                <w:lang w:val="en-US"/>
                              </w:rPr>
                              <w:t>Starting in the Early Years, children begin to make sense of their own personal and family history through their Understanding of the World. In Key Stages 1 and 2, bi-termly themes enable children of all abilities and backgrounds to develop a wide range of knowledge, skills, understanding and</w:t>
                            </w:r>
                            <w:r w:rsidR="00826DA0">
                              <w:rPr>
                                <w:rFonts w:ascii="SassoonPrimaryInfant" w:hAnsi="SassoonPrimaryInfant"/>
                                <w:sz w:val="24"/>
                                <w:szCs w:val="24"/>
                                <w:lang w:val="en-US"/>
                              </w:rPr>
                              <w:t xml:space="preserve"> </w:t>
                            </w:r>
                            <w:r w:rsidRPr="00E04256">
                              <w:rPr>
                                <w:rFonts w:ascii="SassoonPrimaryInfant" w:hAnsi="SassoonPrimaryInfant"/>
                                <w:sz w:val="24"/>
                                <w:szCs w:val="24"/>
                                <w:lang w:val="en-US"/>
                              </w:rPr>
                              <w:t>vocabulary in a progressive manner. All history themes carefully consider the contexts and communities of our children. Trips and visitors help to enrich this learning.</w:t>
                            </w:r>
                            <w:r w:rsidR="008B4978">
                              <w:rPr>
                                <w:rFonts w:ascii="SassoonPrimaryInfant" w:hAnsi="SassoonPrimaryInfant"/>
                                <w:sz w:val="24"/>
                                <w:szCs w:val="24"/>
                                <w:lang w:val="en-US"/>
                              </w:rPr>
                              <w:t xml:space="preserve"> </w:t>
                            </w:r>
                            <w:r w:rsidRPr="00E04256">
                              <w:rPr>
                                <w:rFonts w:ascii="SassoonPrimaryInfant" w:hAnsi="SassoonPrimaryInfant"/>
                                <w:sz w:val="24"/>
                                <w:szCs w:val="24"/>
                                <w:lang w:val="en-US"/>
                              </w:rPr>
                              <w:t xml:space="preserve">Like other foundation subjects, History lessons have a clear process which involves recapping prior learning to embed knowledge and understanding, exploring History as a subject, presenting a clear objective and key vocabulary as well as </w:t>
                            </w:r>
                            <w:proofErr w:type="spellStart"/>
                            <w:r w:rsidR="008B4978">
                              <w:rPr>
                                <w:rFonts w:ascii="SassoonPrimaryInfant" w:hAnsi="SassoonPrimaryInfant"/>
                                <w:sz w:val="24"/>
                                <w:szCs w:val="24"/>
                                <w:lang w:val="en-US"/>
                              </w:rPr>
                              <w:t>summarising</w:t>
                            </w:r>
                            <w:proofErr w:type="spellEnd"/>
                            <w:r w:rsidR="008B4978">
                              <w:rPr>
                                <w:rFonts w:ascii="SassoonPrimaryInfant" w:hAnsi="SassoonPrimaryInfant"/>
                                <w:sz w:val="24"/>
                                <w:szCs w:val="24"/>
                                <w:lang w:val="en-US"/>
                              </w:rPr>
                              <w:t xml:space="preserve"> </w:t>
                            </w:r>
                            <w:r w:rsidRPr="00E04256">
                              <w:rPr>
                                <w:rFonts w:ascii="SassoonPrimaryInfant" w:hAnsi="SassoonPrimaryInfant"/>
                                <w:sz w:val="24"/>
                                <w:szCs w:val="24"/>
                                <w:lang w:val="en-US"/>
                              </w:rPr>
                              <w:t>the knowledge and skills the children will learn.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A8380" id="_x0000_s1028" type="#_x0000_t202" style="position:absolute;left:0;text-align:left;margin-left:233.1pt;margin-top:1.5pt;width:284.3pt;height:280.9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" strokecolor="#9cc2e5 [1944]" strokeweight="2.25pt">
                <v:textbo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4992CC6D" w14:textId="2EB4028D" w:rsidR="00000000" w:rsidRDefault="00E04256">
                      <w:r w:rsidRPr="00E04256">
                        <w:rPr>
                          <w:rFonts w:ascii="SassoonPrimaryInfant" w:hAnsi="SassoonPrimaryInfant"/>
                          <w:sz w:val="24"/>
                          <w:szCs w:val="24"/>
                          <w:lang w:val="en-US"/>
                        </w:rPr>
                        <w:t>Starting in the Early Years, children begin to make sense of their own personal and family history through their Understanding of the World. In Key Stages 1 and 2, bi-termly themes enable children of all abilities and backgrounds to develop a wide range of knowledge, skills, understanding and</w:t>
                      </w:r>
                      <w:r w:rsidR="00826DA0">
                        <w:rPr>
                          <w:rFonts w:ascii="SassoonPrimaryInfant" w:hAnsi="SassoonPrimaryInfant"/>
                          <w:sz w:val="24"/>
                          <w:szCs w:val="24"/>
                          <w:lang w:val="en-US"/>
                        </w:rPr>
                        <w:t xml:space="preserve"> </w:t>
                      </w:r>
                      <w:r w:rsidRPr="00E04256">
                        <w:rPr>
                          <w:rFonts w:ascii="SassoonPrimaryInfant" w:hAnsi="SassoonPrimaryInfant"/>
                          <w:sz w:val="24"/>
                          <w:szCs w:val="24"/>
                          <w:lang w:val="en-US"/>
                        </w:rPr>
                        <w:t>vocabulary in a progressive manner. All history themes carefully consider the contexts and communities of our children. Trips and visitors help to enrich this learning.</w:t>
                      </w:r>
                      <w:r w:rsidR="008B4978">
                        <w:rPr>
                          <w:rFonts w:ascii="SassoonPrimaryInfant" w:hAnsi="SassoonPrimaryInfant"/>
                          <w:sz w:val="24"/>
                          <w:szCs w:val="24"/>
                          <w:lang w:val="en-US"/>
                        </w:rPr>
                        <w:t xml:space="preserve"> </w:t>
                      </w:r>
                      <w:r w:rsidRPr="00E04256">
                        <w:rPr>
                          <w:rFonts w:ascii="SassoonPrimaryInfant" w:hAnsi="SassoonPrimaryInfant"/>
                          <w:sz w:val="24"/>
                          <w:szCs w:val="24"/>
                          <w:lang w:val="en-US"/>
                        </w:rPr>
                        <w:t xml:space="preserve">Like other foundation subjects, History lessons have a clear process which involves recapping prior learning to embed knowledge and understanding, exploring History as a subject, presenting a clear objective and key vocabulary as well as </w:t>
                      </w:r>
                      <w:proofErr w:type="spellStart"/>
                      <w:r w:rsidR="008B4978">
                        <w:rPr>
                          <w:rFonts w:ascii="SassoonPrimaryInfant" w:hAnsi="SassoonPrimaryInfant"/>
                          <w:sz w:val="24"/>
                          <w:szCs w:val="24"/>
                          <w:lang w:val="en-US"/>
                        </w:rPr>
                        <w:t>summarising</w:t>
                      </w:r>
                      <w:proofErr w:type="spellEnd"/>
                      <w:r w:rsidR="008B4978">
                        <w:rPr>
                          <w:rFonts w:ascii="SassoonPrimaryInfant" w:hAnsi="SassoonPrimaryInfant"/>
                          <w:sz w:val="24"/>
                          <w:szCs w:val="24"/>
                          <w:lang w:val="en-US"/>
                        </w:rPr>
                        <w:t xml:space="preserve"> </w:t>
                      </w:r>
                      <w:r w:rsidRPr="00E04256">
                        <w:rPr>
                          <w:rFonts w:ascii="SassoonPrimaryInfant" w:hAnsi="SassoonPrimaryInfant"/>
                          <w:sz w:val="24"/>
                          <w:szCs w:val="24"/>
                          <w:lang w:val="en-US"/>
                        </w:rPr>
                        <w:t>the knowledge and skills the children will learn.</w:t>
                      </w:r>
                    </w:p>
                  </w:txbxContent>
                </v:textbox>
                <w10:wrap type="square" anchorx="margin"/>
              </v:shape>
            </w:pict>
          </mc:Fallback>
        </mc:AlternateContent>
      </w:r>
      <w:r>
        <w:rPr>
          <w:noProof/>
        </w:rPr>
        <mc:AlternateContent>
          <mc:Choice Requires="wps">
            <w:drawing>
              <wp:anchor distT="45720" distB="45720" distL="114300" distR="114300" simplePos="0" relativeHeight="251687936" behindDoc="0" locked="0" layoutInCell="1" allowOverlap="1" wp14:anchorId="236A2626" wp14:editId="3C8F6B7D">
                <wp:simplePos x="0" y="0"/>
                <wp:positionH relativeFrom="margin">
                  <wp:posOffset>187325</wp:posOffset>
                </wp:positionH>
                <wp:positionV relativeFrom="paragraph">
                  <wp:posOffset>3689985</wp:posOffset>
                </wp:positionV>
                <wp:extent cx="9166860" cy="2925445"/>
                <wp:effectExtent l="19050" t="19050" r="1524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6860" cy="2925445"/>
                        </a:xfrm>
                        <a:prstGeom prst="rect">
                          <a:avLst/>
                        </a:prstGeom>
                        <a:solidFill>
                          <a:srgbClr val="FFFFFF"/>
                        </a:solidFill>
                        <a:ln w="28575">
                          <a:solidFill>
                            <a:schemeClr val="accent5">
                              <a:lumMod val="60000"/>
                              <a:lumOff val="40000"/>
                            </a:schemeClr>
                          </a:solidFill>
                          <a:miter lim="800000"/>
                          <a:headEnd/>
                          <a:tailEnd/>
                        </a:ln>
                      </wps:spPr>
                      <wps:txb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7F6B733A" w14:textId="77777777" w:rsidR="008B4978" w:rsidRDefault="008B4978" w:rsidP="008B4978">
                            <w:pPr>
                              <w:rPr>
                                <w:rFonts w:ascii="SassoonPrimaryInfant" w:hAnsi="SassoonPrimaryInfant"/>
                                <w:sz w:val="24"/>
                                <w:szCs w:val="24"/>
                                <w:lang w:val="en-US"/>
                              </w:rPr>
                            </w:pPr>
                            <w:r>
                              <w:rPr>
                                <w:rFonts w:ascii="SassoonPrimaryInfant" w:hAnsi="SassoonPrimaryInfant"/>
                                <w:sz w:val="24"/>
                                <w:szCs w:val="24"/>
                                <w:lang w:val="en-US"/>
                              </w:rPr>
                              <w:t>B</w:t>
                            </w:r>
                            <w:r w:rsidRPr="008B4978">
                              <w:rPr>
                                <w:rFonts w:ascii="SassoonPrimaryInfant" w:hAnsi="SassoonPrimaryInfant"/>
                                <w:sz w:val="24"/>
                                <w:szCs w:val="24"/>
                                <w:lang w:val="en-US"/>
                              </w:rPr>
                              <w:t xml:space="preserve">y the time children leave </w:t>
                            </w:r>
                            <w:r>
                              <w:rPr>
                                <w:rFonts w:ascii="SassoonPrimaryInfant" w:hAnsi="SassoonPrimaryInfant"/>
                                <w:sz w:val="24"/>
                                <w:szCs w:val="24"/>
                                <w:lang w:val="en-US"/>
                              </w:rPr>
                              <w:t>Seend, St George’s and St Mary’s</w:t>
                            </w:r>
                            <w:r w:rsidRPr="008B4978">
                              <w:rPr>
                                <w:rFonts w:ascii="SassoonPrimaryInfant" w:hAnsi="SassoonPrimaryInfant"/>
                                <w:sz w:val="24"/>
                                <w:szCs w:val="24"/>
                                <w:lang w:val="en-US"/>
                              </w:rPr>
                              <w:t>, the teaching and learning they will have received through history will have developed:</w:t>
                            </w:r>
                          </w:p>
                          <w:p w14:paraId="26463592" w14:textId="77777777" w:rsid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 xml:space="preserve">A secure knowledge and understanding of people, events and contexts from the range of historical periods covered. </w:t>
                            </w:r>
                          </w:p>
                          <w:p w14:paraId="4898738A" w14:textId="77777777" w:rsid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 xml:space="preserve">The ability to think critically and reflectively about history and communicate confidently in styles appropriate to a range of audiences. </w:t>
                            </w:r>
                          </w:p>
                          <w:p w14:paraId="769F85D2" w14:textId="77777777" w:rsid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 xml:space="preserve">The ability to consistently support, evaluate and challenge their own and others’ views using detailed, appropriate and accurate historical evidence derived from a range of sources. </w:t>
                            </w:r>
                          </w:p>
                          <w:p w14:paraId="2E10E21F" w14:textId="77777777" w:rsid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 xml:space="preserve">The ability to think about, reflect on, debate, discuss and evaluate the past, forming and refining questions and lines of enquiry. </w:t>
                            </w:r>
                          </w:p>
                          <w:p w14:paraId="38386455" w14:textId="77777777" w:rsid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 xml:space="preserve">An interest in history and an enthusiastic engagement in learning, which develops their sense of curiosity about the past and their understanding of how and why people interpret the past in different ways. </w:t>
                            </w:r>
                          </w:p>
                          <w:p w14:paraId="5D569581" w14:textId="77777777" w:rsid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 xml:space="preserve">A respect for historical evidence and the ability to make robust and critical use of it to support their explanations and judgements. </w:t>
                            </w:r>
                          </w:p>
                          <w:p w14:paraId="2D81EAFA" w14:textId="18184792" w:rsidR="005239F9" w:rsidRP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A desire to embrace challenging activities, including opportunities to undertake high-quality research across a range of history topics.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A2626" id="_x0000_s1029" type="#_x0000_t202" style="position:absolute;left:0;text-align:left;margin-left:14.75pt;margin-top:290.55pt;width:721.8pt;height:230.3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" strokecolor="#9cc2e5 [1944]" strokeweight="2.25pt">
                <v:textbo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7F6B733A" w14:textId="77777777" w:rsidR="008B4978" w:rsidRDefault="008B4978" w:rsidP="008B4978">
                      <w:pPr>
                        <w:rPr>
                          <w:rFonts w:ascii="SassoonPrimaryInfant" w:hAnsi="SassoonPrimaryInfant"/>
                          <w:sz w:val="24"/>
                          <w:szCs w:val="24"/>
                          <w:lang w:val="en-US"/>
                        </w:rPr>
                      </w:pPr>
                      <w:r>
                        <w:rPr>
                          <w:rFonts w:ascii="SassoonPrimaryInfant" w:hAnsi="SassoonPrimaryInfant"/>
                          <w:sz w:val="24"/>
                          <w:szCs w:val="24"/>
                          <w:lang w:val="en-US"/>
                        </w:rPr>
                        <w:t>B</w:t>
                      </w:r>
                      <w:r w:rsidRPr="008B4978">
                        <w:rPr>
                          <w:rFonts w:ascii="SassoonPrimaryInfant" w:hAnsi="SassoonPrimaryInfant"/>
                          <w:sz w:val="24"/>
                          <w:szCs w:val="24"/>
                          <w:lang w:val="en-US"/>
                        </w:rPr>
                        <w:t xml:space="preserve">y the time children leave </w:t>
                      </w:r>
                      <w:r>
                        <w:rPr>
                          <w:rFonts w:ascii="SassoonPrimaryInfant" w:hAnsi="SassoonPrimaryInfant"/>
                          <w:sz w:val="24"/>
                          <w:szCs w:val="24"/>
                          <w:lang w:val="en-US"/>
                        </w:rPr>
                        <w:t>Seend, St George’s and St Mary’s</w:t>
                      </w:r>
                      <w:r w:rsidRPr="008B4978">
                        <w:rPr>
                          <w:rFonts w:ascii="SassoonPrimaryInfant" w:hAnsi="SassoonPrimaryInfant"/>
                          <w:sz w:val="24"/>
                          <w:szCs w:val="24"/>
                          <w:lang w:val="en-US"/>
                        </w:rPr>
                        <w:t>, the teaching and learning they will have received through history will have developed:</w:t>
                      </w:r>
                    </w:p>
                    <w:p w14:paraId="26463592" w14:textId="77777777" w:rsid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 xml:space="preserve">A secure knowledge and understanding of people, events and contexts from the range of historical periods covered. </w:t>
                      </w:r>
                    </w:p>
                    <w:p w14:paraId="4898738A" w14:textId="77777777" w:rsid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 xml:space="preserve">The ability to think critically and reflectively about history and communicate confidently in styles appropriate to a range of audiences. </w:t>
                      </w:r>
                    </w:p>
                    <w:p w14:paraId="769F85D2" w14:textId="77777777" w:rsid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 xml:space="preserve">The ability to consistently support, evaluate and challenge their own and others’ views using detailed, appropriate and accurate historical evidence derived from a range of sources. </w:t>
                      </w:r>
                    </w:p>
                    <w:p w14:paraId="2E10E21F" w14:textId="77777777" w:rsid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 xml:space="preserve">The ability to think about, reflect on, debate, discuss and evaluate the past, forming and refining questions and lines of enquiry. </w:t>
                      </w:r>
                    </w:p>
                    <w:p w14:paraId="38386455" w14:textId="77777777" w:rsid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 xml:space="preserve">An interest in history and an enthusiastic engagement in learning, which develops their sense of curiosity about the past and their understanding of how and why people interpret the past in different ways. </w:t>
                      </w:r>
                    </w:p>
                    <w:p w14:paraId="5D569581" w14:textId="77777777" w:rsid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 xml:space="preserve">A respect for historical evidence and the ability to make robust and critical use of it to support their explanations and judgements. </w:t>
                      </w:r>
                    </w:p>
                    <w:p w14:paraId="2D81EAFA" w14:textId="18184792" w:rsidR="005239F9" w:rsidRPr="008B4978" w:rsidRDefault="008B4978" w:rsidP="008B4978">
                      <w:pPr>
                        <w:pStyle w:val="ListParagraph"/>
                        <w:numPr>
                          <w:ilvl w:val="0"/>
                          <w:numId w:val="3"/>
                        </w:numPr>
                        <w:rPr>
                          <w:rFonts w:ascii="SassoonPrimaryInfant" w:hAnsi="SassoonPrimaryInfant"/>
                          <w:sz w:val="24"/>
                          <w:szCs w:val="24"/>
                          <w:lang w:val="en-US"/>
                        </w:rPr>
                      </w:pPr>
                      <w:r w:rsidRPr="008B4978">
                        <w:rPr>
                          <w:rFonts w:ascii="SassoonPrimaryInfant" w:hAnsi="SassoonPrimaryInfant"/>
                          <w:sz w:val="24"/>
                          <w:szCs w:val="24"/>
                          <w:lang w:val="en-US"/>
                        </w:rPr>
                        <w:t>A desire to embrace challenging activities, including opportunities to undertake high-quality research across a range of history topics.</w:t>
                      </w:r>
                    </w:p>
                  </w:txbxContent>
                </v:textbox>
                <w10:wrap type="square" anchorx="margin"/>
              </v:shape>
            </w:pict>
          </mc:Fallback>
        </mc:AlternateContent>
      </w:r>
      <w:r w:rsidR="00147FA5">
        <w:rPr>
          <w:noProof/>
        </w:rPr>
        <w:drawing>
          <wp:inline distT="0" distB="0" distL="0" distR="0" wp14:anchorId="33A71AA5" wp14:editId="5B9BD975">
            <wp:extent cx="838320" cy="7644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6462" cy="771916"/>
                    </a:xfrm>
                    <a:prstGeom prst="rect">
                      <a:avLst/>
                    </a:prstGeom>
                  </pic:spPr>
                </pic:pic>
              </a:graphicData>
            </a:graphic>
          </wp:inline>
        </w:drawing>
      </w:r>
      <w:r w:rsidR="002640C1">
        <w:rPr>
          <w:noProof/>
        </w:rPr>
        <w:drawing>
          <wp:anchor distT="0" distB="0" distL="114300" distR="114300" simplePos="0" relativeHeight="251652096" behindDoc="0" locked="0" layoutInCell="1" allowOverlap="1" wp14:anchorId="0A499B61" wp14:editId="58C366DB">
            <wp:simplePos x="0" y="0"/>
            <wp:positionH relativeFrom="column">
              <wp:posOffset>504386</wp:posOffset>
            </wp:positionH>
            <wp:positionV relativeFrom="paragraph">
              <wp:posOffset>1578952</wp:posOffset>
            </wp:positionV>
            <wp:extent cx="1095375" cy="200285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95375" cy="200285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42860" w:rsidSect="00AA218E">
      <w:pgSz w:w="16838" w:h="11906" w:orient="landscape"/>
      <w:pgMar w:top="720" w:right="720" w:bottom="720" w:left="720" w:header="708" w:footer="708" w:gutter="0"/>
      <w:pgBorders w:offsetFrom="page">
        <w:top w:val="single" w:sz="24" w:space="24" w:color="B4C6E7" w:themeColor="accent1" w:themeTint="66"/>
        <w:left w:val="single" w:sz="24" w:space="24" w:color="B4C6E7" w:themeColor="accent1" w:themeTint="66"/>
        <w:bottom w:val="single" w:sz="24" w:space="24" w:color="B4C6E7" w:themeColor="accent1" w:themeTint="66"/>
        <w:right w:val="single" w:sz="24" w:space="24" w:color="B4C6E7"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7594"/>
    <w:multiLevelType w:val="hybridMultilevel"/>
    <w:tmpl w:val="E31AF324"/>
    <w:lvl w:ilvl="0" w:tplc="7150880E">
      <w:numFmt w:val="bullet"/>
      <w:lvlText w:val=""/>
      <w:lvlJc w:val="left"/>
      <w:pPr>
        <w:ind w:left="603" w:hanging="541"/>
      </w:pPr>
      <w:rPr>
        <w:rFonts w:ascii="Symbol" w:eastAsia="Symbol" w:hAnsi="Symbol" w:cs="Symbol" w:hint="default"/>
        <w:b w:val="0"/>
        <w:bCs w:val="0"/>
        <w:i w:val="0"/>
        <w:iCs w:val="0"/>
        <w:spacing w:val="0"/>
        <w:w w:val="100"/>
        <w:sz w:val="24"/>
        <w:szCs w:val="24"/>
        <w:lang w:val="en-US" w:eastAsia="en-US" w:bidi="ar-SA"/>
      </w:rPr>
    </w:lvl>
    <w:lvl w:ilvl="1" w:tplc="19D2EC70">
      <w:numFmt w:val="bullet"/>
      <w:lvlText w:val="•"/>
      <w:lvlJc w:val="left"/>
      <w:pPr>
        <w:ind w:left="1301" w:hanging="541"/>
      </w:pPr>
      <w:rPr>
        <w:rFonts w:hint="default"/>
        <w:lang w:val="en-US" w:eastAsia="en-US" w:bidi="ar-SA"/>
      </w:rPr>
    </w:lvl>
    <w:lvl w:ilvl="2" w:tplc="242AB134">
      <w:numFmt w:val="bullet"/>
      <w:lvlText w:val="•"/>
      <w:lvlJc w:val="left"/>
      <w:pPr>
        <w:ind w:left="2003" w:hanging="541"/>
      </w:pPr>
      <w:rPr>
        <w:rFonts w:hint="default"/>
        <w:lang w:val="en-US" w:eastAsia="en-US" w:bidi="ar-SA"/>
      </w:rPr>
    </w:lvl>
    <w:lvl w:ilvl="3" w:tplc="920E89DA">
      <w:numFmt w:val="bullet"/>
      <w:lvlText w:val="•"/>
      <w:lvlJc w:val="left"/>
      <w:pPr>
        <w:ind w:left="2704" w:hanging="541"/>
      </w:pPr>
      <w:rPr>
        <w:rFonts w:hint="default"/>
        <w:lang w:val="en-US" w:eastAsia="en-US" w:bidi="ar-SA"/>
      </w:rPr>
    </w:lvl>
    <w:lvl w:ilvl="4" w:tplc="07DE4E1A">
      <w:numFmt w:val="bullet"/>
      <w:lvlText w:val="•"/>
      <w:lvlJc w:val="left"/>
      <w:pPr>
        <w:ind w:left="3406" w:hanging="541"/>
      </w:pPr>
      <w:rPr>
        <w:rFonts w:hint="default"/>
        <w:lang w:val="en-US" w:eastAsia="en-US" w:bidi="ar-SA"/>
      </w:rPr>
    </w:lvl>
    <w:lvl w:ilvl="5" w:tplc="909897DE">
      <w:numFmt w:val="bullet"/>
      <w:lvlText w:val="•"/>
      <w:lvlJc w:val="left"/>
      <w:pPr>
        <w:ind w:left="4108" w:hanging="541"/>
      </w:pPr>
      <w:rPr>
        <w:rFonts w:hint="default"/>
        <w:lang w:val="en-US" w:eastAsia="en-US" w:bidi="ar-SA"/>
      </w:rPr>
    </w:lvl>
    <w:lvl w:ilvl="6" w:tplc="9F0C0046">
      <w:numFmt w:val="bullet"/>
      <w:lvlText w:val="•"/>
      <w:lvlJc w:val="left"/>
      <w:pPr>
        <w:ind w:left="4809" w:hanging="541"/>
      </w:pPr>
      <w:rPr>
        <w:rFonts w:hint="default"/>
        <w:lang w:val="en-US" w:eastAsia="en-US" w:bidi="ar-SA"/>
      </w:rPr>
    </w:lvl>
    <w:lvl w:ilvl="7" w:tplc="F6C81766">
      <w:numFmt w:val="bullet"/>
      <w:lvlText w:val="•"/>
      <w:lvlJc w:val="left"/>
      <w:pPr>
        <w:ind w:left="5511" w:hanging="541"/>
      </w:pPr>
      <w:rPr>
        <w:rFonts w:hint="default"/>
        <w:lang w:val="en-US" w:eastAsia="en-US" w:bidi="ar-SA"/>
      </w:rPr>
    </w:lvl>
    <w:lvl w:ilvl="8" w:tplc="13CCDDFC">
      <w:numFmt w:val="bullet"/>
      <w:lvlText w:val="•"/>
      <w:lvlJc w:val="left"/>
      <w:pPr>
        <w:ind w:left="6212" w:hanging="541"/>
      </w:pPr>
      <w:rPr>
        <w:rFonts w:hint="default"/>
        <w:lang w:val="en-US" w:eastAsia="en-US" w:bidi="ar-SA"/>
      </w:rPr>
    </w:lvl>
  </w:abstractNum>
  <w:abstractNum w:abstractNumId="1" w15:restartNumberingAfterBreak="0">
    <w:nsid w:val="582F54FB"/>
    <w:multiLevelType w:val="hybridMultilevel"/>
    <w:tmpl w:val="C304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474361"/>
    <w:multiLevelType w:val="hybridMultilevel"/>
    <w:tmpl w:val="4F749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9"/>
    <w:rsid w:val="00112200"/>
    <w:rsid w:val="00147FA5"/>
    <w:rsid w:val="001E3F46"/>
    <w:rsid w:val="002640C1"/>
    <w:rsid w:val="003326AE"/>
    <w:rsid w:val="005239F9"/>
    <w:rsid w:val="00642860"/>
    <w:rsid w:val="006B7736"/>
    <w:rsid w:val="00826DA0"/>
    <w:rsid w:val="008B4978"/>
    <w:rsid w:val="00AA218E"/>
    <w:rsid w:val="00AE3617"/>
    <w:rsid w:val="00C71DA7"/>
    <w:rsid w:val="00CE453C"/>
    <w:rsid w:val="00D640AC"/>
    <w:rsid w:val="00D93F89"/>
    <w:rsid w:val="00E0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4E21"/>
  <w15:chartTrackingRefBased/>
  <w15:docId w15:val="{ECB464E4-E78D-4AC7-9517-CEDEA54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3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2.png@01DB86DD.9CA3DA80"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AEC3E-EF4B-4D2D-9E0A-A831D022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12FC8-277C-4E90-8060-28974D13CE5B}">
  <ds:schemaRefs>
    <ds:schemaRef ds:uri="http://schemas.microsoft.com/sharepoint/v3/contenttype/forms"/>
  </ds:schemaRefs>
</ds:datastoreItem>
</file>

<file path=customXml/itemProps3.xml><?xml version="1.0" encoding="utf-8"?>
<ds:datastoreItem xmlns:ds="http://schemas.openxmlformats.org/officeDocument/2006/customXml" ds:itemID="{F663DEDE-769E-46BA-8030-297A7A60B46B}">
  <ds:schemaRefs>
    <ds:schemaRef ds:uri="http://schemas.openxmlformats.org/package/2006/metadata/core-properties"/>
    <ds:schemaRef ds:uri="http://purl.org/dc/terms/"/>
    <ds:schemaRef ds:uri="576dc499-7e29-447d-906b-b95e3a82f8de"/>
    <ds:schemaRef ds:uri="http://schemas.microsoft.com/office/infopath/2007/PartnerControls"/>
    <ds:schemaRef ds:uri="http://schemas.microsoft.com/office/2006/documentManagement/types"/>
    <ds:schemaRef ds:uri="http://purl.org/dc/elements/1.1/"/>
    <ds:schemaRef ds:uri="http://schemas.microsoft.com/office/2006/metadata/properties"/>
    <ds:schemaRef ds:uri="899d1d07-bfe8-472e-b93d-b6c7a07696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Duck</dc:creator>
  <cp:keywords/>
  <dc:description/>
  <cp:lastModifiedBy>James</cp:lastModifiedBy>
  <cp:revision>2</cp:revision>
  <dcterms:created xsi:type="dcterms:W3CDTF">2025-02-26T18:42:00Z</dcterms:created>
  <dcterms:modified xsi:type="dcterms:W3CDTF">2025-02-26T18:42:00Z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0x010100227BE181FF5B9A47BB43216AB016BB71</vt:lpwstr>
  </property>
</Properties>
</file>