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1E3B" w14:textId="77777777" w:rsidR="00AF260F" w:rsidRDefault="00AF260F" w:rsidP="00AF260F">
      <w:pPr>
        <w:rPr>
          <w:sz w:val="36"/>
          <w:szCs w:val="36"/>
        </w:rPr>
      </w:pPr>
    </w:p>
    <w:p w14:paraId="4EB2BB97" w14:textId="735A9877" w:rsidR="00AF260F" w:rsidRPr="00AF260F" w:rsidRDefault="00AF260F" w:rsidP="00AF260F">
      <w:pPr>
        <w:jc w:val="center"/>
        <w:rPr>
          <w:rFonts w:ascii="Arial" w:eastAsia="Calibri" w:hAnsi="Arial"/>
          <w:b/>
        </w:rPr>
      </w:pPr>
      <w:r w:rsidRPr="007903B5">
        <w:rPr>
          <w:rFonts w:ascii="Arial" w:eastAsia="Calibri" w:hAnsi="Arial"/>
          <w:noProof/>
          <w:lang w:eastAsia="en-GB"/>
        </w:rPr>
        <w:drawing>
          <wp:inline distT="0" distB="0" distL="0" distR="0" wp14:anchorId="2CE8E903" wp14:editId="7E3FEDCE">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AF260F" w:rsidRPr="007903B5" w14:paraId="7E6DE4A0" w14:textId="77777777" w:rsidTr="0097339C">
        <w:trPr>
          <w:trHeight w:val="53"/>
        </w:trPr>
        <w:tc>
          <w:tcPr>
            <w:tcW w:w="10124" w:type="dxa"/>
            <w:shd w:val="clear" w:color="auto" w:fill="auto"/>
            <w:tcMar>
              <w:top w:w="0" w:type="dxa"/>
              <w:left w:w="0" w:type="dxa"/>
              <w:bottom w:w="0" w:type="dxa"/>
              <w:right w:w="0" w:type="dxa"/>
            </w:tcMar>
            <w:vAlign w:val="center"/>
            <w:hideMark/>
          </w:tcPr>
          <w:p w14:paraId="39D368F2" w14:textId="394187B5"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The following policy is reflective of our deeply held Christian Vision and Values.</w:t>
            </w:r>
          </w:p>
        </w:tc>
      </w:tr>
      <w:tr w:rsidR="00AF260F" w:rsidRPr="007903B5" w14:paraId="769C3A1F" w14:textId="77777777" w:rsidTr="0097339C">
        <w:trPr>
          <w:trHeight w:val="175"/>
        </w:trPr>
        <w:tc>
          <w:tcPr>
            <w:tcW w:w="10124" w:type="dxa"/>
            <w:shd w:val="clear" w:color="auto" w:fill="auto"/>
            <w:tcMar>
              <w:top w:w="0" w:type="dxa"/>
              <w:left w:w="0" w:type="dxa"/>
              <w:bottom w:w="0" w:type="dxa"/>
              <w:right w:w="0" w:type="dxa"/>
            </w:tcMar>
            <w:vAlign w:val="center"/>
          </w:tcPr>
          <w:p w14:paraId="58E8D0B9" w14:textId="77777777" w:rsidR="00AF260F" w:rsidRPr="007903B5" w:rsidRDefault="00AF260F" w:rsidP="0097339C">
            <w:pPr>
              <w:widowControl w:val="0"/>
              <w:autoSpaceDE w:val="0"/>
              <w:autoSpaceDN w:val="0"/>
              <w:adjustRightInd w:val="0"/>
              <w:rPr>
                <w:rFonts w:ascii="Arial" w:hAnsi="Arial" w:cs="Arial"/>
                <w:b/>
                <w:color w:val="244061"/>
                <w:sz w:val="24"/>
                <w:szCs w:val="24"/>
              </w:rPr>
            </w:pPr>
            <w:r w:rsidRPr="007903B5">
              <w:rPr>
                <w:rFonts w:ascii="Arial" w:hAnsi="Arial" w:cs="Arial"/>
                <w:b/>
                <w:color w:val="244061"/>
                <w:sz w:val="24"/>
                <w:szCs w:val="24"/>
              </w:rPr>
              <w:t>Vision</w:t>
            </w:r>
          </w:p>
        </w:tc>
      </w:tr>
      <w:tr w:rsidR="00AF260F" w:rsidRPr="007903B5" w14:paraId="0D558908" w14:textId="77777777" w:rsidTr="0097339C">
        <w:trPr>
          <w:trHeight w:val="822"/>
        </w:trPr>
        <w:tc>
          <w:tcPr>
            <w:tcW w:w="10124" w:type="dxa"/>
            <w:shd w:val="clear" w:color="auto" w:fill="auto"/>
            <w:tcMar>
              <w:top w:w="0" w:type="dxa"/>
              <w:left w:w="0" w:type="dxa"/>
              <w:bottom w:w="0" w:type="dxa"/>
              <w:right w:w="0" w:type="dxa"/>
            </w:tcMar>
            <w:vAlign w:val="center"/>
            <w:hideMark/>
          </w:tcPr>
          <w:p w14:paraId="626EAD32"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We are committed to creating a safe, happy and enriching environment where we all aspire to thrive, achieve and celebrate success together.</w:t>
            </w:r>
          </w:p>
          <w:p w14:paraId="4AF753C5"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Our aim is to promote the dignity and well-being of every child and staff member and ensure they flourish in the course of their journey with us.</w:t>
            </w:r>
          </w:p>
        </w:tc>
      </w:tr>
      <w:tr w:rsidR="00AF260F" w:rsidRPr="007903B5" w14:paraId="556E56B4" w14:textId="77777777" w:rsidTr="0097339C">
        <w:trPr>
          <w:trHeight w:val="149"/>
        </w:trPr>
        <w:tc>
          <w:tcPr>
            <w:tcW w:w="10124" w:type="dxa"/>
            <w:shd w:val="clear" w:color="auto" w:fill="auto"/>
            <w:tcMar>
              <w:top w:w="0" w:type="dxa"/>
              <w:left w:w="0" w:type="dxa"/>
              <w:bottom w:w="0" w:type="dxa"/>
              <w:right w:w="0" w:type="dxa"/>
            </w:tcMar>
            <w:vAlign w:val="center"/>
            <w:hideMark/>
          </w:tcPr>
          <w:p w14:paraId="2576B0EE" w14:textId="77777777" w:rsidR="00AF260F" w:rsidRPr="007903B5" w:rsidRDefault="00AF260F" w:rsidP="0097339C">
            <w:pPr>
              <w:widowControl w:val="0"/>
              <w:autoSpaceDE w:val="0"/>
              <w:autoSpaceDN w:val="0"/>
              <w:adjustRightInd w:val="0"/>
              <w:rPr>
                <w:rFonts w:ascii="Arial" w:hAnsi="Arial" w:cs="Arial"/>
                <w:b/>
                <w:szCs w:val="24"/>
              </w:rPr>
            </w:pPr>
            <w:r w:rsidRPr="007903B5">
              <w:rPr>
                <w:rFonts w:ascii="Arial" w:hAnsi="Arial" w:cs="Arial"/>
                <w:b/>
                <w:color w:val="244061"/>
                <w:sz w:val="24"/>
                <w:szCs w:val="24"/>
              </w:rPr>
              <w:t>Values</w:t>
            </w:r>
          </w:p>
        </w:tc>
      </w:tr>
      <w:tr w:rsidR="00AF260F" w:rsidRPr="007903B5" w14:paraId="15385386" w14:textId="77777777" w:rsidTr="0097339C">
        <w:trPr>
          <w:trHeight w:val="653"/>
        </w:trPr>
        <w:tc>
          <w:tcPr>
            <w:tcW w:w="10124" w:type="dxa"/>
            <w:shd w:val="clear" w:color="auto" w:fill="auto"/>
            <w:tcMar>
              <w:top w:w="0" w:type="dxa"/>
              <w:left w:w="0" w:type="dxa"/>
              <w:bottom w:w="0" w:type="dxa"/>
              <w:right w:w="0" w:type="dxa"/>
            </w:tcMar>
            <w:vAlign w:val="center"/>
            <w:hideMark/>
          </w:tcPr>
          <w:p w14:paraId="050112BB"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 xml:space="preserve">Our core Christian values of Hope, </w:t>
            </w:r>
            <w:proofErr w:type="gramStart"/>
            <w:r w:rsidRPr="007903B5">
              <w:rPr>
                <w:rFonts w:ascii="Arial" w:hAnsi="Arial" w:cs="Arial"/>
                <w:szCs w:val="24"/>
              </w:rPr>
              <w:t>Wisdom ,</w:t>
            </w:r>
            <w:proofErr w:type="gramEnd"/>
            <w:r w:rsidRPr="007903B5">
              <w:rPr>
                <w:rFonts w:ascii="Arial" w:hAnsi="Arial" w:cs="Arial"/>
                <w:szCs w:val="24"/>
              </w:rPr>
              <w:t xml:space="preserve"> Community and Joy underpin all that we strive to achieve  to enable our ‘light to shine before others’ </w:t>
            </w:r>
            <w:r w:rsidRPr="007903B5">
              <w:rPr>
                <w:rFonts w:ascii="Arial" w:hAnsi="Arial" w:cs="Arial"/>
                <w:b/>
                <w:color w:val="244061"/>
                <w:szCs w:val="24"/>
                <w:vertAlign w:val="subscript"/>
              </w:rPr>
              <w:t>Matthew 5 v 16</w:t>
            </w:r>
          </w:p>
        </w:tc>
      </w:tr>
    </w:tbl>
    <w:p w14:paraId="6D612D25" w14:textId="77777777" w:rsidR="00AF260F" w:rsidRDefault="00AF260F" w:rsidP="00AF260F">
      <w:pPr>
        <w:rPr>
          <w:sz w:val="36"/>
          <w:szCs w:val="36"/>
        </w:rPr>
      </w:pPr>
    </w:p>
    <w:p w14:paraId="31654071" w14:textId="664482F7" w:rsidR="00100CD3" w:rsidRPr="00E268D7" w:rsidRDefault="00100CD3" w:rsidP="00100CD3">
      <w:pPr>
        <w:jc w:val="center"/>
        <w:rPr>
          <w:b/>
          <w:bCs/>
          <w:sz w:val="40"/>
          <w:szCs w:val="40"/>
        </w:rPr>
      </w:pPr>
      <w:r w:rsidRPr="00E268D7">
        <w:rPr>
          <w:b/>
          <w:bCs/>
          <w:sz w:val="40"/>
          <w:szCs w:val="40"/>
        </w:rPr>
        <w:t>Code of Conduct</w:t>
      </w:r>
    </w:p>
    <w:sdt>
      <w:sdtPr>
        <w:rPr>
          <w:sz w:val="24"/>
        </w:rPr>
        <w:id w:val="262816799"/>
        <w:docPartObj>
          <w:docPartGallery w:val="Cover Pages"/>
          <w:docPartUnique/>
        </w:docPartObj>
      </w:sdtPr>
      <w:sdtEndPr>
        <w:rPr>
          <w:rFonts w:ascii="Calibri" w:hAnsi="Calibri"/>
          <w:lang w:val="en-US"/>
        </w:rPr>
      </w:sdtEndPr>
      <w:sdtContent>
        <w:p w14:paraId="1C208D77" w14:textId="70BEDC89" w:rsidR="00C7487C" w:rsidRPr="00E268D7" w:rsidRDefault="004409CA" w:rsidP="00100CD3">
          <w:pPr>
            <w:keepNext/>
            <w:keepLines/>
            <w:spacing w:before="240" w:after="0" w:line="240" w:lineRule="auto"/>
            <w:outlineLvl w:val="0"/>
            <w:rPr>
              <w:rFonts w:ascii="Calibri" w:eastAsiaTheme="majorEastAsia" w:hAnsi="Calibri" w:cstheme="majorBidi"/>
              <w:b/>
              <w:color w:val="054078"/>
              <w:sz w:val="32"/>
              <w:szCs w:val="32"/>
              <w:lang w:val="en-US"/>
            </w:rPr>
          </w:pPr>
          <w:r w:rsidRPr="00E268D7">
            <w:rPr>
              <w:rFonts w:ascii="Calibri" w:eastAsiaTheme="majorEastAsia" w:hAnsi="Calibri" w:cstheme="majorBidi"/>
              <w:b/>
              <w:color w:val="054078"/>
              <w:sz w:val="32"/>
              <w:szCs w:val="32"/>
              <w:lang w:val="en-US"/>
            </w:rPr>
            <w:t>C</w:t>
          </w:r>
          <w:r w:rsidR="00C7487C" w:rsidRPr="00E268D7">
            <w:rPr>
              <w:rFonts w:ascii="Calibri" w:eastAsiaTheme="majorEastAsia" w:hAnsi="Calibri" w:cstheme="majorBidi"/>
              <w:b/>
              <w:color w:val="054078"/>
              <w:sz w:val="32"/>
              <w:szCs w:val="32"/>
              <w:lang w:val="en-US"/>
            </w:rPr>
            <w:t>ode of conduct</w:t>
          </w:r>
          <w:r w:rsidR="007F1FB3" w:rsidRPr="00E268D7">
            <w:rPr>
              <w:rFonts w:ascii="Calibri" w:eastAsiaTheme="majorEastAsia" w:hAnsi="Calibri" w:cstheme="majorBidi"/>
              <w:b/>
              <w:color w:val="054078"/>
              <w:sz w:val="32"/>
              <w:szCs w:val="32"/>
              <w:lang w:val="en-US"/>
            </w:rPr>
            <w:t xml:space="preserve"> 202</w:t>
          </w:r>
          <w:r w:rsidR="00CC0154" w:rsidRPr="00E268D7">
            <w:rPr>
              <w:rFonts w:ascii="Calibri" w:eastAsiaTheme="majorEastAsia" w:hAnsi="Calibri" w:cstheme="majorBidi"/>
              <w:b/>
              <w:color w:val="054078"/>
              <w:sz w:val="32"/>
              <w:szCs w:val="32"/>
              <w:lang w:val="en-US"/>
            </w:rPr>
            <w:t>4</w:t>
          </w:r>
        </w:p>
        <w:p w14:paraId="27DFDD5B" w14:textId="77777777" w:rsidR="00C7487C" w:rsidRPr="00C7487C" w:rsidRDefault="00C7487C" w:rsidP="00C7487C">
          <w:pPr>
            <w:spacing w:after="0" w:line="240" w:lineRule="auto"/>
            <w:rPr>
              <w:sz w:val="24"/>
              <w:lang w:val="en-US"/>
            </w:rPr>
          </w:pPr>
        </w:p>
        <w:p w14:paraId="30B41EA9" w14:textId="71E24CAA" w:rsidR="00CC0154" w:rsidRPr="00E268D7" w:rsidRDefault="00C7487C" w:rsidP="00C7487C">
          <w:pPr>
            <w:spacing w:after="0" w:line="240" w:lineRule="auto"/>
            <w:rPr>
              <w:sz w:val="24"/>
              <w:szCs w:val="24"/>
              <w:lang w:val="en-US"/>
            </w:rPr>
          </w:pPr>
          <w:r w:rsidRPr="00E268D7">
            <w:rPr>
              <w:sz w:val="24"/>
              <w:szCs w:val="24"/>
              <w:lang w:val="en-US"/>
            </w:rPr>
            <w:t xml:space="preserve">Once this code has been adopted by </w:t>
          </w:r>
          <w:r w:rsidR="0012700E" w:rsidRPr="00E268D7">
            <w:rPr>
              <w:sz w:val="24"/>
              <w:szCs w:val="24"/>
              <w:lang w:val="en-US"/>
            </w:rPr>
            <w:t>Selwood</w:t>
          </w:r>
          <w:r w:rsidRPr="00E268D7">
            <w:rPr>
              <w:sz w:val="24"/>
              <w:szCs w:val="24"/>
              <w:lang w:val="en-US"/>
            </w:rPr>
            <w:t xml:space="preserve"> </w:t>
          </w:r>
          <w:r w:rsidR="007F1FB3" w:rsidRPr="00E268D7">
            <w:rPr>
              <w:sz w:val="24"/>
              <w:szCs w:val="24"/>
              <w:lang w:val="en-US"/>
            </w:rPr>
            <w:t>Academy</w:t>
          </w:r>
          <w:r w:rsidRPr="00E268D7">
            <w:rPr>
              <w:sz w:val="24"/>
              <w:szCs w:val="24"/>
              <w:lang w:val="en-US"/>
            </w:rPr>
            <w:t xml:space="preserve">, all members </w:t>
          </w:r>
          <w:r w:rsidR="007F1FB3" w:rsidRPr="00E268D7">
            <w:rPr>
              <w:sz w:val="24"/>
              <w:szCs w:val="24"/>
              <w:lang w:val="en-US"/>
            </w:rPr>
            <w:t xml:space="preserve">and trustees </w:t>
          </w:r>
          <w:r w:rsidRPr="00E268D7">
            <w:rPr>
              <w:sz w:val="24"/>
              <w:szCs w:val="24"/>
              <w:lang w:val="en-US"/>
            </w:rPr>
            <w:t>agree to faithfully abide by it.</w:t>
          </w:r>
        </w:p>
        <w:p w14:paraId="11A3FEF6" w14:textId="77777777" w:rsidR="00AE3BD0" w:rsidRPr="00E268D7" w:rsidRDefault="00AE3BD0" w:rsidP="00C7487C">
          <w:pPr>
            <w:spacing w:after="0" w:line="240" w:lineRule="auto"/>
            <w:rPr>
              <w:sz w:val="24"/>
              <w:szCs w:val="24"/>
              <w:lang w:val="en-US"/>
            </w:rPr>
          </w:pPr>
        </w:p>
        <w:p w14:paraId="6B5940DC" w14:textId="20B7115E" w:rsidR="00F504B4" w:rsidRPr="00E268D7" w:rsidRDefault="00F504B4" w:rsidP="00F504B4">
          <w:pPr>
            <w:rPr>
              <w:rFonts w:ascii="Calibri" w:eastAsiaTheme="minorEastAsia" w:hAnsi="Calibri" w:cs="Arial"/>
              <w:color w:val="000000" w:themeColor="text1"/>
              <w:sz w:val="24"/>
              <w:szCs w:val="24"/>
              <w:lang w:val="en-US"/>
            </w:rPr>
          </w:pPr>
          <w:r w:rsidRPr="00E268D7">
            <w:rPr>
              <w:rFonts w:ascii="Calibri" w:eastAsiaTheme="minorEastAsia" w:hAnsi="Calibri" w:cs="Arial"/>
              <w:color w:val="000000" w:themeColor="text1"/>
              <w:sz w:val="24"/>
              <w:szCs w:val="24"/>
              <w:lang w:val="en-US"/>
            </w:rPr>
            <w:t>We will apply the highest standard and will</w:t>
          </w:r>
        </w:p>
        <w:p w14:paraId="5A1A1F9F"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Act within our powers</w:t>
          </w:r>
        </w:p>
        <w:p w14:paraId="373BFF96"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Promote the success of the trust</w:t>
          </w:r>
        </w:p>
        <w:p w14:paraId="13C8FBC1"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Exercise independent judgement</w:t>
          </w:r>
        </w:p>
        <w:p w14:paraId="206EE1EC"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Exercise reasonable care, skill and diligence</w:t>
          </w:r>
        </w:p>
        <w:p w14:paraId="58DDE729"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Avoid conflicts of interest</w:t>
          </w:r>
        </w:p>
        <w:p w14:paraId="53F9F439" w14:textId="77777777" w:rsidR="00F504B4" w:rsidRPr="00E268D7" w:rsidRDefault="00F504B4" w:rsidP="00F504B4">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Not accept benefits from third parties</w:t>
          </w:r>
        </w:p>
        <w:p w14:paraId="13B956C6" w14:textId="78CA8C30" w:rsidR="00E268D7" w:rsidRPr="00E268D7" w:rsidRDefault="00F504B4" w:rsidP="00E268D7">
          <w:pPr>
            <w:pStyle w:val="ListParagraph"/>
            <w:numPr>
              <w:ilvl w:val="0"/>
              <w:numId w:val="8"/>
            </w:numPr>
            <w:rPr>
              <w:rFonts w:eastAsiaTheme="minorEastAsia" w:cs="Arial"/>
              <w:color w:val="000000" w:themeColor="text1"/>
              <w:sz w:val="24"/>
              <w:szCs w:val="24"/>
              <w:lang w:val="en-US"/>
            </w:rPr>
          </w:pPr>
          <w:r w:rsidRPr="00E268D7">
            <w:rPr>
              <w:rFonts w:eastAsiaTheme="minorEastAsia" w:cs="Arial"/>
              <w:color w:val="000000" w:themeColor="text1"/>
              <w:sz w:val="24"/>
              <w:szCs w:val="24"/>
              <w:lang w:val="en-US"/>
            </w:rPr>
            <w:t>Declare interest in proposed transactions or proposals</w:t>
          </w:r>
        </w:p>
        <w:p w14:paraId="0671A2FF" w14:textId="77777777" w:rsidR="00E268D7" w:rsidRPr="00CC0154" w:rsidRDefault="00E268D7" w:rsidP="00E268D7">
          <w:pPr>
            <w:pStyle w:val="ListParagraph"/>
            <w:numPr>
              <w:ilvl w:val="0"/>
              <w:numId w:val="0"/>
            </w:numPr>
            <w:ind w:left="720"/>
            <w:rPr>
              <w:rFonts w:eastAsiaTheme="minorEastAsia" w:cs="Arial"/>
              <w:color w:val="000000" w:themeColor="text1"/>
              <w:szCs w:val="18"/>
              <w:lang w:val="en-US"/>
            </w:rPr>
          </w:pPr>
        </w:p>
        <w:p w14:paraId="523BBEB4" w14:textId="7C05EBAE" w:rsidR="00C7487C" w:rsidRPr="00C7487C" w:rsidRDefault="00E268D7" w:rsidP="00E268D7">
          <w:pPr>
            <w:pStyle w:val="ListParagraph"/>
            <w:numPr>
              <w:ilvl w:val="0"/>
              <w:numId w:val="0"/>
            </w:numPr>
            <w:ind w:left="720"/>
            <w:rPr>
              <w:sz w:val="24"/>
              <w:lang w:val="en-US"/>
            </w:rPr>
          </w:pPr>
          <w:r w:rsidRPr="00E268D7">
            <w:rPr>
              <w:sz w:val="24"/>
              <w:lang w:val="en-US"/>
            </w:rPr>
            <w:t>As Trustees, we agree to follow the charity governance code.</w:t>
          </w:r>
        </w:p>
      </w:sdtContent>
    </w:sdt>
    <w:p w14:paraId="590FE6A4" w14:textId="77777777" w:rsidR="00C7487C" w:rsidRPr="00C7487C" w:rsidRDefault="00C7487C" w:rsidP="00C7487C">
      <w:pPr>
        <w:keepNext/>
        <w:keepLines/>
        <w:spacing w:before="160" w:after="0" w:line="240" w:lineRule="auto"/>
        <w:outlineLvl w:val="2"/>
        <w:rPr>
          <w:rFonts w:ascii="Calibri" w:eastAsiaTheme="majorEastAsia" w:hAnsi="Calibri" w:cstheme="majorBidi"/>
          <w:b/>
          <w:color w:val="054078"/>
          <w:sz w:val="24"/>
          <w:szCs w:val="24"/>
          <w:lang w:val="en-US"/>
        </w:rPr>
      </w:pPr>
      <w:r w:rsidRPr="00C7487C">
        <w:rPr>
          <w:rFonts w:ascii="Calibri" w:eastAsiaTheme="majorEastAsia" w:hAnsi="Calibri" w:cstheme="majorBidi"/>
          <w:b/>
          <w:color w:val="054078"/>
          <w:sz w:val="24"/>
          <w:szCs w:val="24"/>
          <w:lang w:val="en-US"/>
        </w:rPr>
        <w:lastRenderedPageBreak/>
        <w:t>We agree to abide by the Seven Nolan Principles of Public Life:</w:t>
      </w:r>
    </w:p>
    <w:p w14:paraId="521006F5" w14:textId="77777777" w:rsidR="00C7487C" w:rsidRPr="00C7487C" w:rsidRDefault="00C7487C" w:rsidP="00C7487C">
      <w:pPr>
        <w:keepNext/>
        <w:keepLines/>
        <w:spacing w:before="120" w:after="0" w:line="240" w:lineRule="auto"/>
        <w:outlineLvl w:val="3"/>
        <w:rPr>
          <w:rFonts w:ascii="Calibri" w:eastAsiaTheme="minorEastAsia" w:hAnsi="Calibri" w:cstheme="majorHAnsi"/>
          <w:b/>
          <w:bCs/>
          <w:iCs/>
          <w:color w:val="054078"/>
          <w:sz w:val="24"/>
          <w:szCs w:val="20"/>
          <w:lang w:val="en-US"/>
        </w:rPr>
      </w:pPr>
      <w:r w:rsidRPr="00C7487C">
        <w:rPr>
          <w:rFonts w:ascii="Calibri" w:eastAsiaTheme="majorEastAsia" w:hAnsi="Calibri" w:cstheme="majorBidi"/>
          <w:iCs/>
          <w:color w:val="054078"/>
          <w:sz w:val="24"/>
          <w:lang w:val="en-US"/>
        </w:rPr>
        <w:t>Selflessness</w:t>
      </w:r>
    </w:p>
    <w:p w14:paraId="4BE7B5A0" w14:textId="77777777" w:rsidR="00C7487C" w:rsidRPr="00C7487C" w:rsidRDefault="00C7487C" w:rsidP="00C7487C">
      <w:pPr>
        <w:keepNext/>
        <w:keepLines/>
        <w:spacing w:before="40" w:after="40" w:line="240" w:lineRule="auto"/>
        <w:outlineLvl w:val="2"/>
        <w:rPr>
          <w:rFonts w:ascii="Calibri" w:eastAsiaTheme="minorEastAsia" w:hAnsi="Calibri" w:cs="Arial"/>
          <w:bCs/>
          <w:color w:val="000000" w:themeColor="text1"/>
          <w:szCs w:val="18"/>
        </w:rPr>
      </w:pPr>
      <w:r w:rsidRPr="00C7487C">
        <w:rPr>
          <w:rFonts w:ascii="Calibri" w:eastAsiaTheme="minorEastAsia" w:hAnsi="Calibri" w:cs="Arial"/>
          <w:bCs/>
          <w:color w:val="000000" w:themeColor="text1"/>
          <w:szCs w:val="18"/>
        </w:rPr>
        <w:t>We will act solely in terms of the public interest.</w:t>
      </w:r>
    </w:p>
    <w:p w14:paraId="132FA60D" w14:textId="77777777" w:rsidR="00C7487C" w:rsidRPr="00C7487C" w:rsidRDefault="00C7487C" w:rsidP="00C7487C">
      <w:pPr>
        <w:keepNext/>
        <w:keepLines/>
        <w:spacing w:before="120" w:after="0" w:line="240" w:lineRule="auto"/>
        <w:outlineLvl w:val="3"/>
        <w:rPr>
          <w:rFonts w:ascii="Calibri" w:eastAsiaTheme="majorEastAsia" w:hAnsi="Calibri" w:cstheme="majorBidi"/>
          <w:b/>
          <w:bCs/>
          <w:iCs/>
          <w:color w:val="054078"/>
          <w:sz w:val="24"/>
          <w:lang w:val="en-US"/>
        </w:rPr>
      </w:pPr>
      <w:r w:rsidRPr="00C7487C">
        <w:rPr>
          <w:rFonts w:ascii="Calibri" w:eastAsiaTheme="majorEastAsia" w:hAnsi="Calibri" w:cstheme="majorBidi"/>
          <w:iCs/>
          <w:color w:val="054078"/>
          <w:sz w:val="24"/>
          <w:lang w:val="en-US"/>
        </w:rPr>
        <w:t>Integrity</w:t>
      </w:r>
    </w:p>
    <w:p w14:paraId="2601FBEB"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theme="majorHAnsi"/>
          <w:bCs/>
          <w:color w:val="054078"/>
          <w:sz w:val="24"/>
          <w:szCs w:val="20"/>
        </w:rPr>
      </w:pPr>
      <w:r w:rsidRPr="00C7487C">
        <w:rPr>
          <w:rFonts w:ascii="Calibri" w:eastAsiaTheme="minorEastAsia" w:hAnsi="Calibri" w:cs="Arial"/>
          <w:bCs/>
          <w:color w:val="000000" w:themeColor="text1"/>
          <w:szCs w:val="18"/>
          <w:lang w:val="en-US"/>
        </w:rPr>
        <w:t xml:space="preserve">We will avoid placing ourselves under any obligation to people or </w:t>
      </w:r>
      <w:proofErr w:type="spellStart"/>
      <w:r w:rsidRPr="00C7487C">
        <w:rPr>
          <w:rFonts w:ascii="Calibri" w:eastAsiaTheme="minorEastAsia" w:hAnsi="Calibri" w:cs="Arial"/>
          <w:bCs/>
          <w:color w:val="000000" w:themeColor="text1"/>
          <w:szCs w:val="18"/>
          <w:lang w:val="en-US"/>
        </w:rPr>
        <w:t>organisations</w:t>
      </w:r>
      <w:proofErr w:type="spellEnd"/>
      <w:r w:rsidRPr="00C7487C">
        <w:rPr>
          <w:rFonts w:ascii="Calibri" w:eastAsiaTheme="minorEastAsia" w:hAnsi="Calibri" w:cs="Arial"/>
          <w:bCs/>
          <w:color w:val="000000" w:themeColor="text1"/>
          <w:szCs w:val="18"/>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352A2CE1"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Objectivity</w:t>
      </w:r>
    </w:p>
    <w:p w14:paraId="2E088AA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impartially, fairly and on merit, using the best evidence and without discrimination or bias.</w:t>
      </w:r>
    </w:p>
    <w:p w14:paraId="18BC1D7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Accountability</w:t>
      </w:r>
    </w:p>
    <w:p w14:paraId="03C3D85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are accountable to the public for our decisions and actions and will submit ourselves to the scrutiny necessary to ensure this.</w:t>
      </w:r>
    </w:p>
    <w:p w14:paraId="0B4F6796"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Openness</w:t>
      </w:r>
    </w:p>
    <w:p w14:paraId="0045A124"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in an open and transparent manner. Information will not be withheld from the public unless there are clear and lawful reasons for so doing.</w:t>
      </w:r>
    </w:p>
    <w:p w14:paraId="0A4385A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Honesty</w:t>
      </w:r>
    </w:p>
    <w:p w14:paraId="5B6BD5AD"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be truthful.</w:t>
      </w:r>
    </w:p>
    <w:p w14:paraId="52F12CE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Leadership</w:t>
      </w:r>
    </w:p>
    <w:p w14:paraId="1F33FFB5" w14:textId="4C86F714" w:rsidR="00A315FA" w:rsidRDefault="00C7487C" w:rsidP="00C7487C">
      <w:pPr>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 xml:space="preserve">We will exhibit these principles in our own </w:t>
      </w:r>
      <w:proofErr w:type="spellStart"/>
      <w:r w:rsidRPr="00C7487C">
        <w:rPr>
          <w:rFonts w:ascii="Calibri" w:eastAsiaTheme="minorEastAsia" w:hAnsi="Calibri" w:cs="Arial"/>
          <w:color w:val="000000" w:themeColor="text1"/>
          <w:szCs w:val="18"/>
          <w:lang w:val="en-US"/>
        </w:rPr>
        <w:t>behaviour</w:t>
      </w:r>
      <w:proofErr w:type="spellEnd"/>
      <w:r w:rsidR="00A52136">
        <w:rPr>
          <w:rFonts w:ascii="Calibri" w:eastAsiaTheme="minorEastAsia" w:hAnsi="Calibri" w:cs="Arial"/>
          <w:color w:val="000000" w:themeColor="text1"/>
          <w:szCs w:val="18"/>
          <w:lang w:val="en-US"/>
        </w:rPr>
        <w:t xml:space="preserve">. </w:t>
      </w:r>
      <w:r w:rsidRPr="00C7487C">
        <w:rPr>
          <w:rFonts w:ascii="Calibri" w:eastAsiaTheme="minorEastAsia" w:hAnsi="Calibri" w:cs="Arial"/>
          <w:color w:val="000000" w:themeColor="text1"/>
          <w:szCs w:val="18"/>
          <w:lang w:val="en-US"/>
        </w:rPr>
        <w:t xml:space="preserve">We will actively promote and robustly support the principles and be willing to challenge poor </w:t>
      </w:r>
      <w:proofErr w:type="spellStart"/>
      <w:r w:rsidRPr="00C7487C">
        <w:rPr>
          <w:rFonts w:ascii="Calibri" w:eastAsiaTheme="minorEastAsia" w:hAnsi="Calibri" w:cs="Arial"/>
          <w:color w:val="000000" w:themeColor="text1"/>
          <w:szCs w:val="18"/>
          <w:lang w:val="en-US"/>
        </w:rPr>
        <w:t>behaviour</w:t>
      </w:r>
      <w:proofErr w:type="spellEnd"/>
      <w:r w:rsidRPr="00C7487C">
        <w:rPr>
          <w:rFonts w:ascii="Calibri" w:eastAsiaTheme="minorEastAsia" w:hAnsi="Calibri" w:cs="Arial"/>
          <w:color w:val="000000" w:themeColor="text1"/>
          <w:szCs w:val="18"/>
          <w:lang w:val="en-US"/>
        </w:rPr>
        <w:t xml:space="preserve"> wherever it occurs</w:t>
      </w:r>
    </w:p>
    <w:p w14:paraId="1B4D1D8D" w14:textId="6C874F44" w:rsidR="003139B6" w:rsidRP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t xml:space="preserve">We will focus on our core </w:t>
      </w:r>
      <w:r w:rsidR="00AE3BD0">
        <w:rPr>
          <w:rFonts w:ascii="Calibri" w:eastAsiaTheme="majorEastAsia" w:hAnsi="Calibri" w:cstheme="majorBidi"/>
          <w:b/>
          <w:color w:val="054078"/>
          <w:sz w:val="24"/>
          <w:szCs w:val="24"/>
          <w:lang w:val="en-US"/>
        </w:rPr>
        <w:t>purpose</w:t>
      </w:r>
    </w:p>
    <w:p w14:paraId="78736616" w14:textId="019707F3" w:rsidR="003139B6" w:rsidRPr="003139B6" w:rsidRDefault="00AE3BD0" w:rsidP="003139B6">
      <w:pPr>
        <w:numPr>
          <w:ilvl w:val="0"/>
          <w:numId w:val="1"/>
        </w:numPr>
        <w:spacing w:after="0" w:line="256" w:lineRule="auto"/>
        <w:ind w:left="426" w:hanging="426"/>
        <w:contextualSpacing/>
        <w:rPr>
          <w:rFonts w:ascii="Calibri" w:eastAsiaTheme="majorEastAsia" w:hAnsi="Calibri" w:cstheme="majorBidi"/>
          <w:bCs/>
        </w:rPr>
      </w:pPr>
      <w:r>
        <w:rPr>
          <w:rFonts w:ascii="Calibri" w:eastAsiaTheme="majorEastAsia" w:hAnsi="Calibri" w:cstheme="majorBidi"/>
          <w:bCs/>
        </w:rPr>
        <w:t>Strategic leadership</w:t>
      </w:r>
      <w:r w:rsidR="00411194">
        <w:rPr>
          <w:rFonts w:ascii="Calibri" w:eastAsiaTheme="majorEastAsia" w:hAnsi="Calibri" w:cstheme="majorBidi"/>
          <w:bCs/>
        </w:rPr>
        <w:t>: defining a vision, fostering an ethos and championing the strategy</w:t>
      </w:r>
    </w:p>
    <w:p w14:paraId="7E205F36" w14:textId="062200F6" w:rsidR="003139B6" w:rsidRPr="003139B6" w:rsidRDefault="00411194" w:rsidP="003139B6">
      <w:pPr>
        <w:numPr>
          <w:ilvl w:val="0"/>
          <w:numId w:val="1"/>
        </w:numPr>
        <w:spacing w:after="0" w:line="256" w:lineRule="auto"/>
        <w:ind w:left="426" w:hanging="426"/>
        <w:contextualSpacing/>
        <w:rPr>
          <w:rFonts w:ascii="Calibri" w:eastAsiaTheme="majorEastAsia" w:hAnsi="Calibri" w:cstheme="majorBidi"/>
          <w:bCs/>
        </w:rPr>
      </w:pPr>
      <w:r>
        <w:rPr>
          <w:rFonts w:ascii="Calibri" w:eastAsiaTheme="majorEastAsia" w:hAnsi="Calibri" w:cstheme="majorBidi"/>
          <w:bCs/>
        </w:rPr>
        <w:t>Accountability and assurance; providing robust and effective oversight of operations and performance</w:t>
      </w:r>
    </w:p>
    <w:p w14:paraId="3AF19952" w14:textId="0058784F" w:rsidR="003139B6" w:rsidRPr="003139B6" w:rsidRDefault="00411194" w:rsidP="003139B6">
      <w:pPr>
        <w:numPr>
          <w:ilvl w:val="0"/>
          <w:numId w:val="1"/>
        </w:numPr>
        <w:spacing w:before="240" w:after="0" w:line="257" w:lineRule="auto"/>
        <w:ind w:left="425" w:hanging="425"/>
        <w:contextualSpacing/>
        <w:rPr>
          <w:rFonts w:ascii="Calibri" w:eastAsiaTheme="majorEastAsia" w:hAnsi="Calibri" w:cstheme="majorBidi"/>
          <w:bCs/>
        </w:rPr>
      </w:pPr>
      <w:r>
        <w:rPr>
          <w:rFonts w:ascii="Calibri" w:eastAsiaTheme="majorEastAsia" w:hAnsi="Calibri" w:cstheme="majorBidi"/>
          <w:bCs/>
        </w:rPr>
        <w:t>Engagement: strategic oversight of relationships with stakeholders</w:t>
      </w:r>
    </w:p>
    <w:p w14:paraId="7C04BFD0" w14:textId="6AD17C36" w:rsidR="003139B6" w:rsidRPr="003139B6" w:rsidRDefault="003139B6" w:rsidP="00411194">
      <w:pPr>
        <w:spacing w:after="0" w:line="256" w:lineRule="auto"/>
        <w:ind w:left="426"/>
        <w:contextualSpacing/>
        <w:rPr>
          <w:rFonts w:ascii="Calibri" w:eastAsiaTheme="majorEastAsia" w:hAnsi="Calibri" w:cstheme="majorBidi"/>
          <w:bCs/>
        </w:rPr>
      </w:pPr>
    </w:p>
    <w:p w14:paraId="5D3F7789" w14:textId="0B45F6DC" w:rsid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t>As individual board members, we agree to:</w:t>
      </w:r>
    </w:p>
    <w:p w14:paraId="1283C3F9" w14:textId="4E64AB6C" w:rsidR="00A5213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Fulfil our role &amp; responsibilities  </w:t>
      </w:r>
    </w:p>
    <w:p w14:paraId="1FCF7F28" w14:textId="5F3B5B50" w:rsidR="003139B6" w:rsidRPr="007333C2" w:rsidRDefault="00F129CD" w:rsidP="007333C2">
      <w:pPr>
        <w:pStyle w:val="ListParagraph"/>
        <w:numPr>
          <w:ilvl w:val="0"/>
          <w:numId w:val="3"/>
        </w:numPr>
        <w:ind w:left="426" w:hanging="426"/>
        <w:rPr>
          <w:rFonts w:eastAsiaTheme="majorEastAsia" w:cstheme="majorBidi"/>
          <w:bCs/>
          <w:i/>
          <w:iCs/>
        </w:rPr>
      </w:pPr>
      <w:r>
        <w:rPr>
          <w:rFonts w:eastAsiaTheme="majorEastAsia" w:cstheme="majorBidi"/>
          <w:bCs/>
        </w:rPr>
        <w:t>We accept that our role is strategic and so will focus on our core functions rather than involve ourselves in day-to-day management</w:t>
      </w:r>
    </w:p>
    <w:p w14:paraId="764DDDB2" w14:textId="22B97E73"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develop, share and live the ethos and values of our school.</w:t>
      </w:r>
    </w:p>
    <w:p w14:paraId="64FC6137" w14:textId="77777777" w:rsidR="009C77DE" w:rsidRDefault="003139B6" w:rsidP="003139B6">
      <w:pPr>
        <w:pStyle w:val="ListParagraph"/>
        <w:numPr>
          <w:ilvl w:val="0"/>
          <w:numId w:val="3"/>
        </w:numPr>
        <w:ind w:left="426" w:hanging="426"/>
        <w:rPr>
          <w:rFonts w:eastAsiaTheme="majorEastAsia" w:cstheme="majorBidi"/>
          <w:bCs/>
        </w:rPr>
      </w:pPr>
      <w:r w:rsidRPr="009C77DE">
        <w:rPr>
          <w:rFonts w:eastAsiaTheme="majorEastAsia" w:cstheme="majorBidi"/>
          <w:bCs/>
        </w:rPr>
        <w:t xml:space="preserve">We agree to adhere to school policies and procedures </w:t>
      </w:r>
    </w:p>
    <w:p w14:paraId="1D9940EA" w14:textId="385E8282" w:rsidR="003139B6" w:rsidRPr="009C77DE" w:rsidRDefault="003139B6" w:rsidP="003139B6">
      <w:pPr>
        <w:pStyle w:val="ListParagraph"/>
        <w:numPr>
          <w:ilvl w:val="0"/>
          <w:numId w:val="3"/>
        </w:numPr>
        <w:ind w:left="426" w:hanging="426"/>
        <w:rPr>
          <w:rFonts w:eastAsiaTheme="majorEastAsia" w:cstheme="majorBidi"/>
          <w:bCs/>
        </w:rPr>
      </w:pPr>
      <w:r w:rsidRPr="009C77DE">
        <w:rPr>
          <w:rFonts w:eastAsiaTheme="majorEastAsia" w:cstheme="majorBidi"/>
          <w:bCs/>
        </w:rPr>
        <w:t xml:space="preserve">We will work collectively for the benefit of the </w:t>
      </w:r>
      <w:r w:rsidR="00BE47A9">
        <w:rPr>
          <w:rFonts w:eastAsiaTheme="majorEastAsia" w:cstheme="majorBidi"/>
          <w:bCs/>
        </w:rPr>
        <w:t>Academy</w:t>
      </w:r>
      <w:r w:rsidR="007333C2" w:rsidRPr="009C77DE">
        <w:rPr>
          <w:rFonts w:eastAsiaTheme="majorEastAsia" w:cstheme="majorBidi"/>
          <w:bCs/>
        </w:rPr>
        <w:t>.</w:t>
      </w:r>
    </w:p>
    <w:p w14:paraId="1B5C0BE7"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5416DEB" w14:textId="1CC186D3"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We will consider how our decisions may affect the </w:t>
      </w:r>
      <w:r w:rsidR="009C77DE">
        <w:rPr>
          <w:rFonts w:eastAsiaTheme="majorEastAsia" w:cstheme="majorBidi"/>
          <w:bCs/>
        </w:rPr>
        <w:t>trust</w:t>
      </w:r>
      <w:r>
        <w:rPr>
          <w:rFonts w:eastAsiaTheme="majorEastAsia" w:cstheme="majorBidi"/>
          <w:bCs/>
        </w:rPr>
        <w:t xml:space="preserve"> and </w:t>
      </w:r>
      <w:r w:rsidR="009C687E">
        <w:rPr>
          <w:rFonts w:eastAsiaTheme="majorEastAsia" w:cstheme="majorBidi"/>
          <w:bCs/>
        </w:rPr>
        <w:t xml:space="preserve">the </w:t>
      </w:r>
      <w:r>
        <w:rPr>
          <w:rFonts w:eastAsiaTheme="majorEastAsia" w:cstheme="majorBidi"/>
          <w:bCs/>
        </w:rPr>
        <w:t>local community.</w:t>
      </w:r>
    </w:p>
    <w:p w14:paraId="2A22916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stand by the decisions that we make as a collective.</w:t>
      </w:r>
    </w:p>
    <w:p w14:paraId="0B31361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9F52576"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CAB0B8A" w14:textId="1E5F8D63" w:rsidR="003139B6" w:rsidRDefault="009C77DE" w:rsidP="003139B6">
      <w:pPr>
        <w:pStyle w:val="ListParagraph"/>
        <w:numPr>
          <w:ilvl w:val="0"/>
          <w:numId w:val="3"/>
        </w:numPr>
        <w:ind w:left="426" w:hanging="426"/>
        <w:rPr>
          <w:rFonts w:eastAsiaTheme="majorEastAsia" w:cstheme="majorBidi"/>
          <w:bCs/>
        </w:rPr>
      </w:pPr>
      <w:r>
        <w:rPr>
          <w:rFonts w:eastAsiaTheme="majorEastAsia" w:cstheme="majorBidi"/>
          <w:bCs/>
        </w:rPr>
        <w:t>As Trustees w</w:t>
      </w:r>
      <w:r w:rsidR="003139B6">
        <w:rPr>
          <w:rFonts w:eastAsiaTheme="majorEastAsia" w:cstheme="majorBidi"/>
          <w:bCs/>
        </w:rPr>
        <w:t xml:space="preserve">e will fulfil our responsibilities as a good employer, acting fairly and without prejudice. </w:t>
      </w:r>
    </w:p>
    <w:p w14:paraId="58E687B8" w14:textId="091C067B"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When making or responding to complaints we will follow the </w:t>
      </w:r>
      <w:r w:rsidR="007763B1">
        <w:rPr>
          <w:rFonts w:eastAsiaTheme="majorEastAsia" w:cstheme="majorBidi"/>
          <w:bCs/>
        </w:rPr>
        <w:t>Academy Complaints Policy.</w:t>
      </w:r>
    </w:p>
    <w:p w14:paraId="1EF18ED7" w14:textId="11A7D225"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lastRenderedPageBreak/>
        <w:t>We will strive to uphold the school’s reputation in our private communications (including on social media).</w:t>
      </w:r>
    </w:p>
    <w:p w14:paraId="764EA88E" w14:textId="5CD433C1" w:rsidR="004C2B0B" w:rsidRDefault="004C2B0B" w:rsidP="00787B4E">
      <w:pPr>
        <w:pStyle w:val="ListParagraph"/>
        <w:numPr>
          <w:ilvl w:val="0"/>
          <w:numId w:val="3"/>
        </w:numPr>
        <w:ind w:left="426" w:hanging="426"/>
        <w:rPr>
          <w:rFonts w:eastAsiaTheme="majorEastAsia" w:cstheme="majorBidi"/>
          <w:bCs/>
        </w:rPr>
      </w:pPr>
      <w:r w:rsidRPr="00787B4E">
        <w:rPr>
          <w:rFonts w:eastAsiaTheme="majorEastAsia" w:cstheme="majorBidi"/>
          <w:bCs/>
        </w:rPr>
        <w:t xml:space="preserve">We will </w:t>
      </w:r>
      <w:r w:rsidR="009C77DE">
        <w:rPr>
          <w:rFonts w:eastAsiaTheme="majorEastAsia" w:cstheme="majorBidi"/>
          <w:bCs/>
        </w:rPr>
        <w:t>have regard for our responsibilities under The Equality Act and will work to advance equality of opportunity for all.</w:t>
      </w:r>
    </w:p>
    <w:p w14:paraId="65B4C860" w14:textId="23EDC683" w:rsidR="007763B1" w:rsidRPr="00787B4E" w:rsidRDefault="007763B1" w:rsidP="00787B4E">
      <w:pPr>
        <w:pStyle w:val="ListParagraph"/>
        <w:numPr>
          <w:ilvl w:val="0"/>
          <w:numId w:val="3"/>
        </w:numPr>
        <w:ind w:left="426" w:hanging="426"/>
        <w:rPr>
          <w:rFonts w:eastAsiaTheme="majorEastAsia" w:cstheme="majorBidi"/>
          <w:bCs/>
        </w:rPr>
      </w:pPr>
      <w:r>
        <w:rPr>
          <w:rFonts w:eastAsiaTheme="majorEastAsia" w:cstheme="majorBidi"/>
          <w:bCs/>
        </w:rPr>
        <w:t>We will fully cooperate with individual requests that are necessary to ensure organisational compliance, such as disclosure and barring and right to work checks.</w:t>
      </w:r>
    </w:p>
    <w:p w14:paraId="4F9B9ED6"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Demonstrate our commitment to the role</w:t>
      </w:r>
    </w:p>
    <w:p w14:paraId="20296883"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involve ourselves actively in the work of the board, and accept our fair share of responsibilities, serving on committees or working groups where required. </w:t>
      </w:r>
    </w:p>
    <w:p w14:paraId="6F9B2B39"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make every effort to attend all meetings and where we cannot attend explain in advance why we are unable to.</w:t>
      </w:r>
    </w:p>
    <w:p w14:paraId="2ED62E68"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arrive at meetings prepared, having read all papers in advance, ready to make a positive contribution and observe protocol.</w:t>
      </w:r>
    </w:p>
    <w:p w14:paraId="69BF19A1" w14:textId="15D29C8E"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get to know the school well and respond to opportunities to involve ourselves in school activities.</w:t>
      </w:r>
    </w:p>
    <w:p w14:paraId="63472B20" w14:textId="6B9C252D"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visit the school and when doing so will make arrangements with relevant staff in advance and observe school protocol. </w:t>
      </w:r>
    </w:p>
    <w:p w14:paraId="3C4E4B35"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When visiting the school in a personal capacity (for example, as a parent or carer), we will continue to honour the commitments made in this code.</w:t>
      </w:r>
    </w:p>
    <w:p w14:paraId="22A80F44"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participate in induction training and take responsibility for developing our individual and collective skills and knowledge on an ongoing basis.</w:t>
      </w:r>
    </w:p>
    <w:p w14:paraId="245E6378"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Build and maintain relationships </w:t>
      </w:r>
    </w:p>
    <w:p w14:paraId="541ABC2C" w14:textId="718BE40D"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develop effective working relationships with school leaders, staff, parents and other relevant stakeholders from our local community.</w:t>
      </w:r>
    </w:p>
    <w:p w14:paraId="20B1CC10" w14:textId="77777777"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express views openly, courteously and respectfully in all our communications with board members and staff both inside and outside of meetings.</w:t>
      </w:r>
    </w:p>
    <w:p w14:paraId="5FEE40C0" w14:textId="1EB8C2A8"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work to create an inclusive environment where each board member’s contributions are valued equally.</w:t>
      </w:r>
    </w:p>
    <w:p w14:paraId="5236F5C4" w14:textId="604B31A5" w:rsidR="003139B6" w:rsidRPr="00F2246D"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hAnsi="Calibri" w:cs="Arial"/>
        </w:rPr>
        <w:t>We will support the chair in their role of leading the board and ensuring appropriate conduct.</w:t>
      </w:r>
    </w:p>
    <w:p w14:paraId="3FBC8259" w14:textId="3839A37F" w:rsidR="00F2246D" w:rsidRPr="001B6084" w:rsidRDefault="00F2246D" w:rsidP="003139B6">
      <w:pPr>
        <w:numPr>
          <w:ilvl w:val="0"/>
          <w:numId w:val="5"/>
        </w:numPr>
        <w:spacing w:after="0" w:line="256" w:lineRule="auto"/>
        <w:ind w:left="426" w:hanging="426"/>
        <w:contextualSpacing/>
        <w:rPr>
          <w:rFonts w:ascii="Calibri" w:eastAsiaTheme="majorEastAsia" w:hAnsi="Calibri" w:cstheme="majorBidi"/>
          <w:bCs/>
        </w:rPr>
      </w:pPr>
      <w:r>
        <w:rPr>
          <w:rFonts w:ascii="Calibri" w:hAnsi="Calibri" w:cs="Arial"/>
        </w:rPr>
        <w:t>As Trustees we will respect the remit of,</w:t>
      </w:r>
      <w:r w:rsidR="00A403D8">
        <w:rPr>
          <w:rFonts w:ascii="Calibri" w:hAnsi="Calibri" w:cs="Arial"/>
        </w:rPr>
        <w:t xml:space="preserve"> </w:t>
      </w:r>
      <w:r>
        <w:rPr>
          <w:rFonts w:ascii="Calibri" w:hAnsi="Calibri" w:cs="Arial"/>
        </w:rPr>
        <w:t>and engage constructively with, relevant authorities,</w:t>
      </w:r>
      <w:r w:rsidR="00A403D8">
        <w:rPr>
          <w:rFonts w:ascii="Calibri" w:hAnsi="Calibri" w:cs="Arial"/>
        </w:rPr>
        <w:t xml:space="preserve"> </w:t>
      </w:r>
      <w:r>
        <w:rPr>
          <w:rFonts w:ascii="Calibri" w:hAnsi="Calibri" w:cs="Arial"/>
        </w:rPr>
        <w:t>sector bodies and other trusts.</w:t>
      </w:r>
    </w:p>
    <w:p w14:paraId="36249AF4"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t xml:space="preserve">Respect confidentiality </w:t>
      </w:r>
    </w:p>
    <w:p w14:paraId="35595B82"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observe complete confidentiality both inside and outside of school when matters are deemed confidential or where they concern individual staff, pupils or families.</w:t>
      </w:r>
    </w:p>
    <w:p w14:paraId="40184E09" w14:textId="44E48C45"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will not reveal the details of any </w:t>
      </w:r>
      <w:r w:rsidR="00A403D8">
        <w:rPr>
          <w:rFonts w:ascii="Calibri" w:eastAsiaTheme="majorEastAsia" w:hAnsi="Calibri" w:cstheme="majorBidi"/>
          <w:bCs/>
        </w:rPr>
        <w:t>trust</w:t>
      </w:r>
      <w:r w:rsidRPr="00CB5FF9">
        <w:rPr>
          <w:rFonts w:ascii="Calibri" w:eastAsiaTheme="majorEastAsia" w:hAnsi="Calibri" w:cstheme="majorBidi"/>
          <w:bCs/>
        </w:rPr>
        <w:t xml:space="preserve"> board vote.</w:t>
      </w:r>
    </w:p>
    <w:p w14:paraId="7F7697DE"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will ensure all confidential papers are held and disposed of appropriately. </w:t>
      </w:r>
    </w:p>
    <w:p w14:paraId="03AD0F5F"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maintain confidentiality even after we leave office.</w:t>
      </w:r>
    </w:p>
    <w:p w14:paraId="21335C65"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t>Declare conflicts of interest and be transparent</w:t>
      </w:r>
    </w:p>
    <w:p w14:paraId="625C2181" w14:textId="77777777" w:rsidR="00BE19B6" w:rsidRPr="00A403D8" w:rsidRDefault="00CB5FF9" w:rsidP="00CB5FF9">
      <w:pPr>
        <w:numPr>
          <w:ilvl w:val="0"/>
          <w:numId w:val="7"/>
        </w:numPr>
        <w:spacing w:after="0" w:line="256" w:lineRule="auto"/>
        <w:ind w:left="426" w:hanging="426"/>
        <w:contextualSpacing/>
        <w:rPr>
          <w:rFonts w:ascii="Calibri" w:eastAsiaTheme="majorEastAsia" w:hAnsi="Calibri" w:cstheme="majorBidi"/>
          <w:b/>
        </w:rPr>
      </w:pPr>
      <w:r w:rsidRPr="00BE19B6">
        <w:rPr>
          <w:rFonts w:ascii="Calibri" w:eastAsiaTheme="majorEastAsia" w:hAnsi="Calibri" w:cstheme="majorBidi"/>
          <w:bCs/>
        </w:rPr>
        <w:t xml:space="preserve">We will declare any business, personal or other interest that we have in connection with the board’s business, and these will be recorded in the </w:t>
      </w:r>
      <w:r w:rsidR="00BE19B6" w:rsidRPr="00E268D7">
        <w:rPr>
          <w:rFonts w:ascii="Calibri" w:eastAsiaTheme="majorEastAsia" w:hAnsi="Calibri" w:cstheme="majorBidi"/>
          <w:bCs/>
        </w:rPr>
        <w:t>register of business interests</w:t>
      </w:r>
      <w:r w:rsidR="00BE19B6" w:rsidRPr="00A403D8">
        <w:rPr>
          <w:rFonts w:ascii="Calibri" w:eastAsiaTheme="majorEastAsia" w:hAnsi="Calibri" w:cstheme="majorBidi"/>
          <w:b/>
        </w:rPr>
        <w:t>.</w:t>
      </w:r>
    </w:p>
    <w:p w14:paraId="3AD0A824" w14:textId="1F92EB5D" w:rsidR="00CB5FF9" w:rsidRPr="00BE19B6"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BE19B6">
        <w:rPr>
          <w:rFonts w:ascii="Calibri" w:eastAsiaTheme="majorEastAsia" w:hAnsi="Calibri" w:cstheme="majorBidi"/>
          <w:bCs/>
        </w:rPr>
        <w:t>We will also declare any conflict of loyalty at the start of any meeting should the need arise.</w:t>
      </w:r>
    </w:p>
    <w:p w14:paraId="71CF40B2" w14:textId="77777777"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If a conflicted matter arises in a meeting, we will offer to leave the meeting for the duration of the discussion and any subsequent vote. </w:t>
      </w:r>
    </w:p>
    <w:p w14:paraId="36F1E1C7" w14:textId="17AFE230"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accept that </w:t>
      </w:r>
      <w:r w:rsidRPr="00A403D8">
        <w:rPr>
          <w:rFonts w:ascii="Calibri" w:eastAsiaTheme="majorEastAsia" w:hAnsi="Calibri" w:cstheme="majorBidi"/>
          <w:b/>
        </w:rPr>
        <w:t>the Register of Business Interests</w:t>
      </w:r>
      <w:r w:rsidRPr="00CB5FF9">
        <w:rPr>
          <w:rFonts w:ascii="Calibri" w:eastAsiaTheme="majorEastAsia" w:hAnsi="Calibri" w:cstheme="majorBidi"/>
          <w:bCs/>
        </w:rPr>
        <w:t xml:space="preserve"> will be published on the school</w:t>
      </w:r>
      <w:r w:rsidR="001B6084">
        <w:rPr>
          <w:rFonts w:ascii="Calibri" w:eastAsiaTheme="majorEastAsia" w:hAnsi="Calibri" w:cstheme="majorBidi"/>
          <w:bCs/>
        </w:rPr>
        <w:t>’s</w:t>
      </w:r>
      <w:r w:rsidRPr="00CB5FF9">
        <w:rPr>
          <w:rFonts w:ascii="Calibri" w:eastAsiaTheme="majorEastAsia" w:hAnsi="Calibri" w:cstheme="majorBidi"/>
          <w:bCs/>
        </w:rPr>
        <w:t xml:space="preserve"> website.</w:t>
      </w:r>
    </w:p>
    <w:p w14:paraId="786F6588" w14:textId="1DC3AE9C"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act in the best interests of the school a whole and not as a representative of any group.</w:t>
      </w:r>
    </w:p>
    <w:p w14:paraId="6497153B" w14:textId="785ECB9A"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lastRenderedPageBreak/>
        <w:t>We accept that in the interests of open governance, our full names, date of appointment, terms of office, roles on the governing board, attendance records, relevant business and pecuniary interests, category of</w:t>
      </w:r>
      <w:r w:rsidR="001B6084">
        <w:rPr>
          <w:rFonts w:ascii="Calibri" w:eastAsiaTheme="majorEastAsia" w:hAnsi="Calibri" w:cstheme="majorBidi"/>
          <w:bCs/>
        </w:rPr>
        <w:t xml:space="preserve"> </w:t>
      </w:r>
      <w:r w:rsidRPr="00CB5FF9">
        <w:rPr>
          <w:rFonts w:ascii="Calibri" w:eastAsiaTheme="majorEastAsia" w:hAnsi="Calibri" w:cstheme="majorBidi"/>
          <w:bCs/>
        </w:rPr>
        <w:t xml:space="preserve">trustee and the body responsible for appointing us will be published on the school website. </w:t>
      </w:r>
    </w:p>
    <w:p w14:paraId="04454377" w14:textId="77777777" w:rsidR="00BE19B6" w:rsidRDefault="00CB5FF9" w:rsidP="00541A27">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We accept that information relating to board members will be collected and recorded on the DfE’s national database (</w:t>
      </w:r>
      <w:r w:rsidRPr="00E268D7">
        <w:rPr>
          <w:rFonts w:ascii="Calibri" w:eastAsiaTheme="majorEastAsia" w:hAnsi="Calibri" w:cstheme="majorBidi"/>
          <w:b/>
        </w:rPr>
        <w:t>Get information about schools</w:t>
      </w:r>
      <w:r w:rsidR="001B6084" w:rsidRPr="00E268D7">
        <w:rPr>
          <w:rFonts w:ascii="Calibri" w:eastAsiaTheme="majorEastAsia" w:hAnsi="Calibri" w:cstheme="majorBidi"/>
          <w:b/>
        </w:rPr>
        <w:t xml:space="preserve"> </w:t>
      </w:r>
      <w:r w:rsidR="00BE19B6" w:rsidRPr="00E268D7">
        <w:rPr>
          <w:rFonts w:ascii="Calibri" w:eastAsiaTheme="majorEastAsia" w:hAnsi="Calibri" w:cstheme="majorBidi"/>
          <w:b/>
        </w:rPr>
        <w:t>-</w:t>
      </w:r>
      <w:r w:rsidR="001B6084" w:rsidRPr="00E268D7">
        <w:rPr>
          <w:rFonts w:ascii="Calibri" w:eastAsiaTheme="majorEastAsia" w:hAnsi="Calibri" w:cstheme="majorBidi"/>
          <w:b/>
        </w:rPr>
        <w:t>GIAS</w:t>
      </w:r>
      <w:r w:rsidRPr="00CB5FF9">
        <w:rPr>
          <w:rFonts w:ascii="Calibri" w:eastAsiaTheme="majorEastAsia" w:hAnsi="Calibri" w:cstheme="majorBidi"/>
          <w:bCs/>
        </w:rPr>
        <w:t>), some of which will be publicly available.</w:t>
      </w:r>
    </w:p>
    <w:p w14:paraId="3CEBCA3D" w14:textId="7A26B404" w:rsidR="00CB5FF9" w:rsidRPr="00BE19B6" w:rsidRDefault="00CB5FF9" w:rsidP="00BE19B6">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 xml:space="preserve"> </w:t>
      </w:r>
      <w:bookmarkStart w:id="0" w:name="_Hlk47360994"/>
      <w:r w:rsidRPr="00BE19B6">
        <w:rPr>
          <w:rFonts w:cs="Arial"/>
          <w:iCs/>
          <w:szCs w:val="20"/>
        </w:rPr>
        <w:t xml:space="preserve">We understand that potential or perceived breaches of this code will be taken seriously and </w:t>
      </w:r>
      <w:r w:rsidR="001B6084" w:rsidRPr="00BE19B6">
        <w:rPr>
          <w:rFonts w:cs="Arial"/>
          <w:iCs/>
          <w:szCs w:val="20"/>
        </w:rPr>
        <w:t xml:space="preserve">      </w:t>
      </w:r>
      <w:r w:rsidRPr="00BE19B6">
        <w:rPr>
          <w:rFonts w:cs="Arial"/>
          <w:iCs/>
          <w:szCs w:val="20"/>
        </w:rPr>
        <w:t>that a breach could lead to formal sanctions.</w:t>
      </w:r>
      <w:bookmarkEnd w:id="0"/>
    </w:p>
    <w:p w14:paraId="39D50633" w14:textId="77777777" w:rsidR="00BE19B6" w:rsidRPr="00BE19B6" w:rsidRDefault="00BE19B6" w:rsidP="00BE19B6">
      <w:pPr>
        <w:spacing w:after="120" w:line="257" w:lineRule="auto"/>
        <w:ind w:left="425"/>
        <w:contextualSpacing/>
        <w:rPr>
          <w:rFonts w:ascii="Calibri" w:eastAsiaTheme="majorEastAsia" w:hAnsi="Calibri" w:cstheme="majorBidi"/>
          <w:bCs/>
        </w:rPr>
      </w:pPr>
    </w:p>
    <w:p w14:paraId="5F1AEC6B" w14:textId="23031C2C" w:rsidR="0012700E" w:rsidRPr="004E4E00" w:rsidRDefault="00CB5FF9" w:rsidP="004E4E00">
      <w:pPr>
        <w:pStyle w:val="NormalWeb"/>
        <w:pBdr>
          <w:top w:val="single" w:sz="4" w:space="1" w:color="auto"/>
        </w:pBdr>
        <w:spacing w:after="480" w:afterAutospacing="0" w:line="276" w:lineRule="auto"/>
        <w:ind w:left="720" w:right="-34"/>
        <w:rPr>
          <w:rFonts w:asciiTheme="minorHAnsi" w:hAnsiTheme="minorHAnsi" w:cstheme="minorHAnsi"/>
          <w:bCs/>
          <w:lang w:eastAsia="en-US"/>
        </w:rPr>
      </w:pPr>
      <w:r w:rsidRPr="00BE19B6">
        <w:rPr>
          <w:rFonts w:asciiTheme="minorHAnsi" w:hAnsiTheme="minorHAnsi" w:cstheme="minorHAnsi"/>
          <w:b/>
          <w:lang w:eastAsia="en-US"/>
        </w:rPr>
        <w:t>Adopted by:</w:t>
      </w:r>
      <w:r w:rsidR="00D42A69" w:rsidRPr="00BE19B6">
        <w:rPr>
          <w:rFonts w:asciiTheme="minorHAnsi" w:hAnsiTheme="minorHAnsi" w:cstheme="minorHAnsi"/>
          <w:b/>
          <w:lang w:eastAsia="en-US"/>
        </w:rPr>
        <w:t xml:space="preserve"> </w:t>
      </w:r>
      <w:r w:rsidR="00541A27" w:rsidRPr="00BE19B6">
        <w:rPr>
          <w:rFonts w:asciiTheme="minorHAnsi" w:hAnsiTheme="minorHAnsi" w:cstheme="minorHAnsi"/>
          <w:b/>
          <w:lang w:eastAsia="en-US"/>
        </w:rPr>
        <w:t>Selwood Academy</w:t>
      </w:r>
      <w:r w:rsidRPr="00BE19B6">
        <w:rPr>
          <w:rFonts w:asciiTheme="minorHAnsi" w:hAnsiTheme="minorHAnsi" w:cstheme="minorHAnsi"/>
          <w:bCs/>
          <w:lang w:eastAsia="en-US"/>
        </w:rPr>
        <w:t xml:space="preserve"> on</w:t>
      </w:r>
      <w:r w:rsidR="00541A27" w:rsidRPr="00BE19B6">
        <w:rPr>
          <w:rFonts w:asciiTheme="minorHAnsi" w:hAnsiTheme="minorHAnsi" w:cstheme="minorHAnsi"/>
          <w:bCs/>
          <w:lang w:eastAsia="en-US"/>
        </w:rPr>
        <w:t xml:space="preserve"> </w:t>
      </w:r>
      <w:r w:rsidR="00AF260F">
        <w:rPr>
          <w:rFonts w:asciiTheme="minorHAnsi" w:hAnsiTheme="minorHAnsi" w:cstheme="minorHAnsi"/>
          <w:bCs/>
          <w:lang w:eastAsia="en-US"/>
        </w:rPr>
        <w:t>2</w:t>
      </w:r>
      <w:r w:rsidR="00A403D8">
        <w:rPr>
          <w:rFonts w:asciiTheme="minorHAnsi" w:hAnsiTheme="minorHAnsi" w:cstheme="minorHAnsi"/>
          <w:bCs/>
          <w:lang w:eastAsia="en-US"/>
        </w:rPr>
        <w:t>1st</w:t>
      </w:r>
      <w:r w:rsidR="00AF260F">
        <w:rPr>
          <w:rFonts w:asciiTheme="minorHAnsi" w:hAnsiTheme="minorHAnsi" w:cstheme="minorHAnsi"/>
          <w:bCs/>
          <w:lang w:eastAsia="en-US"/>
        </w:rPr>
        <w:t xml:space="preserve"> March 202</w:t>
      </w:r>
      <w:r w:rsidR="00A403D8">
        <w:rPr>
          <w:rFonts w:asciiTheme="minorHAnsi" w:hAnsiTheme="minorHAnsi" w:cstheme="minorHAnsi"/>
          <w:bCs/>
          <w:lang w:eastAsia="en-US"/>
        </w:rPr>
        <w:t>4</w:t>
      </w:r>
    </w:p>
    <w:p w14:paraId="3343F66E" w14:textId="0C506151" w:rsidR="0012700E" w:rsidRPr="00196D3C" w:rsidRDefault="00CB5FF9" w:rsidP="00541A27">
      <w:pPr>
        <w:pStyle w:val="ListParagraph"/>
        <w:numPr>
          <w:ilvl w:val="0"/>
          <w:numId w:val="0"/>
        </w:numPr>
        <w:spacing w:before="240" w:after="240"/>
        <w:ind w:left="720"/>
        <w:rPr>
          <w:rFonts w:cstheme="minorHAnsi"/>
          <w:b/>
          <w:sz w:val="28"/>
          <w:szCs w:val="28"/>
        </w:rPr>
      </w:pPr>
      <w:r w:rsidRPr="00196D3C">
        <w:rPr>
          <w:rFonts w:cstheme="minorHAnsi"/>
          <w:b/>
          <w:sz w:val="28"/>
          <w:szCs w:val="28"/>
        </w:rPr>
        <w:t xml:space="preserve">Signed: </w:t>
      </w:r>
      <w:r w:rsidR="004E4E00" w:rsidRPr="00196D3C">
        <w:rPr>
          <w:rFonts w:ascii="MV Boli" w:hAnsi="MV Boli" w:cs="MV Boli"/>
          <w:b/>
          <w:sz w:val="28"/>
          <w:szCs w:val="28"/>
        </w:rPr>
        <w:t>Clare Cardnell</w:t>
      </w:r>
      <w:r w:rsidRPr="00196D3C">
        <w:rPr>
          <w:rFonts w:cstheme="minorHAnsi"/>
          <w:b/>
          <w:sz w:val="28"/>
          <w:szCs w:val="28"/>
        </w:rPr>
        <w:tab/>
      </w:r>
      <w:r w:rsidRPr="00196D3C">
        <w:rPr>
          <w:rFonts w:cstheme="minorHAnsi"/>
          <w:b/>
          <w:sz w:val="28"/>
          <w:szCs w:val="28"/>
        </w:rPr>
        <w:tab/>
      </w:r>
      <w:r w:rsidRPr="00196D3C">
        <w:rPr>
          <w:rFonts w:cstheme="minorHAnsi"/>
          <w:b/>
          <w:sz w:val="28"/>
          <w:szCs w:val="28"/>
        </w:rPr>
        <w:tab/>
      </w:r>
      <w:r w:rsidRPr="00196D3C">
        <w:rPr>
          <w:rFonts w:cstheme="minorHAnsi"/>
          <w:b/>
          <w:sz w:val="28"/>
          <w:szCs w:val="28"/>
        </w:rPr>
        <w:tab/>
      </w:r>
      <w:r w:rsidR="00D42A69" w:rsidRPr="00196D3C">
        <w:rPr>
          <w:rFonts w:cstheme="minorHAnsi"/>
          <w:b/>
          <w:sz w:val="28"/>
          <w:szCs w:val="28"/>
        </w:rPr>
        <w:t xml:space="preserve">                                                 </w:t>
      </w:r>
    </w:p>
    <w:p w14:paraId="456BBCA8" w14:textId="77777777" w:rsidR="0012700E" w:rsidRDefault="0012700E" w:rsidP="00541A27">
      <w:pPr>
        <w:pStyle w:val="ListParagraph"/>
        <w:numPr>
          <w:ilvl w:val="0"/>
          <w:numId w:val="0"/>
        </w:numPr>
        <w:spacing w:before="240" w:after="240"/>
        <w:ind w:left="720"/>
        <w:rPr>
          <w:rFonts w:cstheme="minorHAnsi"/>
          <w:b/>
        </w:rPr>
      </w:pPr>
    </w:p>
    <w:p w14:paraId="55E7A753" w14:textId="5151AD21" w:rsidR="00CB5FF9" w:rsidRDefault="00541A27" w:rsidP="00541A27">
      <w:pPr>
        <w:pStyle w:val="ListParagraph"/>
        <w:numPr>
          <w:ilvl w:val="0"/>
          <w:numId w:val="0"/>
        </w:numPr>
        <w:spacing w:before="240" w:after="240"/>
        <w:ind w:left="720"/>
        <w:rPr>
          <w:rFonts w:cstheme="minorHAnsi"/>
          <w:b/>
        </w:rPr>
      </w:pPr>
      <w:r>
        <w:rPr>
          <w:rFonts w:cstheme="minorHAnsi"/>
          <w:b/>
        </w:rPr>
        <w:t>Chair of Trustees</w:t>
      </w:r>
      <w:r w:rsidR="00CB5FF9" w:rsidRPr="00CB5FF9">
        <w:rPr>
          <w:rFonts w:cstheme="minorHAnsi"/>
          <w:b/>
        </w:rPr>
        <w:t xml:space="preserve"> </w:t>
      </w:r>
    </w:p>
    <w:p w14:paraId="6A3297AF" w14:textId="77777777" w:rsidR="00D42A69" w:rsidRPr="00CB5FF9" w:rsidRDefault="00D42A69" w:rsidP="00541A27">
      <w:pPr>
        <w:pStyle w:val="ListParagraph"/>
        <w:numPr>
          <w:ilvl w:val="0"/>
          <w:numId w:val="0"/>
        </w:numPr>
        <w:spacing w:before="240" w:after="240"/>
        <w:ind w:left="720"/>
        <w:rPr>
          <w:rFonts w:cstheme="minorHAnsi"/>
          <w:b/>
        </w:rPr>
      </w:pPr>
    </w:p>
    <w:p w14:paraId="330B0421" w14:textId="2C118AA0" w:rsidR="00CB5FF9" w:rsidRPr="00CB5FF9" w:rsidRDefault="00CB5FF9" w:rsidP="00541A27">
      <w:pPr>
        <w:pStyle w:val="ListParagraph"/>
        <w:numPr>
          <w:ilvl w:val="0"/>
          <w:numId w:val="0"/>
        </w:numPr>
        <w:pBdr>
          <w:bottom w:val="single" w:sz="4" w:space="1" w:color="auto"/>
        </w:pBdr>
        <w:ind w:left="720"/>
        <w:rPr>
          <w:rFonts w:ascii="Calibri Light" w:eastAsiaTheme="majorEastAsia" w:hAnsi="Calibri Light" w:cstheme="majorBidi"/>
          <w:bCs/>
        </w:rPr>
      </w:pPr>
      <w:r w:rsidRPr="00CB5FF9">
        <w:rPr>
          <w:rFonts w:cstheme="minorHAnsi"/>
        </w:rPr>
        <w:t xml:space="preserve">The </w:t>
      </w:r>
      <w:r w:rsidR="00541A27">
        <w:rPr>
          <w:rFonts w:cstheme="minorHAnsi"/>
        </w:rPr>
        <w:t>Academy Trust Board</w:t>
      </w:r>
      <w:r w:rsidRPr="00CB5FF9">
        <w:rPr>
          <w:rFonts w:eastAsia="Times New Roman" w:cstheme="minorHAnsi"/>
          <w:bCs/>
        </w:rPr>
        <w:t xml:space="preserve"> </w:t>
      </w:r>
      <w:r w:rsidRPr="00CB5FF9">
        <w:rPr>
          <w:rFonts w:cstheme="minorHAnsi"/>
        </w:rPr>
        <w:t>agree that this code of conduct will be reviewed annually, upon significant changes to the law and policy or as needed and it will be endorsed by the</w:t>
      </w:r>
      <w:r w:rsidR="00541A27">
        <w:rPr>
          <w:rFonts w:cstheme="minorHAnsi"/>
        </w:rPr>
        <w:t xml:space="preserve"> Academy</w:t>
      </w:r>
      <w:r w:rsidR="00D42A69">
        <w:rPr>
          <w:rFonts w:cstheme="minorHAnsi"/>
        </w:rPr>
        <w:t xml:space="preserve"> T</w:t>
      </w:r>
      <w:r w:rsidR="00541A27">
        <w:rPr>
          <w:rFonts w:cstheme="minorHAnsi"/>
        </w:rPr>
        <w:t>rust Board.</w:t>
      </w:r>
      <w:r w:rsidRPr="00CB5FF9">
        <w:rPr>
          <w:rFonts w:cstheme="minorHAnsi"/>
        </w:rPr>
        <w:t xml:space="preserve">  </w:t>
      </w:r>
    </w:p>
    <w:p w14:paraId="73D725BB" w14:textId="77777777" w:rsidR="003139B6" w:rsidRDefault="003139B6" w:rsidP="003139B6"/>
    <w:sectPr w:rsidR="00313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9683" w14:textId="77777777" w:rsidR="00CE3CDB" w:rsidRDefault="00CE3CDB" w:rsidP="00D42A69">
      <w:pPr>
        <w:spacing w:after="0" w:line="240" w:lineRule="auto"/>
      </w:pPr>
      <w:r>
        <w:separator/>
      </w:r>
    </w:p>
  </w:endnote>
  <w:endnote w:type="continuationSeparator" w:id="0">
    <w:p w14:paraId="1808D033" w14:textId="77777777" w:rsidR="00CE3CDB" w:rsidRDefault="00CE3CDB" w:rsidP="00D4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6F1F" w14:textId="77777777" w:rsidR="00CE3CDB" w:rsidRDefault="00CE3CDB" w:rsidP="00D42A69">
      <w:pPr>
        <w:spacing w:after="0" w:line="240" w:lineRule="auto"/>
      </w:pPr>
      <w:r>
        <w:separator/>
      </w:r>
    </w:p>
  </w:footnote>
  <w:footnote w:type="continuationSeparator" w:id="0">
    <w:p w14:paraId="004EE215" w14:textId="77777777" w:rsidR="00CE3CDB" w:rsidRDefault="00CE3CDB" w:rsidP="00D4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F71D2F"/>
    <w:multiLevelType w:val="hybridMultilevel"/>
    <w:tmpl w:val="E562A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FA"/>
    <w:rsid w:val="00044392"/>
    <w:rsid w:val="00100CD3"/>
    <w:rsid w:val="0012700E"/>
    <w:rsid w:val="001910B2"/>
    <w:rsid w:val="00196D3C"/>
    <w:rsid w:val="001B6084"/>
    <w:rsid w:val="002E0E44"/>
    <w:rsid w:val="003139B6"/>
    <w:rsid w:val="00411194"/>
    <w:rsid w:val="004409CA"/>
    <w:rsid w:val="00467CD5"/>
    <w:rsid w:val="004C2B0B"/>
    <w:rsid w:val="004C6E69"/>
    <w:rsid w:val="004E4E00"/>
    <w:rsid w:val="00541A27"/>
    <w:rsid w:val="0054794C"/>
    <w:rsid w:val="005E58BF"/>
    <w:rsid w:val="006D11A9"/>
    <w:rsid w:val="0073250F"/>
    <w:rsid w:val="007333C2"/>
    <w:rsid w:val="007763B1"/>
    <w:rsid w:val="00787B4E"/>
    <w:rsid w:val="007D4404"/>
    <w:rsid w:val="007F1FB3"/>
    <w:rsid w:val="009266A6"/>
    <w:rsid w:val="00936E62"/>
    <w:rsid w:val="009C687E"/>
    <w:rsid w:val="009C77DE"/>
    <w:rsid w:val="00A315FA"/>
    <w:rsid w:val="00A403D8"/>
    <w:rsid w:val="00A52136"/>
    <w:rsid w:val="00AE3BD0"/>
    <w:rsid w:val="00AF260F"/>
    <w:rsid w:val="00B254F7"/>
    <w:rsid w:val="00BE19B6"/>
    <w:rsid w:val="00BE47A9"/>
    <w:rsid w:val="00C7487C"/>
    <w:rsid w:val="00CB5FF9"/>
    <w:rsid w:val="00CC0154"/>
    <w:rsid w:val="00CE3CDB"/>
    <w:rsid w:val="00D42A69"/>
    <w:rsid w:val="00E268D7"/>
    <w:rsid w:val="00E8033A"/>
    <w:rsid w:val="00F129CD"/>
    <w:rsid w:val="00F2246D"/>
    <w:rsid w:val="00F43C9D"/>
    <w:rsid w:val="00F5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3BC6"/>
  <w15:chartTrackingRefBased/>
  <w15:docId w15:val="{6CCA57F8-33FE-4B49-AFF8-9F755039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B6"/>
    <w:rPr>
      <w:color w:val="0563C1"/>
      <w:u w:val="single"/>
    </w:rPr>
  </w:style>
  <w:style w:type="paragraph" w:styleId="ListParagraph">
    <w:name w:val="List Paragraph"/>
    <w:basedOn w:val="Normal"/>
    <w:uiPriority w:val="1"/>
    <w:qFormat/>
    <w:rsid w:val="003139B6"/>
    <w:pPr>
      <w:numPr>
        <w:numId w:val="2"/>
      </w:numPr>
      <w:spacing w:line="256" w:lineRule="auto"/>
      <w:contextualSpacing/>
    </w:pPr>
    <w:rPr>
      <w:rFonts w:ascii="Calibri" w:hAnsi="Calibri"/>
    </w:rPr>
  </w:style>
  <w:style w:type="paragraph" w:styleId="NormalWeb">
    <w:name w:val="Normal (Web)"/>
    <w:basedOn w:val="Normal"/>
    <w:uiPriority w:val="99"/>
    <w:unhideWhenUsed/>
    <w:rsid w:val="00CB5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69"/>
  </w:style>
  <w:style w:type="paragraph" w:styleId="Footer">
    <w:name w:val="footer"/>
    <w:basedOn w:val="Normal"/>
    <w:link w:val="FooterChar"/>
    <w:uiPriority w:val="99"/>
    <w:unhideWhenUsed/>
    <w:rsid w:val="00D4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 Cardnell</cp:lastModifiedBy>
  <cp:revision>10</cp:revision>
  <dcterms:created xsi:type="dcterms:W3CDTF">2023-03-14T08:34:00Z</dcterms:created>
  <dcterms:modified xsi:type="dcterms:W3CDTF">2024-03-06T17:39:00Z</dcterms:modified>
</cp:coreProperties>
</file>