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272E7" w14:textId="77777777" w:rsidR="00356B64" w:rsidRDefault="00356B64" w:rsidP="00356B64">
      <w:pPr>
        <w:jc w:val="both"/>
      </w:pPr>
    </w:p>
    <w:p w14:paraId="4652B4CE" w14:textId="6AD9C1CD" w:rsidR="00356B64" w:rsidRDefault="00356B64" w:rsidP="00356B64">
      <w:pPr>
        <w:jc w:val="both"/>
        <w:rPr>
          <w:rFonts w:ascii="Century Gothic" w:hAnsi="Century Gothic"/>
          <w:b/>
          <w:bCs/>
          <w:color w:val="2F5496" w:themeColor="accent1" w:themeShade="BF"/>
          <w:sz w:val="24"/>
          <w:szCs w:val="24"/>
          <w:u w:val="single"/>
        </w:rPr>
      </w:pPr>
    </w:p>
    <w:p w14:paraId="3EECC3FE" w14:textId="77777777" w:rsidR="00356B64" w:rsidRDefault="00356B64" w:rsidP="00356B64">
      <w:pPr>
        <w:jc w:val="both"/>
        <w:rPr>
          <w:rFonts w:ascii="Century Gothic" w:hAnsi="Century Gothic"/>
          <w:b/>
          <w:bCs/>
          <w:color w:val="2F5496" w:themeColor="accent1" w:themeShade="BF"/>
          <w:sz w:val="24"/>
          <w:szCs w:val="24"/>
          <w:u w:val="single"/>
        </w:rPr>
      </w:pPr>
      <w:bookmarkStart w:id="0" w:name="_GoBack"/>
      <w:bookmarkEnd w:id="0"/>
    </w:p>
    <w:p w14:paraId="383D7C45" w14:textId="795ED65D" w:rsidR="00A13507" w:rsidRPr="00AE79B9" w:rsidRDefault="00A13507" w:rsidP="00356B64">
      <w:pPr>
        <w:jc w:val="center"/>
        <w:rPr>
          <w:rFonts w:ascii="Century Gothic" w:hAnsi="Century Gothic"/>
          <w:b/>
          <w:bCs/>
          <w:color w:val="2F5496" w:themeColor="accent1" w:themeShade="BF"/>
          <w:sz w:val="24"/>
          <w:szCs w:val="24"/>
          <w:u w:val="single"/>
        </w:rPr>
      </w:pPr>
      <w:r w:rsidRPr="00AE79B9">
        <w:rPr>
          <w:rFonts w:ascii="Century Gothic" w:hAnsi="Century Gothic"/>
          <w:b/>
          <w:bCs/>
          <w:color w:val="2F5496" w:themeColor="accent1" w:themeShade="BF"/>
          <w:sz w:val="24"/>
          <w:szCs w:val="24"/>
          <w:u w:val="single"/>
        </w:rPr>
        <w:t>Parent Governor – Academy Committee</w:t>
      </w:r>
    </w:p>
    <w:p w14:paraId="7A6E16F6" w14:textId="77777777" w:rsidR="00273A71" w:rsidRPr="00273A71" w:rsidRDefault="00273A71" w:rsidP="00273A71">
      <w:pPr>
        <w:jc w:val="both"/>
        <w:rPr>
          <w:rFonts w:ascii="Century Gothic" w:hAnsi="Century Gothic"/>
          <w:b/>
          <w:bCs/>
          <w:sz w:val="20"/>
          <w:szCs w:val="20"/>
        </w:rPr>
      </w:pPr>
    </w:p>
    <w:p w14:paraId="32153797" w14:textId="1A744B01" w:rsidR="00A13507" w:rsidRPr="00F97536" w:rsidRDefault="00B204D5" w:rsidP="00273A71">
      <w:pPr>
        <w:jc w:val="both"/>
        <w:rPr>
          <w:rFonts w:ascii="Century Gothic" w:hAnsi="Century Gothic"/>
          <w:b/>
          <w:bCs/>
        </w:rPr>
      </w:pPr>
      <w:r w:rsidRPr="009F03D8">
        <w:rPr>
          <w:rFonts w:ascii="Century Gothic" w:hAnsi="Century Gothic"/>
          <w:b/>
          <w:bCs/>
          <w:highlight w:val="lightGray"/>
        </w:rPr>
        <w:t>What is an Academy Committee</w:t>
      </w:r>
      <w:r w:rsidR="00273A71" w:rsidRPr="009F03D8">
        <w:rPr>
          <w:rFonts w:ascii="Century Gothic" w:hAnsi="Century Gothic"/>
          <w:b/>
          <w:bCs/>
          <w:highlight w:val="lightGray"/>
        </w:rPr>
        <w:t xml:space="preserve"> and what do they do</w:t>
      </w:r>
      <w:r w:rsidRPr="009F03D8">
        <w:rPr>
          <w:rFonts w:ascii="Century Gothic" w:hAnsi="Century Gothic"/>
          <w:b/>
          <w:bCs/>
          <w:highlight w:val="lightGray"/>
        </w:rPr>
        <w:t>?</w:t>
      </w:r>
    </w:p>
    <w:p w14:paraId="4BD8621D" w14:textId="2F00B722" w:rsidR="00EB514A" w:rsidRDefault="00EB514A" w:rsidP="00EB514A">
      <w:pPr>
        <w:jc w:val="both"/>
        <w:rPr>
          <w:rFonts w:ascii="Century Gothic" w:hAnsi="Century Gothic"/>
          <w:sz w:val="20"/>
          <w:szCs w:val="20"/>
        </w:rPr>
      </w:pPr>
      <w:r>
        <w:rPr>
          <w:rFonts w:ascii="Century Gothic" w:hAnsi="Century Gothic"/>
          <w:sz w:val="20"/>
          <w:szCs w:val="20"/>
        </w:rPr>
        <w:t xml:space="preserve">An Academy Committee (AC) is a group of volunteers committed to supporting and challenging school leaders to ensure a school or academy is the best it can be. Working directly with </w:t>
      </w:r>
      <w:r w:rsidR="00E73706">
        <w:rPr>
          <w:rFonts w:ascii="Century Gothic" w:hAnsi="Century Gothic"/>
          <w:sz w:val="20"/>
          <w:szCs w:val="20"/>
        </w:rPr>
        <w:t>Head of School</w:t>
      </w:r>
      <w:r>
        <w:rPr>
          <w:rFonts w:ascii="Century Gothic" w:hAnsi="Century Gothic"/>
          <w:sz w:val="20"/>
          <w:szCs w:val="20"/>
        </w:rPr>
        <w:t xml:space="preserve"> and academy trust leaders, t</w:t>
      </w:r>
      <w:r w:rsidRPr="00273A71">
        <w:rPr>
          <w:rFonts w:ascii="Century Gothic" w:hAnsi="Century Gothic"/>
          <w:sz w:val="20"/>
          <w:szCs w:val="20"/>
        </w:rPr>
        <w:t xml:space="preserve">he primary responsibility of the AC is to </w:t>
      </w:r>
      <w:r w:rsidR="00836DE7">
        <w:rPr>
          <w:rFonts w:ascii="Century Gothic" w:hAnsi="Century Gothic"/>
          <w:sz w:val="20"/>
          <w:szCs w:val="20"/>
        </w:rPr>
        <w:t xml:space="preserve">help deliver the </w:t>
      </w:r>
      <w:r>
        <w:rPr>
          <w:rFonts w:ascii="Century Gothic" w:hAnsi="Century Gothic"/>
          <w:sz w:val="20"/>
          <w:szCs w:val="20"/>
        </w:rPr>
        <w:t xml:space="preserve">strategic direction of the school, </w:t>
      </w:r>
      <w:r w:rsidR="00836DE7">
        <w:rPr>
          <w:rFonts w:ascii="Century Gothic" w:hAnsi="Century Gothic"/>
          <w:color w:val="2F5496" w:themeColor="accent1" w:themeShade="BF"/>
          <w:sz w:val="20"/>
          <w:szCs w:val="20"/>
        </w:rPr>
        <w:t xml:space="preserve">supporting </w:t>
      </w:r>
      <w:r w:rsidRPr="00273A71">
        <w:rPr>
          <w:rFonts w:ascii="Century Gothic" w:hAnsi="Century Gothic"/>
          <w:color w:val="2F5496" w:themeColor="accent1" w:themeShade="BF"/>
          <w:sz w:val="20"/>
          <w:szCs w:val="20"/>
        </w:rPr>
        <w:t xml:space="preserve">and </w:t>
      </w:r>
      <w:r w:rsidR="00836DE7">
        <w:rPr>
          <w:rFonts w:ascii="Century Gothic" w:hAnsi="Century Gothic"/>
          <w:color w:val="2F5496" w:themeColor="accent1" w:themeShade="BF"/>
          <w:sz w:val="20"/>
          <w:szCs w:val="20"/>
        </w:rPr>
        <w:t xml:space="preserve">challenging </w:t>
      </w:r>
      <w:r w:rsidRPr="00273A71">
        <w:rPr>
          <w:rFonts w:ascii="Century Gothic" w:hAnsi="Century Gothic"/>
          <w:color w:val="2F5496" w:themeColor="accent1" w:themeShade="BF"/>
          <w:sz w:val="20"/>
          <w:szCs w:val="20"/>
        </w:rPr>
        <w:t xml:space="preserve">the quality and impact of leadership </w:t>
      </w:r>
      <w:r w:rsidRPr="00273A71">
        <w:rPr>
          <w:rFonts w:ascii="Century Gothic" w:hAnsi="Century Gothic"/>
          <w:sz w:val="20"/>
          <w:szCs w:val="20"/>
        </w:rPr>
        <w:t xml:space="preserve">in any given academy. The AC contributes towards </w:t>
      </w:r>
      <w:r w:rsidR="00836DE7">
        <w:rPr>
          <w:rFonts w:ascii="Century Gothic" w:hAnsi="Century Gothic"/>
          <w:color w:val="2F5496" w:themeColor="accent1" w:themeShade="BF"/>
          <w:sz w:val="20"/>
          <w:szCs w:val="20"/>
        </w:rPr>
        <w:t xml:space="preserve">reviewing </w:t>
      </w:r>
      <w:r w:rsidRPr="00273A71">
        <w:rPr>
          <w:rFonts w:ascii="Century Gothic" w:hAnsi="Century Gothic"/>
          <w:color w:val="2F5496" w:themeColor="accent1" w:themeShade="BF"/>
          <w:sz w:val="20"/>
          <w:szCs w:val="20"/>
        </w:rPr>
        <w:t xml:space="preserve">the extent of community involvement </w:t>
      </w:r>
      <w:r w:rsidRPr="00273A71">
        <w:rPr>
          <w:rFonts w:ascii="Century Gothic" w:hAnsi="Century Gothic"/>
          <w:sz w:val="20"/>
          <w:szCs w:val="20"/>
        </w:rPr>
        <w:t xml:space="preserve">by the academy and considers how the academy ‘reaches out’ to its local community. It </w:t>
      </w:r>
      <w:r>
        <w:rPr>
          <w:rFonts w:ascii="Century Gothic" w:hAnsi="Century Gothic"/>
          <w:sz w:val="20"/>
          <w:szCs w:val="20"/>
        </w:rPr>
        <w:t>has an important responsibility to ensure the right processes are in place to ensure</w:t>
      </w:r>
      <w:r w:rsidRPr="00273A71">
        <w:rPr>
          <w:rFonts w:ascii="Century Gothic" w:hAnsi="Century Gothic"/>
          <w:color w:val="2F5496" w:themeColor="accent1" w:themeShade="BF"/>
          <w:sz w:val="20"/>
          <w:szCs w:val="20"/>
        </w:rPr>
        <w:t xml:space="preserve"> the welfare and safeguarding</w:t>
      </w:r>
      <w:r w:rsidRPr="00273A71">
        <w:rPr>
          <w:rFonts w:ascii="Century Gothic" w:hAnsi="Century Gothic"/>
          <w:sz w:val="20"/>
          <w:szCs w:val="20"/>
        </w:rPr>
        <w:t xml:space="preserve"> of all pupils</w:t>
      </w:r>
      <w:r>
        <w:rPr>
          <w:rFonts w:ascii="Century Gothic" w:hAnsi="Century Gothic"/>
          <w:sz w:val="20"/>
          <w:szCs w:val="20"/>
        </w:rPr>
        <w:t xml:space="preserve"> and to provide independent oversight of how a school manages pupils’ learning</w:t>
      </w:r>
      <w:r w:rsidRPr="00273A71">
        <w:rPr>
          <w:rFonts w:ascii="Century Gothic" w:hAnsi="Century Gothic"/>
          <w:sz w:val="20"/>
          <w:szCs w:val="20"/>
        </w:rPr>
        <w:t>.</w:t>
      </w:r>
    </w:p>
    <w:p w14:paraId="4738D7C3" w14:textId="76B9159B" w:rsidR="00EB514A" w:rsidRPr="008614E6" w:rsidRDefault="00EB514A" w:rsidP="00EB514A">
      <w:pPr>
        <w:jc w:val="both"/>
        <w:rPr>
          <w:rFonts w:ascii="Century Gothic" w:hAnsi="Century Gothic"/>
          <w:sz w:val="20"/>
          <w:szCs w:val="20"/>
        </w:rPr>
      </w:pPr>
      <w:r>
        <w:rPr>
          <w:rFonts w:ascii="Century Gothic" w:hAnsi="Century Gothic"/>
          <w:sz w:val="20"/>
          <w:szCs w:val="20"/>
        </w:rPr>
        <w:t xml:space="preserve">Importantly, the AC does </w:t>
      </w:r>
      <w:r>
        <w:rPr>
          <w:rFonts w:ascii="Century Gothic" w:hAnsi="Century Gothic"/>
          <w:i/>
          <w:iCs/>
          <w:sz w:val="20"/>
          <w:szCs w:val="20"/>
        </w:rPr>
        <w:t>not</w:t>
      </w:r>
      <w:r>
        <w:rPr>
          <w:rFonts w:ascii="Century Gothic" w:hAnsi="Century Gothic"/>
          <w:sz w:val="20"/>
          <w:szCs w:val="20"/>
        </w:rPr>
        <w:t xml:space="preserve"> play a direct role in the operational business of a school and Governors are not expected to work directly with pupils</w:t>
      </w:r>
      <w:r w:rsidR="00E73706">
        <w:rPr>
          <w:rFonts w:ascii="Century Gothic" w:hAnsi="Century Gothic"/>
          <w:sz w:val="20"/>
          <w:szCs w:val="20"/>
        </w:rPr>
        <w:t>.</w:t>
      </w:r>
    </w:p>
    <w:p w14:paraId="22F8AAA0" w14:textId="1C27BE1E" w:rsidR="00EB514A" w:rsidRDefault="00EB514A" w:rsidP="00EB514A">
      <w:pPr>
        <w:rPr>
          <w:rFonts w:ascii="Century Gothic" w:hAnsi="Century Gothic"/>
          <w:sz w:val="20"/>
          <w:szCs w:val="20"/>
        </w:rPr>
      </w:pPr>
      <w:r>
        <w:rPr>
          <w:rFonts w:ascii="Century Gothic" w:hAnsi="Century Gothic"/>
          <w:sz w:val="20"/>
          <w:szCs w:val="20"/>
        </w:rPr>
        <w:t xml:space="preserve">The </w:t>
      </w:r>
      <w:r w:rsidRPr="00273A71">
        <w:rPr>
          <w:rFonts w:ascii="Century Gothic" w:hAnsi="Century Gothic"/>
          <w:sz w:val="20"/>
          <w:szCs w:val="20"/>
        </w:rPr>
        <w:t>Academy Committee (AC) is a committee of Grove Learning Trust’s Board of Directors, the Trust Board.</w:t>
      </w:r>
      <w:r>
        <w:rPr>
          <w:rFonts w:ascii="Century Gothic" w:hAnsi="Century Gothic"/>
          <w:sz w:val="20"/>
          <w:szCs w:val="20"/>
        </w:rPr>
        <w:t xml:space="preserve"> </w:t>
      </w:r>
      <w:r w:rsidRPr="009F03D8">
        <w:rPr>
          <w:rFonts w:ascii="Century Gothic" w:hAnsi="Century Gothic"/>
          <w:sz w:val="20"/>
          <w:szCs w:val="20"/>
        </w:rPr>
        <w:t>We have</w:t>
      </w:r>
      <w:r>
        <w:rPr>
          <w:rFonts w:ascii="Century Gothic" w:hAnsi="Century Gothic"/>
          <w:sz w:val="20"/>
          <w:szCs w:val="20"/>
        </w:rPr>
        <w:t>;</w:t>
      </w:r>
      <w:r w:rsidRPr="009F03D8">
        <w:rPr>
          <w:rFonts w:ascii="Century Gothic" w:hAnsi="Century Gothic"/>
          <w:sz w:val="20"/>
          <w:szCs w:val="20"/>
        </w:rPr>
        <w:t xml:space="preserve"> Co-opted Governors, who are appointed by the </w:t>
      </w:r>
      <w:r w:rsidR="00A660CD">
        <w:rPr>
          <w:rFonts w:ascii="Century Gothic" w:hAnsi="Century Gothic"/>
          <w:sz w:val="20"/>
          <w:szCs w:val="20"/>
        </w:rPr>
        <w:t>AC</w:t>
      </w:r>
      <w:r w:rsidRPr="009F03D8">
        <w:rPr>
          <w:rFonts w:ascii="Century Gothic" w:hAnsi="Century Gothic"/>
          <w:sz w:val="20"/>
          <w:szCs w:val="20"/>
        </w:rPr>
        <w:t xml:space="preserve">, Staff Governors, elected by </w:t>
      </w:r>
      <w:r>
        <w:rPr>
          <w:rFonts w:ascii="Century Gothic" w:hAnsi="Century Gothic"/>
          <w:sz w:val="20"/>
          <w:szCs w:val="20"/>
        </w:rPr>
        <w:t xml:space="preserve">school </w:t>
      </w:r>
      <w:r w:rsidRPr="009F03D8">
        <w:rPr>
          <w:rFonts w:ascii="Century Gothic" w:hAnsi="Century Gothic"/>
          <w:sz w:val="20"/>
          <w:szCs w:val="20"/>
        </w:rPr>
        <w:t xml:space="preserve">staff teams and Parent Governors, who are elected by </w:t>
      </w:r>
      <w:r w:rsidRPr="00273A71">
        <w:rPr>
          <w:rFonts w:ascii="Century Gothic" w:hAnsi="Century Gothic"/>
          <w:sz w:val="20"/>
          <w:szCs w:val="20"/>
        </w:rPr>
        <w:t>the parent community of the school.</w:t>
      </w:r>
    </w:p>
    <w:p w14:paraId="74CD210E" w14:textId="77777777" w:rsidR="00356B64" w:rsidRPr="00273A71" w:rsidRDefault="00356B64" w:rsidP="00EB514A">
      <w:pPr>
        <w:rPr>
          <w:rFonts w:ascii="Century Gothic" w:hAnsi="Century Gothic"/>
          <w:b/>
          <w:bCs/>
          <w:sz w:val="20"/>
          <w:szCs w:val="20"/>
        </w:rPr>
      </w:pPr>
    </w:p>
    <w:p w14:paraId="429B0FC5" w14:textId="58213E37" w:rsidR="00B204D5" w:rsidRPr="00F97536" w:rsidRDefault="00B204D5" w:rsidP="00356B64">
      <w:pPr>
        <w:rPr>
          <w:rFonts w:ascii="Century Gothic" w:hAnsi="Century Gothic"/>
          <w:b/>
          <w:bCs/>
        </w:rPr>
      </w:pPr>
      <w:r w:rsidRPr="009F03D8">
        <w:rPr>
          <w:rFonts w:ascii="Century Gothic" w:hAnsi="Century Gothic"/>
          <w:b/>
          <w:bCs/>
          <w:highlight w:val="lightGray"/>
        </w:rPr>
        <w:t>What do Parent Governors do?</w:t>
      </w:r>
    </w:p>
    <w:p w14:paraId="07AB6531" w14:textId="35E8EA22" w:rsidR="00EB514A" w:rsidRDefault="00EB514A" w:rsidP="00EB514A">
      <w:pPr>
        <w:jc w:val="both"/>
        <w:rPr>
          <w:rFonts w:ascii="Century Gothic" w:hAnsi="Century Gothic"/>
          <w:sz w:val="20"/>
          <w:szCs w:val="20"/>
        </w:rPr>
      </w:pPr>
      <w:r w:rsidRPr="00273A71">
        <w:rPr>
          <w:rFonts w:ascii="Century Gothic" w:hAnsi="Century Gothic"/>
          <w:sz w:val="20"/>
          <w:szCs w:val="20"/>
        </w:rPr>
        <w:t xml:space="preserve">Parent Governors </w:t>
      </w:r>
      <w:r>
        <w:rPr>
          <w:rFonts w:ascii="Century Gothic" w:hAnsi="Century Gothic"/>
          <w:sz w:val="20"/>
          <w:szCs w:val="20"/>
        </w:rPr>
        <w:t xml:space="preserve">sit on the AC alongside other </w:t>
      </w:r>
      <w:r w:rsidR="00836DE7">
        <w:rPr>
          <w:rFonts w:ascii="Century Gothic" w:hAnsi="Century Gothic"/>
          <w:sz w:val="20"/>
          <w:szCs w:val="20"/>
        </w:rPr>
        <w:t>Governors but</w:t>
      </w:r>
      <w:r>
        <w:rPr>
          <w:rFonts w:ascii="Century Gothic" w:hAnsi="Century Gothic"/>
          <w:sz w:val="20"/>
          <w:szCs w:val="20"/>
        </w:rPr>
        <w:t xml:space="preserve"> are elected to the role by other parents</w:t>
      </w:r>
      <w:r w:rsidR="00836DE7">
        <w:rPr>
          <w:rFonts w:ascii="Century Gothic" w:hAnsi="Century Gothic"/>
          <w:sz w:val="20"/>
          <w:szCs w:val="20"/>
        </w:rPr>
        <w:t xml:space="preserve">. </w:t>
      </w:r>
    </w:p>
    <w:p w14:paraId="04FFFB81" w14:textId="1F58DEEE" w:rsidR="00AA12D2" w:rsidRDefault="00EB514A" w:rsidP="00273A71">
      <w:pPr>
        <w:jc w:val="both"/>
        <w:rPr>
          <w:rFonts w:ascii="Century Gothic" w:hAnsi="Century Gothic"/>
          <w:sz w:val="20"/>
          <w:szCs w:val="20"/>
        </w:rPr>
      </w:pPr>
      <w:r w:rsidRPr="00273A71">
        <w:rPr>
          <w:rFonts w:ascii="Century Gothic" w:hAnsi="Century Gothic"/>
          <w:sz w:val="20"/>
          <w:szCs w:val="20"/>
        </w:rPr>
        <w:t xml:space="preserve">Parent Governors </w:t>
      </w:r>
      <w:r>
        <w:rPr>
          <w:rFonts w:ascii="Century Gothic" w:hAnsi="Century Gothic"/>
          <w:sz w:val="20"/>
          <w:szCs w:val="20"/>
        </w:rPr>
        <w:t xml:space="preserve">are </w:t>
      </w:r>
      <w:r w:rsidRPr="00273A71">
        <w:rPr>
          <w:rFonts w:ascii="Century Gothic" w:hAnsi="Century Gothic"/>
          <w:sz w:val="20"/>
          <w:szCs w:val="20"/>
        </w:rPr>
        <w:t xml:space="preserve">not </w:t>
      </w:r>
      <w:r>
        <w:rPr>
          <w:rFonts w:ascii="Century Gothic" w:hAnsi="Century Gothic"/>
          <w:sz w:val="20"/>
          <w:szCs w:val="20"/>
        </w:rPr>
        <w:t xml:space="preserve">expected to </w:t>
      </w:r>
      <w:r w:rsidRPr="00273A71">
        <w:rPr>
          <w:rFonts w:ascii="Century Gothic" w:hAnsi="Century Gothic"/>
          <w:sz w:val="20"/>
          <w:szCs w:val="20"/>
        </w:rPr>
        <w:t>act as representatives of the parent community</w:t>
      </w:r>
      <w:r>
        <w:rPr>
          <w:rFonts w:ascii="Century Gothic" w:hAnsi="Century Gothic"/>
          <w:sz w:val="20"/>
          <w:szCs w:val="20"/>
        </w:rPr>
        <w:t>. H</w:t>
      </w:r>
      <w:r w:rsidRPr="00273A71">
        <w:rPr>
          <w:rFonts w:ascii="Century Gothic" w:hAnsi="Century Gothic"/>
          <w:sz w:val="20"/>
          <w:szCs w:val="20"/>
        </w:rPr>
        <w:t xml:space="preserve">owever, </w:t>
      </w:r>
      <w:r>
        <w:rPr>
          <w:rFonts w:ascii="Century Gothic" w:hAnsi="Century Gothic"/>
          <w:sz w:val="20"/>
          <w:szCs w:val="20"/>
        </w:rPr>
        <w:t xml:space="preserve">their </w:t>
      </w:r>
      <w:r w:rsidRPr="00273A71">
        <w:rPr>
          <w:rFonts w:ascii="Century Gothic" w:hAnsi="Century Gothic"/>
          <w:color w:val="2F5496" w:themeColor="accent1" w:themeShade="BF"/>
          <w:sz w:val="20"/>
          <w:szCs w:val="20"/>
        </w:rPr>
        <w:t>insight and parental perspective is essential</w:t>
      </w:r>
      <w:r w:rsidRPr="00273A71">
        <w:rPr>
          <w:rFonts w:ascii="Century Gothic" w:hAnsi="Century Gothic"/>
          <w:sz w:val="20"/>
          <w:szCs w:val="20"/>
        </w:rPr>
        <w:t xml:space="preserve"> in shaping the values that underpin the culture, strategy, policies and procedures of the school. </w:t>
      </w:r>
    </w:p>
    <w:p w14:paraId="0B54F61E" w14:textId="77777777" w:rsidR="00E73706" w:rsidRPr="00273A71" w:rsidRDefault="00E73706" w:rsidP="00E73706">
      <w:pPr>
        <w:jc w:val="both"/>
        <w:rPr>
          <w:rFonts w:ascii="Century Gothic" w:hAnsi="Century Gothic"/>
          <w:b/>
          <w:bCs/>
          <w:color w:val="2F5496" w:themeColor="accent1" w:themeShade="BF"/>
          <w:sz w:val="20"/>
          <w:szCs w:val="20"/>
        </w:rPr>
      </w:pPr>
      <w:r w:rsidRPr="00273A71">
        <w:rPr>
          <w:rFonts w:ascii="Century Gothic" w:hAnsi="Century Gothic"/>
          <w:b/>
          <w:bCs/>
          <w:color w:val="2F5496" w:themeColor="accent1" w:themeShade="BF"/>
          <w:sz w:val="20"/>
          <w:szCs w:val="20"/>
        </w:rPr>
        <w:t>There are some key elements to the role:</w:t>
      </w:r>
    </w:p>
    <w:p w14:paraId="5572A2A8" w14:textId="77777777" w:rsidR="00E73706" w:rsidRPr="00273A71" w:rsidRDefault="00E73706" w:rsidP="00E73706">
      <w:pPr>
        <w:pStyle w:val="ListParagraph"/>
        <w:numPr>
          <w:ilvl w:val="0"/>
          <w:numId w:val="1"/>
        </w:numPr>
        <w:jc w:val="both"/>
        <w:rPr>
          <w:rFonts w:ascii="Century Gothic" w:hAnsi="Century Gothic"/>
          <w:sz w:val="20"/>
          <w:szCs w:val="20"/>
        </w:rPr>
      </w:pPr>
      <w:r w:rsidRPr="00273A71">
        <w:rPr>
          <w:rFonts w:ascii="Century Gothic" w:hAnsi="Century Gothic"/>
          <w:sz w:val="20"/>
          <w:szCs w:val="20"/>
        </w:rPr>
        <w:t>Holding leaders to account by contributing at meetings and seeking assurances of the academic performance of the school</w:t>
      </w:r>
    </w:p>
    <w:p w14:paraId="29D6E4FE" w14:textId="77777777" w:rsidR="00E73706" w:rsidRPr="00273A71" w:rsidRDefault="00E73706" w:rsidP="00E73706">
      <w:pPr>
        <w:pStyle w:val="ListParagraph"/>
        <w:numPr>
          <w:ilvl w:val="0"/>
          <w:numId w:val="1"/>
        </w:numPr>
        <w:jc w:val="both"/>
        <w:rPr>
          <w:rFonts w:ascii="Century Gothic" w:hAnsi="Century Gothic"/>
          <w:sz w:val="20"/>
          <w:szCs w:val="20"/>
        </w:rPr>
      </w:pPr>
      <w:r w:rsidRPr="00273A71">
        <w:rPr>
          <w:rFonts w:ascii="Century Gothic" w:hAnsi="Century Gothic" w:cs="Arial"/>
          <w:bCs/>
          <w:sz w:val="20"/>
          <w:szCs w:val="20"/>
        </w:rPr>
        <w:t>Championing the academy, supporting school leaders and staff to promote it positively</w:t>
      </w:r>
    </w:p>
    <w:p w14:paraId="341BB592" w14:textId="77777777" w:rsidR="00E73706" w:rsidRDefault="00E73706" w:rsidP="00E73706">
      <w:pPr>
        <w:pStyle w:val="ListParagraph"/>
        <w:numPr>
          <w:ilvl w:val="0"/>
          <w:numId w:val="1"/>
        </w:numPr>
        <w:jc w:val="both"/>
        <w:rPr>
          <w:rFonts w:ascii="Century Gothic" w:hAnsi="Century Gothic"/>
          <w:sz w:val="20"/>
          <w:szCs w:val="20"/>
        </w:rPr>
      </w:pPr>
      <w:r w:rsidRPr="00E73706">
        <w:rPr>
          <w:rFonts w:ascii="Century Gothic" w:hAnsi="Century Gothic"/>
          <w:sz w:val="20"/>
          <w:szCs w:val="20"/>
        </w:rPr>
        <w:t>Ensuring money is well spent with regards to statutory grants, such as pupil premium funding</w:t>
      </w:r>
    </w:p>
    <w:p w14:paraId="69AC4DD7" w14:textId="7C79FB9C" w:rsidR="001C0CD3" w:rsidRDefault="001C0CD3" w:rsidP="00356B64">
      <w:pPr>
        <w:pStyle w:val="ListParagraph"/>
        <w:jc w:val="both"/>
        <w:rPr>
          <w:rFonts w:ascii="Century Gothic" w:hAnsi="Century Gothic"/>
          <w:sz w:val="20"/>
          <w:szCs w:val="20"/>
        </w:rPr>
      </w:pPr>
    </w:p>
    <w:p w14:paraId="6EB694AB" w14:textId="6D724DD8" w:rsidR="00356B64" w:rsidRDefault="00356B64" w:rsidP="00356B64">
      <w:pPr>
        <w:pStyle w:val="ListParagraph"/>
        <w:jc w:val="both"/>
        <w:rPr>
          <w:rFonts w:ascii="Century Gothic" w:hAnsi="Century Gothic"/>
          <w:sz w:val="20"/>
          <w:szCs w:val="20"/>
        </w:rPr>
      </w:pPr>
    </w:p>
    <w:p w14:paraId="55213CB2" w14:textId="0B24D160" w:rsidR="00356B64" w:rsidRDefault="00356B64" w:rsidP="00356B64">
      <w:pPr>
        <w:pStyle w:val="ListParagraph"/>
        <w:jc w:val="both"/>
        <w:rPr>
          <w:rFonts w:ascii="Century Gothic" w:hAnsi="Century Gothic"/>
          <w:sz w:val="20"/>
          <w:szCs w:val="20"/>
        </w:rPr>
      </w:pPr>
    </w:p>
    <w:p w14:paraId="1E811689" w14:textId="594A4442" w:rsidR="00356B64" w:rsidRDefault="00356B64" w:rsidP="00356B64">
      <w:pPr>
        <w:pStyle w:val="ListParagraph"/>
        <w:jc w:val="both"/>
        <w:rPr>
          <w:rFonts w:ascii="Century Gothic" w:hAnsi="Century Gothic"/>
          <w:sz w:val="20"/>
          <w:szCs w:val="20"/>
        </w:rPr>
      </w:pPr>
    </w:p>
    <w:p w14:paraId="1129848D" w14:textId="00CED045" w:rsidR="00356B64" w:rsidRDefault="00356B64" w:rsidP="00356B64">
      <w:pPr>
        <w:pStyle w:val="ListParagraph"/>
        <w:jc w:val="both"/>
        <w:rPr>
          <w:rFonts w:ascii="Century Gothic" w:hAnsi="Century Gothic"/>
          <w:sz w:val="20"/>
          <w:szCs w:val="20"/>
        </w:rPr>
      </w:pPr>
    </w:p>
    <w:p w14:paraId="19189FA4" w14:textId="60B10F60" w:rsidR="00356B64" w:rsidRDefault="00356B64" w:rsidP="00356B64">
      <w:pPr>
        <w:pStyle w:val="ListParagraph"/>
        <w:jc w:val="both"/>
        <w:rPr>
          <w:rFonts w:ascii="Century Gothic" w:hAnsi="Century Gothic"/>
          <w:sz w:val="20"/>
          <w:szCs w:val="20"/>
        </w:rPr>
      </w:pPr>
    </w:p>
    <w:p w14:paraId="03A7AF15" w14:textId="52F4624A" w:rsidR="00356B64" w:rsidRDefault="00356B64" w:rsidP="00356B64">
      <w:pPr>
        <w:pStyle w:val="ListParagraph"/>
        <w:jc w:val="both"/>
        <w:rPr>
          <w:rFonts w:ascii="Century Gothic" w:hAnsi="Century Gothic"/>
          <w:sz w:val="20"/>
          <w:szCs w:val="20"/>
        </w:rPr>
      </w:pPr>
    </w:p>
    <w:p w14:paraId="046B8A6D" w14:textId="77777777" w:rsidR="00356B64" w:rsidRDefault="00356B64" w:rsidP="00356B64">
      <w:pPr>
        <w:pStyle w:val="ListParagraph"/>
        <w:jc w:val="both"/>
        <w:rPr>
          <w:rFonts w:ascii="Century Gothic" w:hAnsi="Century Gothic"/>
          <w:sz w:val="20"/>
          <w:szCs w:val="20"/>
        </w:rPr>
      </w:pPr>
    </w:p>
    <w:p w14:paraId="7D0E5626" w14:textId="77777777" w:rsidR="00356B64" w:rsidRPr="00E73706" w:rsidRDefault="00356B64" w:rsidP="00356B64">
      <w:pPr>
        <w:pStyle w:val="ListParagraph"/>
        <w:jc w:val="both"/>
        <w:rPr>
          <w:rFonts w:ascii="Century Gothic" w:hAnsi="Century Gothic"/>
          <w:sz w:val="20"/>
          <w:szCs w:val="20"/>
        </w:rPr>
      </w:pPr>
    </w:p>
    <w:p w14:paraId="3FD8F21F" w14:textId="7AA0F529" w:rsidR="00EB514A" w:rsidRDefault="00B204D5" w:rsidP="00273A71">
      <w:pPr>
        <w:jc w:val="both"/>
        <w:rPr>
          <w:rFonts w:ascii="Century Gothic" w:hAnsi="Century Gothic"/>
          <w:b/>
          <w:bCs/>
        </w:rPr>
      </w:pPr>
      <w:r w:rsidRPr="009F03D8">
        <w:rPr>
          <w:rFonts w:ascii="Century Gothic" w:hAnsi="Century Gothic"/>
          <w:b/>
          <w:bCs/>
          <w:highlight w:val="lightGray"/>
        </w:rPr>
        <w:t>What are the expectations?</w:t>
      </w:r>
    </w:p>
    <w:p w14:paraId="46A2B3D5" w14:textId="77777777" w:rsidR="00356B64" w:rsidRDefault="00EB514A" w:rsidP="00EB514A">
      <w:pPr>
        <w:jc w:val="both"/>
        <w:rPr>
          <w:rFonts w:ascii="Century Gothic" w:hAnsi="Century Gothic"/>
          <w:sz w:val="20"/>
          <w:szCs w:val="20"/>
        </w:rPr>
      </w:pPr>
      <w:r w:rsidRPr="00273A71">
        <w:rPr>
          <w:rFonts w:ascii="Century Gothic" w:hAnsi="Century Gothic"/>
          <w:sz w:val="20"/>
          <w:szCs w:val="20"/>
        </w:rPr>
        <w:t xml:space="preserve">Grove Learning Trust (GLT) understands that the role of an Academy Committee (AC) governor is voluntary, however, for the AC to function efficiently and effectively, there are expectations of all governors alike. Parent Governors have a Term of Office of four years. </w:t>
      </w:r>
    </w:p>
    <w:p w14:paraId="0567FE1C" w14:textId="66EDAA14" w:rsidR="00E73706" w:rsidRDefault="00EB514A" w:rsidP="00EB514A">
      <w:pPr>
        <w:jc w:val="both"/>
        <w:rPr>
          <w:rFonts w:ascii="Century Gothic" w:hAnsi="Century Gothic"/>
          <w:sz w:val="20"/>
          <w:szCs w:val="20"/>
        </w:rPr>
      </w:pPr>
      <w:r>
        <w:rPr>
          <w:rFonts w:ascii="Century Gothic" w:hAnsi="Century Gothic"/>
          <w:sz w:val="20"/>
          <w:szCs w:val="20"/>
        </w:rPr>
        <w:t xml:space="preserve">While membership of an Academy Committee does require a commitment, it is far from a full-time role and </w:t>
      </w:r>
      <w:r w:rsidRPr="00273A71">
        <w:rPr>
          <w:rFonts w:ascii="Century Gothic" w:hAnsi="Century Gothic"/>
          <w:sz w:val="20"/>
          <w:szCs w:val="20"/>
        </w:rPr>
        <w:t>Grove Learning Trust (GLT) understands that the role of an Academy Committee (AC) governor is voluntary</w:t>
      </w:r>
      <w:r>
        <w:rPr>
          <w:rFonts w:ascii="Century Gothic" w:hAnsi="Century Gothic"/>
          <w:sz w:val="20"/>
          <w:szCs w:val="20"/>
        </w:rPr>
        <w:t xml:space="preserve">. </w:t>
      </w:r>
    </w:p>
    <w:p w14:paraId="12132BDE" w14:textId="40F4D1E3" w:rsidR="00EB514A" w:rsidRDefault="00EB514A" w:rsidP="00EB514A">
      <w:pPr>
        <w:jc w:val="both"/>
        <w:rPr>
          <w:rFonts w:ascii="Century Gothic" w:hAnsi="Century Gothic"/>
          <w:sz w:val="20"/>
          <w:szCs w:val="20"/>
        </w:rPr>
      </w:pPr>
      <w:r>
        <w:rPr>
          <w:rFonts w:ascii="Century Gothic" w:hAnsi="Century Gothic"/>
          <w:sz w:val="20"/>
          <w:szCs w:val="20"/>
        </w:rPr>
        <w:t xml:space="preserve">Each Academy Committee meets once a term (six times per school year) and each governor is expected to prepare for and attend these meetings. </w:t>
      </w:r>
    </w:p>
    <w:p w14:paraId="5C3E7E5A" w14:textId="13915273" w:rsidR="00836DE7" w:rsidRDefault="00EB514A" w:rsidP="00EB514A">
      <w:pPr>
        <w:jc w:val="both"/>
        <w:rPr>
          <w:rFonts w:ascii="Century Gothic" w:hAnsi="Century Gothic"/>
          <w:sz w:val="20"/>
          <w:szCs w:val="20"/>
        </w:rPr>
      </w:pPr>
      <w:r w:rsidRPr="00273A71">
        <w:rPr>
          <w:rFonts w:ascii="Century Gothic" w:hAnsi="Century Gothic"/>
          <w:color w:val="2F5496" w:themeColor="accent1" w:themeShade="BF"/>
          <w:sz w:val="20"/>
          <w:szCs w:val="20"/>
        </w:rPr>
        <w:t>AC meetings are held in the evening at the school</w:t>
      </w:r>
      <w:r w:rsidRPr="00273A71">
        <w:rPr>
          <w:rFonts w:ascii="Century Gothic" w:hAnsi="Century Gothic"/>
          <w:sz w:val="20"/>
          <w:szCs w:val="20"/>
        </w:rPr>
        <w:t xml:space="preserve">, and usually </w:t>
      </w:r>
      <w:r w:rsidRPr="00273A71">
        <w:rPr>
          <w:rFonts w:ascii="Century Gothic" w:hAnsi="Century Gothic"/>
          <w:color w:val="2F5496" w:themeColor="accent1" w:themeShade="BF"/>
          <w:sz w:val="20"/>
          <w:szCs w:val="20"/>
        </w:rPr>
        <w:t xml:space="preserve">last approximately 1½ - 2 hours. </w:t>
      </w:r>
      <w:r w:rsidRPr="00273A71">
        <w:rPr>
          <w:rFonts w:ascii="Century Gothic" w:hAnsi="Century Gothic"/>
          <w:sz w:val="20"/>
          <w:szCs w:val="20"/>
        </w:rPr>
        <w:t xml:space="preserve">It is expected </w:t>
      </w:r>
      <w:r w:rsidRPr="00273A71">
        <w:rPr>
          <w:rFonts w:ascii="Century Gothic" w:hAnsi="Century Gothic"/>
          <w:color w:val="2F5496" w:themeColor="accent1" w:themeShade="BF"/>
          <w:sz w:val="20"/>
          <w:szCs w:val="20"/>
        </w:rPr>
        <w:t xml:space="preserve">Governors read all supporting papers prior to the meeting and have questions prepared </w:t>
      </w:r>
      <w:r w:rsidRPr="00273A71">
        <w:rPr>
          <w:rFonts w:ascii="Century Gothic" w:hAnsi="Century Gothic"/>
          <w:sz w:val="20"/>
          <w:szCs w:val="20"/>
        </w:rPr>
        <w:t xml:space="preserve">to ensure an effective and efficient meeting. </w:t>
      </w:r>
    </w:p>
    <w:p w14:paraId="6E7D7FC0" w14:textId="57067BF8" w:rsidR="00EB514A" w:rsidRPr="00273A71" w:rsidRDefault="00836DE7" w:rsidP="00EB514A">
      <w:pPr>
        <w:jc w:val="both"/>
        <w:rPr>
          <w:rFonts w:ascii="Century Gothic" w:hAnsi="Century Gothic"/>
          <w:sz w:val="20"/>
          <w:szCs w:val="20"/>
        </w:rPr>
      </w:pPr>
      <w:r>
        <w:rPr>
          <w:rFonts w:ascii="Century Gothic" w:hAnsi="Century Gothic"/>
          <w:sz w:val="20"/>
          <w:szCs w:val="20"/>
        </w:rPr>
        <w:t>There is an expectation that governors are proactive in completing school visits</w:t>
      </w:r>
      <w:r w:rsidR="00C74AA6">
        <w:rPr>
          <w:rFonts w:ascii="Century Gothic" w:hAnsi="Century Gothic"/>
          <w:sz w:val="20"/>
          <w:szCs w:val="20"/>
        </w:rPr>
        <w:t xml:space="preserve"> approx. 2/3 times per year</w:t>
      </w:r>
      <w:r>
        <w:rPr>
          <w:rFonts w:ascii="Century Gothic" w:hAnsi="Century Gothic"/>
          <w:sz w:val="20"/>
          <w:szCs w:val="20"/>
        </w:rPr>
        <w:t xml:space="preserve">, either within a link governor capacity (SEND, Safeguarding and Grants) or, through learning walks focussed around agreed subject areas to support school improvement, and provide feedback on these visits at meetings. </w:t>
      </w:r>
    </w:p>
    <w:p w14:paraId="62B342B6" w14:textId="5A59B8B3" w:rsidR="00EB514A" w:rsidRPr="00F97536" w:rsidRDefault="00EB514A" w:rsidP="00273A71">
      <w:pPr>
        <w:jc w:val="both"/>
        <w:rPr>
          <w:rFonts w:ascii="Century Gothic" w:hAnsi="Century Gothic"/>
          <w:b/>
          <w:bCs/>
        </w:rPr>
      </w:pPr>
      <w:r>
        <w:rPr>
          <w:rFonts w:ascii="Century Gothic" w:hAnsi="Century Gothic"/>
          <w:sz w:val="20"/>
          <w:szCs w:val="20"/>
        </w:rPr>
        <w:t>Governors will be offered access to training to support them in their roles.</w:t>
      </w:r>
    </w:p>
    <w:p w14:paraId="2433F845" w14:textId="7283DAB5" w:rsidR="00AA12D2" w:rsidRDefault="00AA12D2" w:rsidP="00273A71">
      <w:pPr>
        <w:jc w:val="center"/>
        <w:rPr>
          <w:rFonts w:ascii="Century Gothic" w:hAnsi="Century Gothic"/>
          <w:sz w:val="20"/>
          <w:szCs w:val="20"/>
        </w:rPr>
      </w:pPr>
    </w:p>
    <w:p w14:paraId="476A53FB" w14:textId="77777777" w:rsidR="001A28DB" w:rsidRPr="007950E9" w:rsidRDefault="001A28DB" w:rsidP="00273A71">
      <w:pPr>
        <w:jc w:val="center"/>
        <w:rPr>
          <w:rFonts w:ascii="Century Gothic" w:hAnsi="Century Gothic"/>
          <w:color w:val="2F5496" w:themeColor="accent1" w:themeShade="BF"/>
          <w:sz w:val="20"/>
          <w:szCs w:val="20"/>
        </w:rPr>
      </w:pPr>
    </w:p>
    <w:p w14:paraId="40F6D900" w14:textId="75640F3C" w:rsidR="00A13507" w:rsidRPr="007950E9" w:rsidRDefault="00273A71" w:rsidP="00273A71">
      <w:pPr>
        <w:jc w:val="center"/>
        <w:rPr>
          <w:rFonts w:ascii="Century Gothic" w:hAnsi="Century Gothic"/>
          <w:b/>
          <w:bCs/>
          <w:color w:val="2F5496" w:themeColor="accent1" w:themeShade="BF"/>
        </w:rPr>
      </w:pPr>
      <w:r w:rsidRPr="007950E9">
        <w:rPr>
          <w:rFonts w:ascii="Century Gothic" w:hAnsi="Century Gothic"/>
          <w:b/>
          <w:bCs/>
          <w:color w:val="2F5496" w:themeColor="accent1" w:themeShade="BF"/>
        </w:rPr>
        <w:t xml:space="preserve">Please </w:t>
      </w:r>
      <w:r w:rsidR="007950E9" w:rsidRPr="007950E9">
        <w:rPr>
          <w:rFonts w:ascii="Century Gothic" w:hAnsi="Century Gothic"/>
          <w:b/>
          <w:bCs/>
          <w:color w:val="2F5496" w:themeColor="accent1" w:themeShade="BF"/>
        </w:rPr>
        <w:t xml:space="preserve">see the school website or contact the Clerk to Governors on </w:t>
      </w:r>
      <w:hyperlink r:id="rId7" w:history="1">
        <w:r w:rsidR="007950E9" w:rsidRPr="007950E9">
          <w:rPr>
            <w:rStyle w:val="Hyperlink"/>
            <w:rFonts w:ascii="Century Gothic" w:hAnsi="Century Gothic"/>
            <w:b/>
            <w:color w:val="2F5496" w:themeColor="accent1" w:themeShade="BF"/>
          </w:rPr>
          <w:t>Clerk@shawridge.swindon.sch.uk</w:t>
        </w:r>
      </w:hyperlink>
      <w:r w:rsidR="007950E9" w:rsidRPr="007950E9">
        <w:rPr>
          <w:rStyle w:val="Hyperlink"/>
          <w:rFonts w:ascii="Century Gothic" w:hAnsi="Century Gothic"/>
          <w:b/>
          <w:color w:val="2F5496" w:themeColor="accent1" w:themeShade="BF"/>
          <w:sz w:val="28"/>
          <w:szCs w:val="28"/>
        </w:rPr>
        <w:t xml:space="preserve"> </w:t>
      </w:r>
      <w:r w:rsidRPr="007950E9">
        <w:rPr>
          <w:rFonts w:ascii="Century Gothic" w:hAnsi="Century Gothic"/>
          <w:b/>
          <w:bCs/>
          <w:color w:val="2F5496" w:themeColor="accent1" w:themeShade="BF"/>
        </w:rPr>
        <w:t xml:space="preserve"> to obtain a</w:t>
      </w:r>
      <w:r w:rsidR="00A660CD" w:rsidRPr="007950E9">
        <w:rPr>
          <w:rFonts w:ascii="Century Gothic" w:hAnsi="Century Gothic"/>
          <w:b/>
          <w:bCs/>
          <w:color w:val="2F5496" w:themeColor="accent1" w:themeShade="BF"/>
        </w:rPr>
        <w:t>n application</w:t>
      </w:r>
      <w:r w:rsidRPr="007950E9">
        <w:rPr>
          <w:rFonts w:ascii="Century Gothic" w:hAnsi="Century Gothic"/>
          <w:b/>
          <w:bCs/>
          <w:color w:val="2F5496" w:themeColor="accent1" w:themeShade="BF"/>
        </w:rPr>
        <w:t xml:space="preserve"> form.</w:t>
      </w:r>
    </w:p>
    <w:sectPr w:rsidR="00A13507" w:rsidRPr="007950E9" w:rsidSect="00356B64">
      <w:headerReference w:type="default" r:id="rId8"/>
      <w:footerReference w:type="default" r:id="rId9"/>
      <w:pgSz w:w="11906" w:h="16838"/>
      <w:pgMar w:top="1440" w:right="1440" w:bottom="993"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E4BA2" w14:textId="77777777" w:rsidR="00F00CD3" w:rsidRDefault="00F00CD3" w:rsidP="00A13507">
      <w:pPr>
        <w:spacing w:after="0" w:line="240" w:lineRule="auto"/>
      </w:pPr>
      <w:r>
        <w:separator/>
      </w:r>
    </w:p>
  </w:endnote>
  <w:endnote w:type="continuationSeparator" w:id="0">
    <w:p w14:paraId="1DFA9BC0" w14:textId="77777777" w:rsidR="00F00CD3" w:rsidRDefault="00F00CD3" w:rsidP="00A1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D58A2" w14:textId="77777777" w:rsidR="00AC4B7B" w:rsidRDefault="00AC4B7B" w:rsidP="00AC4B7B">
    <w:pPr>
      <w:pStyle w:val="Footer"/>
    </w:pPr>
    <w:r>
      <w:rPr>
        <w:noProof/>
        <w:lang w:eastAsia="en-GB"/>
      </w:rPr>
      <w:drawing>
        <wp:anchor distT="0" distB="0" distL="114300" distR="114300" simplePos="0" relativeHeight="251668480" behindDoc="1" locked="0" layoutInCell="1" allowOverlap="1" wp14:anchorId="57BDF03A" wp14:editId="2CB5D5CF">
          <wp:simplePos x="0" y="0"/>
          <wp:positionH relativeFrom="page">
            <wp:posOffset>19050</wp:posOffset>
          </wp:positionH>
          <wp:positionV relativeFrom="page">
            <wp:posOffset>9738360</wp:posOffset>
          </wp:positionV>
          <wp:extent cx="7560000" cy="1180800"/>
          <wp:effectExtent l="0" t="0" r="3175" b="0"/>
          <wp:wrapTight wrapText="bothSides">
            <wp:wrapPolygon edited="0">
              <wp:start x="0" y="0"/>
              <wp:lineTo x="0" y="20217"/>
              <wp:lineTo x="21555" y="20217"/>
              <wp:lineTo x="21555" y="0"/>
              <wp:lineTo x="0" y="0"/>
            </wp:wrapPolygon>
          </wp:wrapTight>
          <wp:docPr id="46" name="Picture 46"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60000" cy="118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0B288" w14:textId="4A9BB269" w:rsidR="00273A71" w:rsidRPr="00273A71" w:rsidRDefault="00273A71" w:rsidP="001C0CD3">
    <w:pPr>
      <w:pStyle w:val="NoSpacing"/>
      <w:jc w:val="center"/>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B1A2" w14:textId="77777777" w:rsidR="00F00CD3" w:rsidRDefault="00F00CD3" w:rsidP="00A13507">
      <w:pPr>
        <w:spacing w:after="0" w:line="240" w:lineRule="auto"/>
      </w:pPr>
      <w:r>
        <w:separator/>
      </w:r>
    </w:p>
  </w:footnote>
  <w:footnote w:type="continuationSeparator" w:id="0">
    <w:p w14:paraId="59DB5783" w14:textId="77777777" w:rsidR="00F00CD3" w:rsidRDefault="00F00CD3" w:rsidP="00A13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9C0B5" w14:textId="57512792" w:rsidR="00A13507" w:rsidRPr="00AC4B7B" w:rsidRDefault="00356B64" w:rsidP="00356B64">
    <w:pPr>
      <w:pStyle w:val="Header"/>
      <w:ind w:left="1247" w:firstLine="4513"/>
      <w:jc w:val="center"/>
      <w:rPr>
        <w:b/>
        <w:bCs/>
      </w:rPr>
    </w:pPr>
    <w:r>
      <w:rPr>
        <w:b/>
        <w:bCs/>
        <w:noProof/>
        <w:lang w:eastAsia="en-GB"/>
      </w:rPr>
      <mc:AlternateContent>
        <mc:Choice Requires="wps">
          <w:drawing>
            <wp:anchor distT="0" distB="0" distL="114300" distR="114300" simplePos="0" relativeHeight="251669504" behindDoc="0" locked="0" layoutInCell="1" allowOverlap="1" wp14:anchorId="5F67F3F7" wp14:editId="1CED3636">
              <wp:simplePos x="0" y="0"/>
              <wp:positionH relativeFrom="column">
                <wp:posOffset>5334000</wp:posOffset>
              </wp:positionH>
              <wp:positionV relativeFrom="paragraph">
                <wp:posOffset>-445135</wp:posOffset>
              </wp:positionV>
              <wp:extent cx="806450" cy="7683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06450" cy="768350"/>
                      </a:xfrm>
                      <a:prstGeom prst="rect">
                        <a:avLst/>
                      </a:prstGeom>
                      <a:solidFill>
                        <a:schemeClr val="lt1"/>
                      </a:solidFill>
                      <a:ln w="6350">
                        <a:noFill/>
                      </a:ln>
                    </wps:spPr>
                    <wps:txbx>
                      <w:txbxContent>
                        <w:p w14:paraId="7462ABC2" w14:textId="282F5DCE" w:rsidR="00356B64" w:rsidRDefault="00356B64">
                          <w:r>
                            <w:rPr>
                              <w:rFonts w:ascii="Times New Roman"/>
                              <w:noProof/>
                              <w:position w:val="39"/>
                              <w:sz w:val="20"/>
                              <w:lang w:eastAsia="en-GB"/>
                            </w:rPr>
                            <w:drawing>
                              <wp:inline distT="0" distB="0" distL="0" distR="0" wp14:anchorId="3C2E61E8" wp14:editId="1D3816CF">
                                <wp:extent cx="609080" cy="603009"/>
                                <wp:effectExtent l="0" t="0" r="635" b="6985"/>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 cstate="print"/>
                                        <a:stretch>
                                          <a:fillRect/>
                                        </a:stretch>
                                      </pic:blipFill>
                                      <pic:spPr>
                                        <a:xfrm>
                                          <a:off x="0" y="0"/>
                                          <a:ext cx="622574" cy="6163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67F3F7" id="_x0000_t202" coordsize="21600,21600" o:spt="202" path="m,l,21600r21600,l21600,xe">
              <v:stroke joinstyle="miter"/>
              <v:path gradientshapeok="t" o:connecttype="rect"/>
            </v:shapetype>
            <v:shape id="Text Box 32" o:spid="_x0000_s1026" type="#_x0000_t202" style="position:absolute;left:0;text-align:left;margin-left:420pt;margin-top:-35.05pt;width:63.5pt;height: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" fillcolor="white [3201]" stroked="f" strokeweight=".5pt">
              <v:textbox>
                <w:txbxContent>
                  <w:p w14:paraId="7462ABC2" w14:textId="282F5DCE" w:rsidR="00356B64" w:rsidRDefault="00356B64">
                    <w:r>
                      <w:rPr>
                        <w:rFonts w:ascii="Times New Roman"/>
                        <w:noProof/>
                        <w:position w:val="39"/>
                        <w:sz w:val="20"/>
                      </w:rPr>
                      <w:drawing>
                        <wp:inline distT="0" distB="0" distL="0" distR="0" wp14:anchorId="3C2E61E8" wp14:editId="1D3816CF">
                          <wp:extent cx="609080" cy="603009"/>
                          <wp:effectExtent l="0" t="0" r="635" b="6985"/>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 cstate="print"/>
                                  <a:stretch>
                                    <a:fillRect/>
                                  </a:stretch>
                                </pic:blipFill>
                                <pic:spPr>
                                  <a:xfrm>
                                    <a:off x="0" y="0"/>
                                    <a:ext cx="622574" cy="616369"/>
                                  </a:xfrm>
                                  <a:prstGeom prst="rect">
                                    <a:avLst/>
                                  </a:prstGeom>
                                </pic:spPr>
                              </pic:pic>
                            </a:graphicData>
                          </a:graphic>
                        </wp:inline>
                      </w:drawing>
                    </w:r>
                  </w:p>
                </w:txbxContent>
              </v:textbox>
            </v:shape>
          </w:pict>
        </mc:Fallback>
      </mc:AlternateContent>
    </w:r>
    <w:r w:rsidR="00AC4B7B" w:rsidRPr="00AC4B7B">
      <w:rPr>
        <w:b/>
        <w:bCs/>
        <w:noProof/>
        <w:highlight w:val="yellow"/>
        <w:lang w:eastAsia="en-GB"/>
      </w:rPr>
      <w:drawing>
        <wp:anchor distT="0" distB="0" distL="114300" distR="114300" simplePos="0" relativeHeight="251666432" behindDoc="1" locked="0" layoutInCell="1" allowOverlap="1" wp14:anchorId="18BAD816" wp14:editId="0C2D6379">
          <wp:simplePos x="0" y="0"/>
          <wp:positionH relativeFrom="column">
            <wp:posOffset>-800100</wp:posOffset>
          </wp:positionH>
          <wp:positionV relativeFrom="paragraph">
            <wp:posOffset>-373380</wp:posOffset>
          </wp:positionV>
          <wp:extent cx="2143125" cy="1109345"/>
          <wp:effectExtent l="0" t="0" r="9525" b="0"/>
          <wp:wrapTight wrapText="bothSides">
            <wp:wrapPolygon edited="0">
              <wp:start x="0" y="0"/>
              <wp:lineTo x="0" y="21143"/>
              <wp:lineTo x="21504" y="21143"/>
              <wp:lineTo x="21504" y="0"/>
              <wp:lineTo x="0" y="0"/>
            </wp:wrapPolygon>
          </wp:wrapTight>
          <wp:docPr id="45" name="Picture 4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3">
                    <a:extLst>
                      <a:ext uri="{28A0092B-C50C-407E-A947-70E740481C1C}">
                        <a14:useLocalDpi xmlns:a14="http://schemas.microsoft.com/office/drawing/2010/main" val="0"/>
                      </a:ext>
                    </a:extLst>
                  </a:blip>
                  <a:srcRect l="53366" r="3381" b="83526"/>
                  <a:stretch/>
                </pic:blipFill>
                <pic:spPr bwMode="auto">
                  <a:xfrm>
                    <a:off x="0" y="0"/>
                    <a:ext cx="2143125" cy="110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86F2C"/>
    <w:multiLevelType w:val="hybridMultilevel"/>
    <w:tmpl w:val="9274F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07"/>
    <w:rsid w:val="0004679E"/>
    <w:rsid w:val="000D5C47"/>
    <w:rsid w:val="00186FE5"/>
    <w:rsid w:val="001A28DB"/>
    <w:rsid w:val="001C0CD3"/>
    <w:rsid w:val="00273A71"/>
    <w:rsid w:val="00356B64"/>
    <w:rsid w:val="00435001"/>
    <w:rsid w:val="004707A1"/>
    <w:rsid w:val="004F0ADB"/>
    <w:rsid w:val="00773F1B"/>
    <w:rsid w:val="007950E9"/>
    <w:rsid w:val="00836DE7"/>
    <w:rsid w:val="00993E77"/>
    <w:rsid w:val="009F03D8"/>
    <w:rsid w:val="00A13507"/>
    <w:rsid w:val="00A660CD"/>
    <w:rsid w:val="00AA12D2"/>
    <w:rsid w:val="00AB3FA8"/>
    <w:rsid w:val="00AC4B7B"/>
    <w:rsid w:val="00AE79B9"/>
    <w:rsid w:val="00B204D5"/>
    <w:rsid w:val="00C52571"/>
    <w:rsid w:val="00C74AA6"/>
    <w:rsid w:val="00DA5380"/>
    <w:rsid w:val="00E73706"/>
    <w:rsid w:val="00E74152"/>
    <w:rsid w:val="00EB514A"/>
    <w:rsid w:val="00F00CD3"/>
    <w:rsid w:val="00F97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325520"/>
  <w15:chartTrackingRefBased/>
  <w15:docId w15:val="{D19C918F-8532-4CA7-8692-110D0294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507"/>
  </w:style>
  <w:style w:type="paragraph" w:styleId="Footer">
    <w:name w:val="footer"/>
    <w:basedOn w:val="Normal"/>
    <w:link w:val="FooterChar"/>
    <w:uiPriority w:val="99"/>
    <w:unhideWhenUsed/>
    <w:rsid w:val="00A13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507"/>
  </w:style>
  <w:style w:type="paragraph" w:styleId="ListParagraph">
    <w:name w:val="List Paragraph"/>
    <w:basedOn w:val="Normal"/>
    <w:uiPriority w:val="34"/>
    <w:qFormat/>
    <w:rsid w:val="00A13507"/>
    <w:pPr>
      <w:ind w:left="720"/>
      <w:contextualSpacing/>
    </w:pPr>
  </w:style>
  <w:style w:type="paragraph" w:styleId="NoSpacing">
    <w:name w:val="No Spacing"/>
    <w:uiPriority w:val="1"/>
    <w:qFormat/>
    <w:rsid w:val="00273A71"/>
    <w:pPr>
      <w:spacing w:after="0" w:line="240" w:lineRule="auto"/>
    </w:pPr>
    <w:rPr>
      <w:sz w:val="24"/>
      <w:szCs w:val="24"/>
      <w:lang w:val="en-US"/>
    </w:rPr>
  </w:style>
  <w:style w:type="character" w:styleId="CommentReference">
    <w:name w:val="annotation reference"/>
    <w:basedOn w:val="DefaultParagraphFont"/>
    <w:uiPriority w:val="99"/>
    <w:semiHidden/>
    <w:unhideWhenUsed/>
    <w:rsid w:val="00EB514A"/>
    <w:rPr>
      <w:sz w:val="16"/>
      <w:szCs w:val="16"/>
    </w:rPr>
  </w:style>
  <w:style w:type="paragraph" w:styleId="CommentText">
    <w:name w:val="annotation text"/>
    <w:basedOn w:val="Normal"/>
    <w:link w:val="CommentTextChar"/>
    <w:uiPriority w:val="99"/>
    <w:semiHidden/>
    <w:unhideWhenUsed/>
    <w:rsid w:val="00EB514A"/>
    <w:pPr>
      <w:spacing w:line="240" w:lineRule="auto"/>
    </w:pPr>
    <w:rPr>
      <w:sz w:val="20"/>
      <w:szCs w:val="20"/>
    </w:rPr>
  </w:style>
  <w:style w:type="character" w:customStyle="1" w:styleId="CommentTextChar">
    <w:name w:val="Comment Text Char"/>
    <w:basedOn w:val="DefaultParagraphFont"/>
    <w:link w:val="CommentText"/>
    <w:uiPriority w:val="99"/>
    <w:semiHidden/>
    <w:rsid w:val="00EB514A"/>
    <w:rPr>
      <w:sz w:val="20"/>
      <w:szCs w:val="20"/>
    </w:rPr>
  </w:style>
  <w:style w:type="character" w:styleId="Hyperlink">
    <w:name w:val="Hyperlink"/>
    <w:uiPriority w:val="99"/>
    <w:unhideWhenUsed/>
    <w:qFormat/>
    <w:rsid w:val="007950E9"/>
    <w:rPr>
      <w:color w:val="0072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lerk@shawridge.swind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dc:creator>
  <cp:keywords/>
  <dc:description/>
  <cp:lastModifiedBy>Lindsay Westlake</cp:lastModifiedBy>
  <cp:revision>2</cp:revision>
  <dcterms:created xsi:type="dcterms:W3CDTF">2024-03-26T21:57:00Z</dcterms:created>
  <dcterms:modified xsi:type="dcterms:W3CDTF">2024-03-26T21:57:00Z</dcterms:modified>
</cp:coreProperties>
</file>