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4B" w:rsidRDefault="003C7298" w:rsidP="005C514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Helvetica-Bold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-59690</wp:posOffset>
            </wp:positionV>
            <wp:extent cx="570230" cy="593725"/>
            <wp:effectExtent l="19050" t="0" r="1270" b="0"/>
            <wp:wrapTight wrapText="bothSides">
              <wp:wrapPolygon edited="0">
                <wp:start x="-722" y="0"/>
                <wp:lineTo x="-722" y="20791"/>
                <wp:lineTo x="21648" y="20791"/>
                <wp:lineTo x="21648" y="0"/>
                <wp:lineTo x="-722" y="0"/>
              </wp:wrapPolygon>
            </wp:wrapTight>
            <wp:docPr id="2" name="Picture 0" descr="New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Helvetica-Bold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573405" cy="593725"/>
            <wp:effectExtent l="19050" t="0" r="0" b="0"/>
            <wp:wrapTight wrapText="bothSides">
              <wp:wrapPolygon edited="0">
                <wp:start x="-718" y="0"/>
                <wp:lineTo x="-718" y="20791"/>
                <wp:lineTo x="21528" y="20791"/>
                <wp:lineTo x="21528" y="0"/>
                <wp:lineTo x="-718" y="0"/>
              </wp:wrapPolygon>
            </wp:wrapTight>
            <wp:docPr id="1" name="Picture 0" descr="New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14B">
        <w:rPr>
          <w:rFonts w:ascii="Comic Sans MS" w:hAnsi="Comic Sans MS" w:cs="Helvetica-Bold"/>
          <w:b/>
          <w:bCs/>
          <w:sz w:val="24"/>
          <w:szCs w:val="24"/>
        </w:rPr>
        <w:t>Shaw Ridge Primary School</w:t>
      </w:r>
    </w:p>
    <w:p w:rsidR="005C514B" w:rsidRDefault="005C514B" w:rsidP="005C514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>Equality Duty</w:t>
      </w: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3C7298" w:rsidRDefault="003C7298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proofErr w:type="gramStart"/>
      <w:r w:rsidRPr="0046610C">
        <w:rPr>
          <w:rFonts w:ascii="Comic Sans MS" w:hAnsi="Comic Sans MS" w:cs="Helvetica-Bold"/>
          <w:b/>
          <w:bCs/>
          <w:sz w:val="24"/>
          <w:szCs w:val="24"/>
        </w:rPr>
        <w:t>1.0</w:t>
      </w:r>
      <w:r>
        <w:rPr>
          <w:rFonts w:ascii="Comic Sans MS" w:hAnsi="Comic Sans MS" w:cs="Helvetica-Bold"/>
          <w:b/>
          <w:bCs/>
          <w:sz w:val="24"/>
          <w:szCs w:val="24"/>
        </w:rPr>
        <w:t xml:space="preserve"> </w:t>
      </w:r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 Introduction</w:t>
      </w:r>
      <w:proofErr w:type="gramEnd"/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Shaw Ridge Primary School is an inclusive school where we focus on the well-being and progress of every child and where all members of our community are of equal worth.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We believe that the Equality Act provides a framework to support our commitment to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valuing diversity, tackling discrimination, promoting equality and fostering good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relationships between people. It also ensures that we continue to tackle issues of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disadvantage and underachievement of different groups.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>Our approach to equality is based on the following 7 key principles: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>1. All learners are of equal value</w:t>
      </w:r>
      <w:r w:rsidRPr="0046610C">
        <w:rPr>
          <w:rFonts w:ascii="Comic Sans MS" w:hAnsi="Comic Sans MS" w:cs="Helvetica"/>
          <w:sz w:val="24"/>
          <w:szCs w:val="24"/>
        </w:rPr>
        <w:t>. Whether or not they are disabled, whatever their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ethnicity, culture, national origin or national status, whatever their gender and</w:t>
      </w:r>
      <w:r w:rsidR="004B5216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gender identity, whatever their religious or non-religious affiliation or faith</w:t>
      </w: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background and whatever their sexual orientation.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>2. We recognize, respect and value difference and understand that diversity is a</w:t>
      </w:r>
      <w:r>
        <w:rPr>
          <w:rFonts w:ascii="Comic Sans MS" w:hAnsi="Comic Sans MS" w:cs="Helvetica-Bold"/>
          <w:b/>
          <w:bCs/>
          <w:sz w:val="24"/>
          <w:szCs w:val="24"/>
        </w:rPr>
        <w:t xml:space="preserve"> </w:t>
      </w:r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strength. </w:t>
      </w:r>
      <w:r w:rsidRPr="0046610C">
        <w:rPr>
          <w:rFonts w:ascii="Comic Sans MS" w:hAnsi="Comic Sans MS" w:cs="Helvetica"/>
          <w:sz w:val="24"/>
          <w:szCs w:val="24"/>
        </w:rPr>
        <w:t>We take account of differences and strive to remove barriers and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disadvantages which people may face, in relation to disability, ethnicity, gender,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religion, belief or faith and sexual orientation. We believe that diversity is a strength,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which should be respected and celebrated by all those who learn, teach and visit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here.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3. We foster positive attitudes and relationships. </w:t>
      </w:r>
      <w:r w:rsidRPr="0046610C">
        <w:rPr>
          <w:rFonts w:ascii="Comic Sans MS" w:hAnsi="Comic Sans MS" w:cs="Helvetica"/>
          <w:sz w:val="24"/>
          <w:szCs w:val="24"/>
        </w:rPr>
        <w:t>We actively promote positive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attitudes and mutual respect between groups and communities different from each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other.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4. We foster a shared sense of cohesion and belonging. </w:t>
      </w:r>
      <w:r w:rsidRPr="0046610C">
        <w:rPr>
          <w:rFonts w:ascii="Comic Sans MS" w:hAnsi="Comic Sans MS" w:cs="Helvetica"/>
          <w:sz w:val="24"/>
          <w:szCs w:val="24"/>
        </w:rPr>
        <w:t>We want all members of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our school community to feel a sense of belonging within the school and wider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community and to feel that they are respected and able to participate fully in school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life.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>5. We observe good equalities practice for our staff</w:t>
      </w:r>
      <w:r w:rsidRPr="0046610C">
        <w:rPr>
          <w:rFonts w:ascii="Comic Sans MS" w:hAnsi="Comic Sans MS" w:cs="Helvetica"/>
          <w:sz w:val="24"/>
          <w:szCs w:val="24"/>
        </w:rPr>
        <w:t>. We ensure that policies and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procedures benefit all employees and potential employees in all aspects of their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work, including in recruitment a</w:t>
      </w:r>
      <w:r>
        <w:rPr>
          <w:rFonts w:ascii="Comic Sans MS" w:hAnsi="Comic Sans MS" w:cs="Helvetica"/>
          <w:sz w:val="24"/>
          <w:szCs w:val="24"/>
        </w:rPr>
        <w:t xml:space="preserve">nd promotion, and in continuing </w:t>
      </w:r>
      <w:r w:rsidRPr="0046610C">
        <w:rPr>
          <w:rFonts w:ascii="Comic Sans MS" w:hAnsi="Comic Sans MS" w:cs="Helvetica"/>
          <w:sz w:val="24"/>
          <w:szCs w:val="24"/>
        </w:rPr>
        <w:t>professional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development.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lastRenderedPageBreak/>
        <w:t xml:space="preserve">6. We have the highest expectations of all our children. </w:t>
      </w:r>
      <w:r w:rsidRPr="0046610C">
        <w:rPr>
          <w:rFonts w:ascii="Comic Sans MS" w:hAnsi="Comic Sans MS" w:cs="Helvetica"/>
          <w:sz w:val="24"/>
          <w:szCs w:val="24"/>
        </w:rPr>
        <w:t>We expect that all pupils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can make good progress and achieve to their highest potential.</w:t>
      </w:r>
      <w:r>
        <w:rPr>
          <w:rFonts w:ascii="Comic Sans MS" w:hAnsi="Comic Sans MS" w:cs="Helvetica"/>
          <w:sz w:val="24"/>
          <w:szCs w:val="24"/>
        </w:rPr>
        <w:t xml:space="preserve"> 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>7. We work to raise standards for all pupils, but especially for the most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>vulnerable</w:t>
      </w:r>
      <w:r w:rsidRPr="0046610C">
        <w:rPr>
          <w:rFonts w:ascii="Comic Sans MS" w:hAnsi="Comic Sans MS" w:cs="Helvetica"/>
          <w:sz w:val="24"/>
          <w:szCs w:val="24"/>
        </w:rPr>
        <w:t>. We believe that improving the quality of education for the most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 xml:space="preserve">vulnerable groups of pupils </w:t>
      </w:r>
      <w:proofErr w:type="gramStart"/>
      <w:r w:rsidRPr="0046610C">
        <w:rPr>
          <w:rFonts w:ascii="Comic Sans MS" w:hAnsi="Comic Sans MS" w:cs="Helvetica"/>
          <w:sz w:val="24"/>
          <w:szCs w:val="24"/>
        </w:rPr>
        <w:t>raises</w:t>
      </w:r>
      <w:proofErr w:type="gramEnd"/>
      <w:r w:rsidRPr="0046610C">
        <w:rPr>
          <w:rFonts w:ascii="Comic Sans MS" w:hAnsi="Comic Sans MS" w:cs="Helvetica"/>
          <w:sz w:val="24"/>
          <w:szCs w:val="24"/>
        </w:rPr>
        <w:t xml:space="preserve"> standards across the whole school.</w:t>
      </w: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proofErr w:type="gramStart"/>
      <w:r>
        <w:rPr>
          <w:rFonts w:ascii="Comic Sans MS" w:hAnsi="Comic Sans MS" w:cs="Times-Roman"/>
          <w:sz w:val="24"/>
          <w:szCs w:val="24"/>
        </w:rPr>
        <w:t xml:space="preserve">2.0  </w:t>
      </w:r>
      <w:r w:rsidRPr="0046610C">
        <w:rPr>
          <w:rFonts w:ascii="Comic Sans MS" w:hAnsi="Comic Sans MS" w:cs="Helvetica-Bold"/>
          <w:b/>
          <w:bCs/>
          <w:sz w:val="24"/>
          <w:szCs w:val="24"/>
        </w:rPr>
        <w:t>Purpose</w:t>
      </w:r>
      <w:proofErr w:type="gramEnd"/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 of the Policy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The Equality Act 2010 was introduced to ensure protection from discrimination,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harassment and victimisation on the grounds of specific characteristics (referred to as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protected characteristics). This means that schools cannot discriminate against pupils/staff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or treat them less favourably because of their sex (gender), race, disability, religion or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belief, gender reassignment, sexual orientation or pregnancy or maternity.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Age and marriage and civil partnership are also “protected characteristics” but are not part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of the school provisions related to pupils.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The Act requires all public organisations, including schools to comply with the Public</w:t>
      </w:r>
      <w:r w:rsidR="005C514B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Sector Equality Duty and two specific duties.</w:t>
      </w: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proofErr w:type="gramStart"/>
      <w:r>
        <w:rPr>
          <w:rFonts w:ascii="Comic Sans MS" w:hAnsi="Comic Sans MS" w:cs="Helvetica"/>
          <w:sz w:val="24"/>
          <w:szCs w:val="24"/>
        </w:rPr>
        <w:t xml:space="preserve">2.1  </w:t>
      </w:r>
      <w:r w:rsidRPr="0046610C">
        <w:rPr>
          <w:rFonts w:ascii="Comic Sans MS" w:hAnsi="Comic Sans MS" w:cs="Helvetica"/>
          <w:sz w:val="24"/>
          <w:szCs w:val="24"/>
        </w:rPr>
        <w:t>The</w:t>
      </w:r>
      <w:proofErr w:type="gramEnd"/>
      <w:r w:rsidRPr="0046610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Public Sector Equality Duty </w:t>
      </w:r>
      <w:r w:rsidRPr="0046610C">
        <w:rPr>
          <w:rFonts w:ascii="Comic Sans MS" w:hAnsi="Comic Sans MS" w:cs="Helvetica"/>
          <w:sz w:val="24"/>
          <w:szCs w:val="24"/>
        </w:rPr>
        <w:t>or “general duty”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This requires all public organisations, including schools to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Eliminate unlawful discrimination, harassment and victimisation.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Advance equality of opportunity between different groups.</w:t>
      </w: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Foster good relations between different groups.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proofErr w:type="gramStart"/>
      <w:r>
        <w:rPr>
          <w:rFonts w:ascii="Comic Sans MS" w:hAnsi="Comic Sans MS" w:cs="Helvetica-Bold"/>
          <w:b/>
          <w:bCs/>
          <w:sz w:val="24"/>
          <w:szCs w:val="24"/>
        </w:rPr>
        <w:t xml:space="preserve">2.2  </w:t>
      </w:r>
      <w:r w:rsidRPr="0046610C">
        <w:rPr>
          <w:rFonts w:ascii="Comic Sans MS" w:hAnsi="Comic Sans MS" w:cs="Helvetica-Bold"/>
          <w:b/>
          <w:bCs/>
          <w:sz w:val="24"/>
          <w:szCs w:val="24"/>
        </w:rPr>
        <w:t>Two</w:t>
      </w:r>
      <w:proofErr w:type="gramEnd"/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 “specific duties”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This requires all public organisations, including schools to:-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1. Publish information to show compliance with the Equality Duty by April 6th 2012.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2. Publish Equality objectives at least every 4 years, which are specific and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measurable by April 6th 2012.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This policy describes how the school is meeting these statutory duties and is in line with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national guidance. It includes information about how the school is complying with the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Public Sector Equality Duty and also provides guidance to staff and outside visitors about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our approach to promoting equality.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Appendix 1 </w:t>
      </w:r>
      <w:r w:rsidRPr="0046610C">
        <w:rPr>
          <w:rFonts w:ascii="Comic Sans MS" w:hAnsi="Comic Sans MS" w:cs="Helvetica"/>
          <w:sz w:val="24"/>
          <w:szCs w:val="24"/>
        </w:rPr>
        <w:t>is a checklist of key equality considerations.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Appendix 2 </w:t>
      </w:r>
      <w:r w:rsidRPr="0046610C">
        <w:rPr>
          <w:rFonts w:ascii="Comic Sans MS" w:hAnsi="Comic Sans MS" w:cs="Helvetica"/>
          <w:sz w:val="24"/>
          <w:szCs w:val="24"/>
        </w:rPr>
        <w:t>shows the school’s Equality Objectives in an Equality Action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Plan.</w:t>
      </w: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proofErr w:type="gramStart"/>
      <w:r>
        <w:rPr>
          <w:rFonts w:ascii="Comic Sans MS" w:hAnsi="Comic Sans MS" w:cs="Helvetica-Bold"/>
          <w:b/>
          <w:bCs/>
          <w:sz w:val="24"/>
          <w:szCs w:val="24"/>
        </w:rPr>
        <w:t xml:space="preserve">3.0  </w:t>
      </w:r>
      <w:r w:rsidRPr="0046610C">
        <w:rPr>
          <w:rFonts w:ascii="Comic Sans MS" w:hAnsi="Comic Sans MS" w:cs="Helvetica-Bold"/>
          <w:b/>
          <w:bCs/>
          <w:sz w:val="24"/>
          <w:szCs w:val="24"/>
        </w:rPr>
        <w:t>Links</w:t>
      </w:r>
      <w:proofErr w:type="gramEnd"/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 to other policies and documentation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Although this policy is the key document for information about our approach to equalities in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 xml:space="preserve">line with the Public Sector Equality Duty, we ensure that </w:t>
      </w:r>
      <w:r w:rsidRPr="0046610C">
        <w:rPr>
          <w:rFonts w:ascii="Comic Sans MS" w:hAnsi="Comic Sans MS" w:cs="Helvetica"/>
          <w:sz w:val="24"/>
          <w:szCs w:val="24"/>
        </w:rPr>
        <w:lastRenderedPageBreak/>
        <w:t>information about our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responsibilities under the Equality Act are also included in the school prospectus, school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website and newsletters.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There are also references in the behaviour, admissions, SEN and anti-bullying policies as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well as minutes of meetings involving governors.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The Equality Act also applies to schools in their role as employers. All those involved in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recruitment and selection are trained and aware of what they should do to avoid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discrimination and ensure equality good practice through the recruitment and selection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process. Equality policy and practices are covered in all staff inductions. All temporary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staff are made aware of the Single Equality Policy and practices.</w:t>
      </w: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proofErr w:type="gramStart"/>
      <w:r>
        <w:rPr>
          <w:rFonts w:ascii="Comic Sans MS" w:hAnsi="Comic Sans MS" w:cs="Times-Roman"/>
          <w:sz w:val="24"/>
          <w:szCs w:val="24"/>
        </w:rPr>
        <w:t xml:space="preserve">4.0  </w:t>
      </w:r>
      <w:r w:rsidRPr="0046610C">
        <w:rPr>
          <w:rFonts w:ascii="Comic Sans MS" w:hAnsi="Comic Sans MS" w:cs="Helvetica-Bold"/>
          <w:b/>
          <w:bCs/>
          <w:sz w:val="24"/>
          <w:szCs w:val="24"/>
        </w:rPr>
        <w:t>What</w:t>
      </w:r>
      <w:proofErr w:type="gramEnd"/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 we are doing to eliminate discrimination, harassment and victimisation</w:t>
      </w:r>
      <w:r>
        <w:rPr>
          <w:rFonts w:ascii="Comic Sans MS" w:hAnsi="Comic Sans MS" w:cs="Helvetica-Bold"/>
          <w:b/>
          <w:bCs/>
          <w:sz w:val="24"/>
          <w:szCs w:val="24"/>
        </w:rPr>
        <w:t>?</w:t>
      </w:r>
    </w:p>
    <w:p w:rsidR="0046610C" w:rsidRPr="0046610C" w:rsidRDefault="0046610C" w:rsidP="004661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take account of equality issues in relation to admissions and exclusions; the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way we provide education for our pupils and the way we provide access for pupils to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facilities and services.</w:t>
      </w:r>
    </w:p>
    <w:p w:rsidR="0046610C" w:rsidRDefault="0046610C" w:rsidP="004661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are aware of the Reasonable Adjustment duty for disabled pupils – designed to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enhance access and participation to the level of non-disabled pupils and stop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disabled children being placed at a disadvantage compared to their non-disabled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peers.</w:t>
      </w:r>
    </w:p>
    <w:p w:rsidR="0046610C" w:rsidRPr="0046610C" w:rsidRDefault="0046610C" w:rsidP="004661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The Head Teacher ensures that all appointment panels give due regard to this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policy so that no-one is discriminated against when it comes to employment,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promotion or training opportunities.</w:t>
      </w:r>
    </w:p>
    <w:p w:rsidR="0046610C" w:rsidRPr="00333EAC" w:rsidRDefault="0046610C" w:rsidP="004661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ensure that those who are affected by a policy or activity are consulted and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involved in the design of new policies and in the review of existing ones.</w:t>
      </w:r>
    </w:p>
    <w:p w:rsidR="0046610C" w:rsidRPr="00333EAC" w:rsidRDefault="0046610C" w:rsidP="00333E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take seriously the need to consider the equality implications when we develop,</w:t>
      </w:r>
      <w:r w:rsidR="00333EAC" w:rsidRP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adapt and review any policy or procedure and whenever we make significant</w:t>
      </w:r>
      <w:r w:rsidR="00333EAC" w:rsidRP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 xml:space="preserve">decisions about the day to day life of the school. </w:t>
      </w:r>
    </w:p>
    <w:p w:rsidR="0046610C" w:rsidRPr="00333EAC" w:rsidRDefault="0046610C" w:rsidP="004661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actively promote equality and diversity through the curriculum and by creating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an environment which champions respect for all.</w:t>
      </w:r>
    </w:p>
    <w:p w:rsidR="0046610C" w:rsidRPr="00333EAC" w:rsidRDefault="0046610C" w:rsidP="004661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Our admission arrangements are fair and transparent and we do not discriminate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against pupils by treating them less favourably on the grounds of their sex, race,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disability, religion or belief, sexual orientation, or gender.</w:t>
      </w:r>
    </w:p>
    <w:p w:rsidR="00333EA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proofErr w:type="gramStart"/>
      <w:r>
        <w:rPr>
          <w:rFonts w:ascii="Comic Sans MS" w:hAnsi="Comic Sans MS" w:cs="Helvetica-Bold"/>
          <w:b/>
          <w:bCs/>
          <w:sz w:val="24"/>
          <w:szCs w:val="24"/>
        </w:rPr>
        <w:t xml:space="preserve">5.0 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Behaviour</w:t>
      </w:r>
      <w:proofErr w:type="gramEnd"/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, Exclusions &amp; Attendance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The school Policy on Behaviour takes full account of the new duties under the Equality Act.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We make reasonable, appropriate and flexible adjustment for pupils with a disability. We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 xml:space="preserve">closely monitor data on exclusions and absence from </w:t>
      </w:r>
      <w:r w:rsidRPr="0046610C">
        <w:rPr>
          <w:rFonts w:ascii="Comic Sans MS" w:hAnsi="Comic Sans MS" w:cs="Helvetica"/>
          <w:sz w:val="24"/>
          <w:szCs w:val="24"/>
        </w:rPr>
        <w:lastRenderedPageBreak/>
        <w:t>school for evidence of overrepresentation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of different groups and take action promptly to address concerns.</w:t>
      </w:r>
    </w:p>
    <w:p w:rsidR="00333EA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6.0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Addressing Prejudice &amp; Prejudice Based Bullying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The school challenges all forms of prejudice and prejudice-based bullying, which stand in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the way of fulfilling our commitment to inclusion and equality;</w:t>
      </w:r>
    </w:p>
    <w:p w:rsidR="0046610C" w:rsidRPr="00333EAC" w:rsidRDefault="0046610C" w:rsidP="00333E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Prejudices around disability and special educational needs</w:t>
      </w:r>
    </w:p>
    <w:p w:rsidR="0046610C" w:rsidRPr="00333EAC" w:rsidRDefault="0046610C" w:rsidP="00333E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Prejudices around race, religion or belief</w:t>
      </w:r>
    </w:p>
    <w:p w:rsidR="0046610C" w:rsidRPr="00333EAC" w:rsidRDefault="0046610C" w:rsidP="00333E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Prejudices around gender and sexual orientation.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treat all bullying incidents equally seriously.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keep a record of different prejudice-related incidents and provide a report to the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Governors about the numbers, types and seriousness of prejudice-related incidents at our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school and how we dealt with them.</w:t>
      </w:r>
    </w:p>
    <w:p w:rsidR="00333EA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6.0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What we are doing to advance equality of opportunity between different groups</w:t>
      </w:r>
    </w:p>
    <w:p w:rsidR="0046610C" w:rsidRPr="00333EAC" w:rsidRDefault="0046610C" w:rsidP="004661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know the needs of our school population very well and collect and analyse data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in order to inform our planning and identify targets to achieve improvements.</w:t>
      </w:r>
    </w:p>
    <w:p w:rsidR="0046610C" w:rsidRPr="00333EAC" w:rsidRDefault="0046610C" w:rsidP="004661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have procedures, working in partnership with parents and carers, to identify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children who have a disabili</w:t>
      </w:r>
      <w:r w:rsidR="00333EAC">
        <w:rPr>
          <w:rFonts w:ascii="Comic Sans MS" w:hAnsi="Comic Sans MS" w:cs="Helvetica"/>
          <w:sz w:val="24"/>
          <w:szCs w:val="24"/>
        </w:rPr>
        <w:t xml:space="preserve">ty through our pupil admission arrangements and liaison with appropriate professionals involved with the families. </w:t>
      </w:r>
    </w:p>
    <w:p w:rsidR="0046610C" w:rsidRDefault="0046610C" w:rsidP="004661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collect data and monitor progress and outcomes of different groups of pupils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and use this data to support school improvement. We take action to close any gaps,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for example, for those making slow progress in acquiring age-appropriate Literacy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and Numeracy skills.</w:t>
      </w:r>
    </w:p>
    <w:p w:rsidR="00333EAC" w:rsidRPr="00333EAC" w:rsidRDefault="00333EAC" w:rsidP="00333EAC">
      <w:pPr>
        <w:pStyle w:val="ListParagraph"/>
        <w:autoSpaceDE w:val="0"/>
        <w:autoSpaceDN w:val="0"/>
        <w:adjustRightInd w:val="0"/>
        <w:spacing w:after="0" w:line="240" w:lineRule="auto"/>
        <w:ind w:left="776"/>
        <w:rPr>
          <w:rFonts w:ascii="Comic Sans MS" w:hAnsi="Comic Sans MS" w:cs="Helvetica"/>
          <w:sz w:val="24"/>
          <w:szCs w:val="24"/>
        </w:rPr>
      </w:pPr>
    </w:p>
    <w:p w:rsidR="0046610C" w:rsidRPr="0046610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proofErr w:type="gramStart"/>
      <w:r>
        <w:rPr>
          <w:rFonts w:ascii="Comic Sans MS" w:hAnsi="Comic Sans MS" w:cs="Helvetica-Bold"/>
          <w:b/>
          <w:bCs/>
          <w:sz w:val="24"/>
          <w:szCs w:val="24"/>
        </w:rPr>
        <w:t xml:space="preserve">6.1 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We</w:t>
      </w:r>
      <w:proofErr w:type="gramEnd"/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 xml:space="preserve"> collect and, analyse data:</w:t>
      </w:r>
    </w:p>
    <w:p w:rsidR="0046610C" w:rsidRPr="00333EAC" w:rsidRDefault="0046610C" w:rsidP="00333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on the school population by factors such as: gender and ethnicity;</w:t>
      </w:r>
    </w:p>
    <w:p w:rsidR="0046610C" w:rsidRPr="00333EAC" w:rsidRDefault="0046610C" w:rsidP="00466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on the % of pupils identified as having a special educational need and/or disability</w:t>
      </w:r>
      <w:r w:rsidR="004B5216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and by their principal need or disability;</w:t>
      </w:r>
    </w:p>
    <w:p w:rsidR="0046610C" w:rsidRPr="00333EAC" w:rsidRDefault="0046610C" w:rsidP="00333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by year group – in terms of ethnicity, gender and proficiency in English;</w:t>
      </w:r>
    </w:p>
    <w:p w:rsidR="0046610C" w:rsidRPr="00333EAC" w:rsidRDefault="0046610C" w:rsidP="00466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on inequalities of outcome and participation, related to ethnicity, gender and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disability and proficiency in English.</w:t>
      </w:r>
    </w:p>
    <w:p w:rsidR="0046610C" w:rsidRPr="00333EAC" w:rsidRDefault="0046610C" w:rsidP="00466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publish an analysis of standards reached by different groups at the end of each key</w:t>
      </w:r>
      <w:r w:rsidR="00333EAC" w:rsidRP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stage:</w:t>
      </w:r>
      <w:r w:rsidR="00333EAC" w:rsidRP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Pupil Premium</w:t>
      </w:r>
      <w:r w:rsidR="00333EAC" w:rsidRPr="00333EAC">
        <w:rPr>
          <w:rFonts w:ascii="Comic Sans MS" w:hAnsi="Comic Sans MS" w:cs="Helvetica"/>
          <w:sz w:val="24"/>
          <w:szCs w:val="24"/>
        </w:rPr>
        <w:t xml:space="preserve">. </w:t>
      </w:r>
      <w:r w:rsidRPr="00333EAC">
        <w:rPr>
          <w:rFonts w:ascii="Comic Sans MS" w:hAnsi="Comic Sans MS" w:cs="Helvetica"/>
          <w:sz w:val="24"/>
          <w:szCs w:val="24"/>
        </w:rPr>
        <w:t>Ethnicity</w:t>
      </w:r>
      <w:r w:rsidR="00333EAC" w:rsidRPr="00333EAC">
        <w:rPr>
          <w:rFonts w:ascii="Comic Sans MS" w:hAnsi="Comic Sans MS" w:cs="Helvetica"/>
          <w:sz w:val="24"/>
          <w:szCs w:val="24"/>
        </w:rPr>
        <w:t xml:space="preserve">, </w:t>
      </w:r>
      <w:r w:rsidRPr="00333EAC">
        <w:rPr>
          <w:rFonts w:ascii="Comic Sans MS" w:hAnsi="Comic Sans MS" w:cs="Helvetica"/>
          <w:sz w:val="24"/>
          <w:szCs w:val="24"/>
        </w:rPr>
        <w:t>Free School Meals</w:t>
      </w:r>
      <w:r w:rsidR="00333EAC" w:rsidRPr="00333EAC">
        <w:rPr>
          <w:rFonts w:ascii="Comic Sans MS" w:hAnsi="Comic Sans MS" w:cs="Helvetica"/>
          <w:sz w:val="24"/>
          <w:szCs w:val="24"/>
        </w:rPr>
        <w:t xml:space="preserve">, </w:t>
      </w:r>
      <w:r w:rsidRPr="00333EAC">
        <w:rPr>
          <w:rFonts w:ascii="Comic Sans MS" w:hAnsi="Comic Sans MS" w:cs="Helvetica"/>
          <w:sz w:val="24"/>
          <w:szCs w:val="24"/>
        </w:rPr>
        <w:t>EAL</w:t>
      </w:r>
      <w:r w:rsidR="00333EAC" w:rsidRPr="00333EAC">
        <w:rPr>
          <w:rFonts w:ascii="Comic Sans MS" w:hAnsi="Comic Sans MS" w:cs="Helvetica"/>
          <w:sz w:val="24"/>
          <w:szCs w:val="24"/>
        </w:rPr>
        <w:t>, A</w:t>
      </w:r>
      <w:r w:rsidRPr="00333EAC">
        <w:rPr>
          <w:rFonts w:ascii="Comic Sans MS" w:hAnsi="Comic Sans MS" w:cs="Helvetica"/>
          <w:sz w:val="24"/>
          <w:szCs w:val="24"/>
        </w:rPr>
        <w:t>ll SEN</w:t>
      </w:r>
      <w:r w:rsidR="00333EAC" w:rsidRPr="00333EAC">
        <w:rPr>
          <w:rFonts w:ascii="Comic Sans MS" w:hAnsi="Comic Sans MS" w:cs="Helvetica"/>
          <w:sz w:val="24"/>
          <w:szCs w:val="24"/>
        </w:rPr>
        <w:t xml:space="preserve"> and 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Looked after Children</w:t>
      </w:r>
    </w:p>
    <w:p w:rsidR="00333EAC" w:rsidRDefault="0046610C" w:rsidP="00333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also collect, analyse and use data in relation to attendance and exclusions of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different groups.</w:t>
      </w:r>
    </w:p>
    <w:p w:rsidR="00333EAC" w:rsidRDefault="0046610C" w:rsidP="00466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lastRenderedPageBreak/>
        <w:t>We use a range of teaching strategies that ensures we meet the needs of all pupils.</w:t>
      </w:r>
    </w:p>
    <w:p w:rsidR="00333EAC" w:rsidRDefault="0046610C" w:rsidP="00466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Symbol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We provide support to pupils at risk of underachieving.</w:t>
      </w:r>
    </w:p>
    <w:p w:rsidR="00333EAC" w:rsidRDefault="0046610C" w:rsidP="00333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are alert and proactive about the potentially damaging impact of negative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language in matters such as race, gender, disability and sexuality.</w:t>
      </w:r>
    </w:p>
    <w:p w:rsidR="0046610C" w:rsidRPr="00333EAC" w:rsidRDefault="0046610C" w:rsidP="00333EA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In addition to avoiding or minimising possible negative impacts of our policies, we take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opportunities to maximise positive impacts by reducing and removing inequalities and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barriers that may already exist between, for example: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disabled and non-disabled people</w:t>
      </w:r>
      <w:r w:rsidR="00333EAC">
        <w:rPr>
          <w:rFonts w:ascii="Comic Sans MS" w:hAnsi="Comic Sans MS" w:cs="Helvetica"/>
          <w:sz w:val="24"/>
          <w:szCs w:val="24"/>
        </w:rPr>
        <w:t xml:space="preserve">, </w:t>
      </w:r>
      <w:r w:rsidRPr="00333EAC">
        <w:rPr>
          <w:rFonts w:ascii="Comic Sans MS" w:hAnsi="Comic Sans MS" w:cs="Helvetica"/>
          <w:sz w:val="24"/>
          <w:szCs w:val="24"/>
        </w:rPr>
        <w:t>people of different ethnic, cultural and religious backgrounds</w:t>
      </w:r>
      <w:r w:rsidR="00333EAC">
        <w:rPr>
          <w:rFonts w:ascii="Comic Sans MS" w:hAnsi="Comic Sans MS" w:cs="Helvetica"/>
          <w:sz w:val="24"/>
          <w:szCs w:val="24"/>
        </w:rPr>
        <w:t xml:space="preserve">, </w:t>
      </w:r>
      <w:r w:rsidRPr="00333EAC">
        <w:rPr>
          <w:rFonts w:ascii="Comic Sans MS" w:hAnsi="Comic Sans MS" w:cs="Helvetica"/>
          <w:sz w:val="24"/>
          <w:szCs w:val="24"/>
        </w:rPr>
        <w:t>girls and boys</w:t>
      </w:r>
    </w:p>
    <w:p w:rsidR="0046610C" w:rsidRPr="00333EAC" w:rsidRDefault="0046610C" w:rsidP="004661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ensure equality of access for all pupils to a broad and balanced curriculum,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removing barriers to participation where necessary.</w:t>
      </w:r>
    </w:p>
    <w:p w:rsidR="0046610C" w:rsidRPr="00333EAC" w:rsidRDefault="0046610C" w:rsidP="004661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have also implemented an Accessibility Plan designed to: increase the extent to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which pupils with disability can participate in the curriculum; improve the physical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environment and; improve the availability of accessible information to disabled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pupils.</w:t>
      </w:r>
    </w:p>
    <w:p w:rsidR="00333EA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7.0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Positive Action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will take positive and proportionate action to address the disadvantages faced by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particular groups of pupils with particular protected characteristics, such as targeted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support. The actions will be designed to meet the school’s Equality Objectives.</w:t>
      </w:r>
    </w:p>
    <w:p w:rsidR="00333EA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46610C" w:rsidRPr="0046610C" w:rsidRDefault="00333EA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 xml:space="preserve">8.0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What we are doing to foster good relations</w:t>
      </w:r>
      <w:r>
        <w:rPr>
          <w:rFonts w:ascii="Comic Sans MS" w:hAnsi="Comic Sans MS" w:cs="Helvetica-Bold"/>
          <w:b/>
          <w:bCs/>
          <w:sz w:val="24"/>
          <w:szCs w:val="24"/>
        </w:rPr>
        <w:t>?</w:t>
      </w:r>
    </w:p>
    <w:p w:rsidR="0046610C" w:rsidRPr="00333EAC" w:rsidRDefault="0046610C" w:rsidP="004661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prepare our pupils for life in a diverse society and ensure that there are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activities across the curriculum that promotes the spiritual, moral, social and cultural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development of our pupils.</w:t>
      </w:r>
    </w:p>
    <w:p w:rsidR="0046610C" w:rsidRPr="00333EAC" w:rsidRDefault="0046610C" w:rsidP="004661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teach about difference and diversity and the impact of stereotyping, prejudice</w:t>
      </w:r>
      <w:r w:rsidR="00333EAC">
        <w:rPr>
          <w:rFonts w:ascii="Comic Sans MS" w:hAnsi="Comic Sans MS" w:cs="Helvetica"/>
          <w:sz w:val="24"/>
          <w:szCs w:val="24"/>
        </w:rPr>
        <w:t xml:space="preserve"> </w:t>
      </w:r>
      <w:r w:rsidRPr="00333EAC">
        <w:rPr>
          <w:rFonts w:ascii="Comic Sans MS" w:hAnsi="Comic Sans MS" w:cs="Helvetica"/>
          <w:sz w:val="24"/>
          <w:szCs w:val="24"/>
        </w:rPr>
        <w:t>and discrimination through PSHE and across the curriculum.</w:t>
      </w:r>
    </w:p>
    <w:p w:rsidR="0046610C" w:rsidRPr="00785FC3" w:rsidRDefault="0046610C" w:rsidP="004661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333EAC">
        <w:rPr>
          <w:rFonts w:ascii="Comic Sans MS" w:hAnsi="Comic Sans MS" w:cs="Helvetica"/>
          <w:sz w:val="24"/>
          <w:szCs w:val="24"/>
        </w:rPr>
        <w:t>We use materials and resources that reflect the diversity of the school, population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785FC3">
        <w:rPr>
          <w:rFonts w:ascii="Comic Sans MS" w:hAnsi="Comic Sans MS" w:cs="Helvetica"/>
          <w:sz w:val="24"/>
          <w:szCs w:val="24"/>
        </w:rPr>
        <w:t>and local community in terms of race, gender and disability, avoiding stereotyping.</w:t>
      </w:r>
    </w:p>
    <w:p w:rsidR="0046610C" w:rsidRPr="00785FC3" w:rsidRDefault="0046610C" w:rsidP="004661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85FC3">
        <w:rPr>
          <w:rFonts w:ascii="Comic Sans MS" w:hAnsi="Comic Sans MS" w:cs="Helvetica"/>
          <w:sz w:val="24"/>
          <w:szCs w:val="24"/>
        </w:rPr>
        <w:t>We promote a whole school ethos and values that challenge prejudice based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785FC3">
        <w:rPr>
          <w:rFonts w:ascii="Comic Sans MS" w:hAnsi="Comic Sans MS" w:cs="Helvetica"/>
          <w:sz w:val="24"/>
          <w:szCs w:val="24"/>
        </w:rPr>
        <w:t>discriminatory language, attitudes and behaviour.</w:t>
      </w:r>
    </w:p>
    <w:p w:rsidR="0046610C" w:rsidRPr="00785FC3" w:rsidRDefault="0046610C" w:rsidP="004661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85FC3">
        <w:rPr>
          <w:rFonts w:ascii="Comic Sans MS" w:hAnsi="Comic Sans MS" w:cs="Helvetica"/>
          <w:sz w:val="24"/>
          <w:szCs w:val="24"/>
        </w:rPr>
        <w:t>We provide opportunities for pupils to appreciate their own culture and celebrate the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785FC3">
        <w:rPr>
          <w:rFonts w:ascii="Comic Sans MS" w:hAnsi="Comic Sans MS" w:cs="Helvetica"/>
          <w:sz w:val="24"/>
          <w:szCs w:val="24"/>
        </w:rPr>
        <w:t>diversity of other cultures.</w:t>
      </w:r>
    </w:p>
    <w:p w:rsidR="0046610C" w:rsidRPr="00785FC3" w:rsidRDefault="0046610C" w:rsidP="004661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85FC3">
        <w:rPr>
          <w:rFonts w:ascii="Comic Sans MS" w:hAnsi="Comic Sans MS" w:cs="Helvetica"/>
          <w:sz w:val="24"/>
          <w:szCs w:val="24"/>
        </w:rPr>
        <w:t>We include the contribution of different cultures to world history and that promote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785FC3">
        <w:rPr>
          <w:rFonts w:ascii="Comic Sans MS" w:hAnsi="Comic Sans MS" w:cs="Helvetica"/>
          <w:sz w:val="24"/>
          <w:szCs w:val="24"/>
        </w:rPr>
        <w:t>positive images of people.</w:t>
      </w:r>
    </w:p>
    <w:p w:rsidR="00785FC3" w:rsidRPr="00785FC3" w:rsidRDefault="0046610C" w:rsidP="004661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85FC3">
        <w:rPr>
          <w:rFonts w:ascii="Comic Sans MS" w:hAnsi="Comic Sans MS" w:cs="Symbol"/>
          <w:sz w:val="24"/>
          <w:szCs w:val="24"/>
        </w:rPr>
        <w:t>•</w:t>
      </w:r>
      <w:r w:rsidRPr="00785FC3">
        <w:rPr>
          <w:rFonts w:ascii="Comic Sans MS" w:hAnsi="Comic Sans MS" w:cs="Helvetica"/>
          <w:sz w:val="24"/>
          <w:szCs w:val="24"/>
        </w:rPr>
        <w:t>We provide opportunities for pupils to listen to a range of opinions and empathise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785FC3">
        <w:rPr>
          <w:rFonts w:ascii="Comic Sans MS" w:hAnsi="Comic Sans MS" w:cs="Helvetica"/>
          <w:sz w:val="24"/>
          <w:szCs w:val="24"/>
        </w:rPr>
        <w:t>with different experiences.</w:t>
      </w:r>
    </w:p>
    <w:p w:rsidR="0046610C" w:rsidRPr="00785FC3" w:rsidRDefault="0046610C" w:rsidP="004661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85FC3">
        <w:rPr>
          <w:rFonts w:ascii="Comic Sans MS" w:hAnsi="Comic Sans MS" w:cs="Symbol"/>
          <w:sz w:val="24"/>
          <w:szCs w:val="24"/>
        </w:rPr>
        <w:lastRenderedPageBreak/>
        <w:t>•</w:t>
      </w:r>
      <w:r w:rsidRPr="00785FC3">
        <w:rPr>
          <w:rFonts w:ascii="Comic Sans MS" w:hAnsi="Comic Sans MS" w:cs="Helvetica"/>
          <w:sz w:val="24"/>
          <w:szCs w:val="24"/>
        </w:rPr>
        <w:t>We promote positive messages about equality and diversity through displays,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785FC3">
        <w:rPr>
          <w:rFonts w:ascii="Comic Sans MS" w:hAnsi="Comic Sans MS" w:cs="Helvetica"/>
          <w:sz w:val="24"/>
          <w:szCs w:val="24"/>
        </w:rPr>
        <w:t xml:space="preserve">assemblies, visitors, whole school events, </w:t>
      </w:r>
      <w:proofErr w:type="spellStart"/>
      <w:r w:rsidRPr="00785FC3">
        <w:rPr>
          <w:rFonts w:ascii="Comic Sans MS" w:hAnsi="Comic Sans MS" w:cs="Helvetica"/>
          <w:sz w:val="24"/>
          <w:szCs w:val="24"/>
        </w:rPr>
        <w:t>eg</w:t>
      </w:r>
      <w:proofErr w:type="spellEnd"/>
      <w:r w:rsidRPr="00785FC3">
        <w:rPr>
          <w:rFonts w:ascii="Comic Sans MS" w:hAnsi="Comic Sans MS" w:cs="Helvetica"/>
          <w:sz w:val="24"/>
          <w:szCs w:val="24"/>
        </w:rPr>
        <w:t>, RE Day.</w:t>
      </w:r>
    </w:p>
    <w:p w:rsidR="00785FC3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9.0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Other ways we address equality issues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 xml:space="preserve">We keep minutes of meetings where equality issues are discussed, </w:t>
      </w:r>
      <w:proofErr w:type="spellStart"/>
      <w:r w:rsidRPr="0046610C">
        <w:rPr>
          <w:rFonts w:ascii="Comic Sans MS" w:hAnsi="Comic Sans MS" w:cs="Helvetica"/>
          <w:sz w:val="24"/>
          <w:szCs w:val="24"/>
        </w:rPr>
        <w:t>eg</w:t>
      </w:r>
      <w:proofErr w:type="spellEnd"/>
      <w:r w:rsidRPr="0046610C">
        <w:rPr>
          <w:rFonts w:ascii="Comic Sans MS" w:hAnsi="Comic Sans MS" w:cs="Helvetica"/>
          <w:sz w:val="24"/>
          <w:szCs w:val="24"/>
        </w:rPr>
        <w:t>, Governors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Meetings.</w:t>
      </w:r>
    </w:p>
    <w:p w:rsidR="00785FC3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We have a rolling programme for reviewing all of our school policies in relation to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 xml:space="preserve">equalities and their impact on the progress, safety and </w:t>
      </w:r>
      <w:proofErr w:type="spellStart"/>
      <w:r w:rsidRPr="0046610C">
        <w:rPr>
          <w:rFonts w:ascii="Comic Sans MS" w:hAnsi="Comic Sans MS" w:cs="Helvetica"/>
          <w:sz w:val="24"/>
          <w:szCs w:val="24"/>
        </w:rPr>
        <w:t>well being</w:t>
      </w:r>
      <w:proofErr w:type="spellEnd"/>
      <w:r w:rsidRPr="0046610C">
        <w:rPr>
          <w:rFonts w:ascii="Comic Sans MS" w:hAnsi="Comic Sans MS" w:cs="Helvetica"/>
          <w:sz w:val="24"/>
          <w:szCs w:val="24"/>
        </w:rPr>
        <w:t xml:space="preserve"> of our pupils.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In order to ensure that the work we are doing on equalities meets the needs of the whole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school community we: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secure and analyse responses from staff surveys, staff meetings and training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events.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review feedback and responses from the children and groups of children, from the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School Council, PSHE lessons, whole school surveys on children’s attitudes to self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 xml:space="preserve">and school </w:t>
      </w:r>
    </w:p>
    <w:p w:rsidR="0046610C" w:rsidRPr="0046610C" w:rsidRDefault="0046610C" w:rsidP="00785F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 xml:space="preserve">analyse issues raised in Annual Reviews or reviews of </w:t>
      </w:r>
      <w:r w:rsidR="00785FC3">
        <w:rPr>
          <w:rFonts w:ascii="Comic Sans MS" w:hAnsi="Comic Sans MS" w:cs="Helvetica"/>
          <w:sz w:val="24"/>
          <w:szCs w:val="24"/>
        </w:rPr>
        <w:t>progress through teacher /parent discussions with regards to SEN</w:t>
      </w: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ensure that we secure responses and feedback at Governing Body meetings.</w:t>
      </w:r>
    </w:p>
    <w:p w:rsidR="00785FC3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10.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Publishing Equality Objectives (see Equality Action Plan)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The objectives which we identify represent our school’s priorities and are the outcome of a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careful review of and analysis of data and other evidence. They also take into account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national and local priorities and issues.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evaluate our success in meeting the Public Service Equality Duties by the extent to</w:t>
      </w:r>
      <w:r w:rsidR="004B5216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 xml:space="preserve">which we </w:t>
      </w:r>
      <w:r w:rsidRPr="0046610C">
        <w:rPr>
          <w:rFonts w:ascii="Comic Sans MS" w:hAnsi="Comic Sans MS" w:cs="Helvetica-Bold"/>
          <w:b/>
          <w:bCs/>
          <w:sz w:val="24"/>
          <w:szCs w:val="24"/>
        </w:rPr>
        <w:t xml:space="preserve">achieve improved outcomes </w:t>
      </w:r>
      <w:r w:rsidRPr="0046610C">
        <w:rPr>
          <w:rFonts w:ascii="Comic Sans MS" w:hAnsi="Comic Sans MS" w:cs="Helvetica"/>
          <w:sz w:val="24"/>
          <w:szCs w:val="24"/>
        </w:rPr>
        <w:t>for the different groups.</w:t>
      </w:r>
    </w:p>
    <w:p w:rsidR="0046610C" w:rsidRDefault="0046610C" w:rsidP="00785F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 xml:space="preserve">We produce an Equality Action Plan that shows how we will achieve our objectives. </w:t>
      </w:r>
    </w:p>
    <w:p w:rsidR="00785FC3" w:rsidRPr="0046610C" w:rsidRDefault="00785FC3" w:rsidP="00785F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  <w:r>
        <w:rPr>
          <w:rFonts w:ascii="Comic Sans MS" w:hAnsi="Comic Sans MS" w:cs="Helvetica-BoldOblique"/>
          <w:b/>
          <w:bCs/>
          <w:i/>
          <w:iCs/>
          <w:sz w:val="24"/>
          <w:szCs w:val="24"/>
        </w:rPr>
        <w:t xml:space="preserve">11.0 </w:t>
      </w:r>
      <w:r w:rsidR="0046610C" w:rsidRPr="0046610C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Monitoring and Reviewing Objectives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will review and update our equality objectives every two years and report annually to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the governing body on progress towards achieving them. We involve and consult staff,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pupils, governors and parents and carers.</w:t>
      </w:r>
    </w:p>
    <w:p w:rsid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will publish an evaluation of the success in meeting these objectives for parents and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carers, on the school website.</w:t>
      </w:r>
    </w:p>
    <w:p w:rsidR="00785FC3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11.1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Roles and Responsibilities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expect all members of the school community and visitors to support our commitment to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promoting equalities and meeting the requirements of the Equality Act. We will provide</w:t>
      </w:r>
      <w:r w:rsidR="00785FC3">
        <w:rPr>
          <w:rFonts w:ascii="Comic Sans MS" w:hAnsi="Comic Sans MS" w:cs="Helvetica"/>
          <w:sz w:val="24"/>
          <w:szCs w:val="24"/>
        </w:rPr>
        <w:t xml:space="preserve"> t</w:t>
      </w:r>
      <w:r w:rsidRPr="0046610C">
        <w:rPr>
          <w:rFonts w:ascii="Comic Sans MS" w:hAnsi="Comic Sans MS" w:cs="Helvetica"/>
          <w:sz w:val="24"/>
          <w:szCs w:val="24"/>
        </w:rPr>
        <w:t>raining, guidance and information to enable them to do this.</w:t>
      </w:r>
    </w:p>
    <w:p w:rsidR="00785FC3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  <w:r w:rsidRPr="0046610C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Governing Body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The governing body is responsible for ensuring that the school complies with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legislation and that this policy and its related procedures and action plans are</w:t>
      </w:r>
    </w:p>
    <w:p w:rsid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 xml:space="preserve">implemented.  </w:t>
      </w:r>
      <w:r w:rsidR="0046610C" w:rsidRPr="0046610C">
        <w:rPr>
          <w:rFonts w:ascii="Comic Sans MS" w:hAnsi="Comic Sans MS" w:cs="Helvetica"/>
          <w:sz w:val="24"/>
          <w:szCs w:val="24"/>
        </w:rPr>
        <w:t>Every governing body committee keeps aspects of the school’s commitment to the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="0046610C" w:rsidRPr="0046610C">
        <w:rPr>
          <w:rFonts w:ascii="Comic Sans MS" w:hAnsi="Comic Sans MS" w:cs="Helvetica"/>
          <w:sz w:val="24"/>
          <w:szCs w:val="24"/>
        </w:rPr>
        <w:t>Equality Duty under review, for example, in terms of standards, curriculum, admissions,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="0046610C" w:rsidRPr="0046610C">
        <w:rPr>
          <w:rFonts w:ascii="Comic Sans MS" w:hAnsi="Comic Sans MS" w:cs="Helvetica"/>
          <w:sz w:val="24"/>
          <w:szCs w:val="24"/>
        </w:rPr>
        <w:t>exclusions. Governors annually review the Equality Policy.</w:t>
      </w:r>
    </w:p>
    <w:p w:rsidR="00785FC3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  <w:r w:rsidRPr="0046610C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Head Teacher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The Head Teacher is responsible for implementing the policy; for ensuring that all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staff are aware of their responsibilities and are given appropriate training and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support; and for taking appropriate action in any cases of unlawful discrimination.</w:t>
      </w:r>
    </w:p>
    <w:p w:rsidR="00785FC3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  <w:r w:rsidRPr="0046610C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Teaching and Support Staff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All teaching and support staff will: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promote an inclusive and collaborative ethos in their classroom.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challenge prejudice and discrimination.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deal fairly and professionally with any prejudice-related incidents that may occur.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plan and deliver curricular and lessons that reflect the school’s principles, for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example, in providing materials that give positive images in terms of race, gender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and disability.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maintain the highest expectations of success for all pupils.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support different groups of pupils in their class through differentiated planning and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teaching, especially those who may (sometimes temporarily) find aspects of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academic learning difficult.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keep up-to-date with equalities legislation relevant to their work.</w:t>
      </w:r>
    </w:p>
    <w:p w:rsidR="00785FC3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  <w:r w:rsidRPr="0046610C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Visitors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All visitors to the school, including parents and carers are expected to support our</w:t>
      </w:r>
      <w:r w:rsidR="004B5216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commitment to equalities and comply with the duties set out in this policy.</w:t>
      </w:r>
    </w:p>
    <w:p w:rsidR="00785FC3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46610C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12.0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Equal Opportunities for Staff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This section deals with aspects of equal opportunities relating to staff. We are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committed to the implementation of equal opportunities principles and the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monitoring and active promotion of equality in all aspects of staffing and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lastRenderedPageBreak/>
        <w:t>employment.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 xml:space="preserve">All staff appointments and promotions are made on the basis of merit and </w:t>
      </w:r>
      <w:proofErr w:type="spellStart"/>
      <w:r w:rsidRPr="0046610C">
        <w:rPr>
          <w:rFonts w:ascii="Comic Sans MS" w:hAnsi="Comic Sans MS" w:cs="Helvetica"/>
          <w:sz w:val="24"/>
          <w:szCs w:val="24"/>
        </w:rPr>
        <w:t>abilityand</w:t>
      </w:r>
      <w:proofErr w:type="spellEnd"/>
      <w:r w:rsidRPr="0046610C">
        <w:rPr>
          <w:rFonts w:ascii="Comic Sans MS" w:hAnsi="Comic Sans MS" w:cs="Helvetica"/>
          <w:sz w:val="24"/>
          <w:szCs w:val="24"/>
        </w:rPr>
        <w:t xml:space="preserve"> in compliance with the law.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We are also concerned to ensure wherever possible that the staffing of the school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reflects the diversity of our community.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As an employer we strive to ensure that we eliminate discrimination and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harassment in our employment practice and actively promote equality across all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groups within our workforce.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We respect the religious beliefs and practice of all staff, pupils and parents, and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comply with reasonable requests relating to religious observance and practice.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We ensure that all staff, including support and administrative staff, receive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appropriate training and opportunities for professional development, both as</w:t>
      </w:r>
      <w:r w:rsidR="004B5216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individuals and as groups or teams.</w:t>
      </w:r>
    </w:p>
    <w:p w:rsidR="00785FC3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13.0 </w:t>
      </w:r>
      <w:r w:rsidR="0046610C" w:rsidRPr="0046610C">
        <w:rPr>
          <w:rFonts w:ascii="Comic Sans MS" w:hAnsi="Comic Sans MS" w:cs="Helvetica-Bold"/>
          <w:b/>
          <w:bCs/>
          <w:sz w:val="24"/>
          <w:szCs w:val="24"/>
        </w:rPr>
        <w:t>Monitoring and Reviewing the Policy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review the information about equalities in the policy annually and make adjustments as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appropriate. Our review involves pupils, staff, governors and parents and carers.</w:t>
      </w:r>
    </w:p>
    <w:p w:rsidR="00785FC3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46610C">
        <w:rPr>
          <w:rFonts w:ascii="Comic Sans MS" w:hAnsi="Comic Sans MS" w:cs="Helvetica-Bold"/>
          <w:b/>
          <w:bCs/>
          <w:sz w:val="24"/>
          <w:szCs w:val="24"/>
        </w:rPr>
        <w:t>Disseminating the Policy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This Equality Policy along with the Equality Objectives and data is available;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on the school website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as paper copies in the school office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Symbol"/>
          <w:sz w:val="24"/>
          <w:szCs w:val="24"/>
        </w:rPr>
        <w:t xml:space="preserve">• </w:t>
      </w:r>
      <w:r w:rsidRPr="0046610C">
        <w:rPr>
          <w:rFonts w:ascii="Comic Sans MS" w:hAnsi="Comic Sans MS" w:cs="Helvetica"/>
          <w:sz w:val="24"/>
          <w:szCs w:val="24"/>
        </w:rPr>
        <w:t>as a summary in the school prospectus</w:t>
      </w:r>
    </w:p>
    <w:p w:rsidR="0046610C" w:rsidRPr="0046610C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6610C">
        <w:rPr>
          <w:rFonts w:ascii="Comic Sans MS" w:hAnsi="Comic Sans MS" w:cs="Helvetica"/>
          <w:sz w:val="24"/>
          <w:szCs w:val="24"/>
        </w:rPr>
        <w:t>We ensure that the whole school community knows about the policy, objectives and data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through the school newsletter, assemblies, staff meetings and other communications.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We publish on the school’s website copies of relevant policies and guidance, including</w:t>
      </w:r>
      <w:r w:rsidR="00785FC3">
        <w:rPr>
          <w:rFonts w:ascii="Comic Sans MS" w:hAnsi="Comic Sans MS" w:cs="Helvetica"/>
          <w:sz w:val="24"/>
          <w:szCs w:val="24"/>
        </w:rPr>
        <w:t xml:space="preserve"> </w:t>
      </w:r>
      <w:r w:rsidRPr="0046610C">
        <w:rPr>
          <w:rFonts w:ascii="Comic Sans MS" w:hAnsi="Comic Sans MS" w:cs="Helvetica"/>
          <w:sz w:val="24"/>
          <w:szCs w:val="24"/>
        </w:rPr>
        <w:t>those on behaviour, anti-bullying and special educational needs.</w:t>
      </w:r>
    </w:p>
    <w:p w:rsidR="00785FC3" w:rsidRDefault="00785FC3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5C514B" w:rsidRDefault="005C514B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46610C" w:rsidRPr="005C514B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5C514B">
        <w:rPr>
          <w:rFonts w:ascii="Comic Sans MS" w:hAnsi="Comic Sans MS" w:cs="Helvetica-Bold"/>
          <w:b/>
          <w:bCs/>
          <w:sz w:val="24"/>
          <w:szCs w:val="24"/>
        </w:rPr>
        <w:t>APPENDIX ONE</w:t>
      </w:r>
    </w:p>
    <w:p w:rsidR="0046610C" w:rsidRPr="005C514B" w:rsidRDefault="0046610C" w:rsidP="004661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5C514B">
        <w:rPr>
          <w:rFonts w:ascii="Comic Sans MS" w:hAnsi="Comic Sans MS" w:cs="Helvetica-Bold"/>
          <w:b/>
          <w:bCs/>
          <w:sz w:val="24"/>
          <w:szCs w:val="24"/>
        </w:rPr>
        <w:t>Check list for School Staff and Governors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school collects information on race, disability and gender with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regards to both pupils and staff, e.g. pupil achievement, attendance,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exclusions and staff training.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This information is used to inform the policies, plans and strategies,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lessons, additional support, training and activities the school provides.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Equality Policy and Plan and Objectives have been shaped by the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views, input and involvement of staff, parents, governors, pupils and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other stakeholders.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school publishes information to demonstrate purposeful action on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the general duties.</w:t>
      </w:r>
    </w:p>
    <w:p w:rsidR="0046610C" w:rsidRPr="005C514B" w:rsidRDefault="005C514B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>
        <w:rPr>
          <w:rFonts w:ascii="Comic Sans MS" w:hAnsi="Comic Sans MS" w:cs="Symbol"/>
        </w:rPr>
        <w:t xml:space="preserve"> </w:t>
      </w:r>
      <w:r w:rsidR="0046610C" w:rsidRPr="005C514B">
        <w:rPr>
          <w:rFonts w:ascii="Comic Sans MS" w:hAnsi="Comic Sans MS" w:cs="Symbol"/>
        </w:rPr>
        <w:t xml:space="preserve">• </w:t>
      </w:r>
      <w:r w:rsidR="0046610C" w:rsidRPr="005C514B">
        <w:rPr>
          <w:rFonts w:ascii="Comic Sans MS" w:hAnsi="Comic Sans MS" w:cs="Helvetica"/>
        </w:rPr>
        <w:t>The school analyses pupil achievement in terms of progress and</w:t>
      </w:r>
      <w:r>
        <w:rPr>
          <w:rFonts w:ascii="Comic Sans MS" w:hAnsi="Comic Sans MS" w:cs="Helvetica"/>
        </w:rPr>
        <w:t xml:space="preserve"> </w:t>
      </w:r>
      <w:r w:rsidR="0046610C" w:rsidRPr="005C514B">
        <w:rPr>
          <w:rFonts w:ascii="Comic Sans MS" w:hAnsi="Comic Sans MS" w:cs="Helvetica"/>
        </w:rPr>
        <w:t>standards for different groups and takes action when there trends or</w:t>
      </w:r>
      <w:r>
        <w:rPr>
          <w:rFonts w:ascii="Comic Sans MS" w:hAnsi="Comic Sans MS" w:cs="Helvetica"/>
        </w:rPr>
        <w:t xml:space="preserve"> </w:t>
      </w:r>
      <w:r w:rsidR="0046610C" w:rsidRPr="005C514B">
        <w:rPr>
          <w:rFonts w:ascii="Comic Sans MS" w:hAnsi="Comic Sans MS" w:cs="Helvetica"/>
        </w:rPr>
        <w:t>patterns indicate a need.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school sets Equality Objectives to improve outcomes for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vulnerable pupils and monitors progress on reaching these objectives.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school ensures that all staff understand and implement the key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requirements of the Equality Policy.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school ensures that visitors to the school understand and follow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the key requirements of the Equality Policy.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curriculum includes opportunities for all pupils to understand and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celebrate diversity and difference.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All groups of pupils are encouraged to participate in school life and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make a positive contribution, e.g. through class assemblies and the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School Council.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school monitors bullying and harassment of pupils in terms of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difference and diversity (i.e. different groups) and takes action if there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is a cause for concern.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Minority ethnic, disabled and both male and female role models and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those of vulnerable groups are promoted positively in lessons, displays,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discussions and class assemblies.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school environment is increasingly as accessible possible to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pupils, staff and visitors to the school.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Open evenings and other events which parents, carers and the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community attend are held in accessible parts of the school and issues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such as language barriers are considered.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accessibility needs of parents, pupils and staff are considered in</w:t>
      </w:r>
      <w:r w:rsid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the publishing and sending out of information.</w:t>
      </w:r>
    </w:p>
    <w:p w:rsidR="0046610C" w:rsidRPr="005C514B" w:rsidRDefault="0046610C" w:rsidP="005C5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5C514B">
        <w:rPr>
          <w:rFonts w:ascii="Comic Sans MS" w:hAnsi="Comic Sans MS" w:cs="Symbol"/>
        </w:rPr>
        <w:t xml:space="preserve">• </w:t>
      </w:r>
      <w:r w:rsidRPr="005C514B">
        <w:rPr>
          <w:rFonts w:ascii="Comic Sans MS" w:hAnsi="Comic Sans MS" w:cs="Helvetica"/>
        </w:rPr>
        <w:t>The Governing Body is increasingly representative of the community it</w:t>
      </w:r>
      <w:r w:rsidR="005C514B" w:rsidRP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serves. Procedures for the election of parent governors are open to</w:t>
      </w:r>
      <w:r w:rsidR="005C514B" w:rsidRPr="005C514B">
        <w:rPr>
          <w:rFonts w:ascii="Comic Sans MS" w:hAnsi="Comic Sans MS" w:cs="Helvetica"/>
        </w:rPr>
        <w:t xml:space="preserve"> </w:t>
      </w:r>
      <w:r w:rsidRPr="005C514B">
        <w:rPr>
          <w:rFonts w:ascii="Comic Sans MS" w:hAnsi="Comic Sans MS" w:cs="Helvetica"/>
        </w:rPr>
        <w:t>candidates and voters who are disabled.</w:t>
      </w:r>
    </w:p>
    <w:p w:rsidR="003C060A" w:rsidRDefault="00A114D0" w:rsidP="005C514B"/>
    <w:p w:rsidR="00084826" w:rsidRDefault="00084826" w:rsidP="005C514B"/>
    <w:p w:rsidR="00084826" w:rsidRDefault="00084826" w:rsidP="005C514B"/>
    <w:p w:rsidR="00084826" w:rsidRDefault="00084826" w:rsidP="005C514B"/>
    <w:p w:rsidR="00084826" w:rsidRDefault="00084826" w:rsidP="005C514B"/>
    <w:p w:rsidR="00CC39BF" w:rsidRPr="00CC39BF" w:rsidRDefault="00CC39BF" w:rsidP="00CC39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>APPENDIX TWO</w:t>
      </w:r>
    </w:p>
    <w:p w:rsidR="00084826" w:rsidRPr="00CC39BF" w:rsidRDefault="007E39CA" w:rsidP="00CC39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 xml:space="preserve">Equalities 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527"/>
        <w:gridCol w:w="1381"/>
        <w:gridCol w:w="1396"/>
        <w:gridCol w:w="1308"/>
        <w:gridCol w:w="1682"/>
      </w:tblGrid>
      <w:tr w:rsidR="00CC39BF" w:rsidRPr="00084826" w:rsidTr="00084826">
        <w:tc>
          <w:tcPr>
            <w:tcW w:w="1540" w:type="dxa"/>
          </w:tcPr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084826">
              <w:rPr>
                <w:rFonts w:ascii="Comic Sans MS" w:hAnsi="Comic Sans MS" w:cs="Helvetica-Bold"/>
                <w:bCs/>
                <w:sz w:val="20"/>
                <w:szCs w:val="20"/>
              </w:rPr>
              <w:t>Aspect of the Duty</w:t>
            </w:r>
          </w:p>
        </w:tc>
        <w:tc>
          <w:tcPr>
            <w:tcW w:w="1540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/>
                <w:sz w:val="20"/>
                <w:szCs w:val="20"/>
              </w:rPr>
              <w:t>Action</w:t>
            </w:r>
          </w:p>
        </w:tc>
        <w:tc>
          <w:tcPr>
            <w:tcW w:w="1540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/>
                <w:sz w:val="20"/>
                <w:szCs w:val="20"/>
              </w:rPr>
              <w:t>Action by</w:t>
            </w:r>
          </w:p>
        </w:tc>
        <w:tc>
          <w:tcPr>
            <w:tcW w:w="1540" w:type="dxa"/>
          </w:tcPr>
          <w:p w:rsidR="00084826" w:rsidRPr="00084826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/>
                <w:sz w:val="20"/>
                <w:szCs w:val="20"/>
              </w:rPr>
              <w:t>Monitored</w:t>
            </w:r>
            <w:r w:rsidR="00084826" w:rsidRPr="00084826">
              <w:rPr>
                <w:rFonts w:ascii="Comic Sans MS" w:hAnsi="Comic Sans MS"/>
                <w:sz w:val="20"/>
                <w:szCs w:val="20"/>
              </w:rPr>
              <w:t xml:space="preserve"> by</w:t>
            </w:r>
          </w:p>
        </w:tc>
        <w:tc>
          <w:tcPr>
            <w:tcW w:w="1541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/>
                <w:sz w:val="20"/>
                <w:szCs w:val="20"/>
              </w:rPr>
              <w:t>When</w:t>
            </w:r>
          </w:p>
        </w:tc>
        <w:tc>
          <w:tcPr>
            <w:tcW w:w="1541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/>
                <w:sz w:val="20"/>
                <w:szCs w:val="20"/>
              </w:rPr>
              <w:t>Review</w:t>
            </w:r>
          </w:p>
        </w:tc>
      </w:tr>
      <w:tr w:rsidR="00CC39BF" w:rsidRPr="00084826" w:rsidTr="00084826">
        <w:tc>
          <w:tcPr>
            <w:tcW w:w="1540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Monitor achievement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&amp; standards based</w:t>
            </w:r>
          </w:p>
          <w:p w:rsidR="00084826" w:rsidRPr="00084826" w:rsidRDefault="007E39CA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on gender, </w:t>
            </w:r>
            <w:r w:rsidR="00084826" w:rsidRPr="00084826">
              <w:rPr>
                <w:rFonts w:ascii="Comic Sans MS" w:hAnsi="Comic Sans MS" w:cs="Helvetica"/>
                <w:sz w:val="20"/>
                <w:szCs w:val="20"/>
              </w:rPr>
              <w:t>ethnicity,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disability, sexuality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take action where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necessary in order to</w:t>
            </w:r>
            <w:r w:rsidR="007E39CA"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>secure good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progress for all</w:t>
            </w:r>
          </w:p>
          <w:p w:rsidR="00084826" w:rsidRPr="00084826" w:rsidRDefault="00084826" w:rsidP="00084826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learners.</w:t>
            </w: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>Use cohort files to identify issues.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>Develop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strategies for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tackling issues.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>Prioritise in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 xml:space="preserve"> SAP &amp; performance</w:t>
            </w:r>
          </w:p>
          <w:p w:rsidR="00084826" w:rsidRPr="00084826" w:rsidRDefault="00084826" w:rsidP="00084826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management.</w:t>
            </w:r>
          </w:p>
        </w:tc>
        <w:tc>
          <w:tcPr>
            <w:tcW w:w="1540" w:type="dxa"/>
          </w:tcPr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Whole School</w:t>
            </w:r>
          </w:p>
          <w:p w:rsidR="00084826" w:rsidRPr="00084826" w:rsidRDefault="00084826" w:rsidP="00084826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Head Teacher</w:t>
            </w:r>
          </w:p>
        </w:tc>
        <w:tc>
          <w:tcPr>
            <w:tcW w:w="1540" w:type="dxa"/>
          </w:tcPr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FGB (Full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Governing</w:t>
            </w:r>
          </w:p>
          <w:p w:rsidR="00084826" w:rsidRPr="00084826" w:rsidRDefault="00084826" w:rsidP="00084826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Body)</w:t>
            </w:r>
          </w:p>
        </w:tc>
        <w:tc>
          <w:tcPr>
            <w:tcW w:w="1541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Annually</w:t>
            </w:r>
          </w:p>
        </w:tc>
        <w:tc>
          <w:tcPr>
            <w:tcW w:w="1541" w:type="dxa"/>
          </w:tcPr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Termly</w:t>
            </w:r>
            <w:r w:rsidR="004B5216"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 xml:space="preserve"> PPR feedback  showing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progress of various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groups including: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gender, ethnicity,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SEN, FSM. Shared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with Strategic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Planning Committee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and SEN Governor.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Other Governors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also check data as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part of their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monitoring</w:t>
            </w:r>
          </w:p>
          <w:p w:rsidR="00084826" w:rsidRPr="00084826" w:rsidRDefault="00084826" w:rsidP="00084826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responsibilities.</w:t>
            </w:r>
          </w:p>
        </w:tc>
      </w:tr>
      <w:tr w:rsidR="00CC39BF" w:rsidTr="00084826">
        <w:tc>
          <w:tcPr>
            <w:tcW w:w="1540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Monitor access to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curriculum with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regards to gender/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SEN/ethnic</w:t>
            </w:r>
          </w:p>
          <w:p w:rsidR="00084826" w:rsidRPr="00084826" w:rsidRDefault="00084826" w:rsidP="00084826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minorities</w:t>
            </w: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4B5216" w:rsidRPr="00084826" w:rsidRDefault="00084826" w:rsidP="004B521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 xml:space="preserve">Look at </w:t>
            </w:r>
            <w:r w:rsidR="004B5216">
              <w:rPr>
                <w:rFonts w:ascii="Comic Sans MS" w:hAnsi="Comic Sans MS" w:cs="Helvetica"/>
                <w:sz w:val="20"/>
                <w:szCs w:val="20"/>
              </w:rPr>
              <w:t>school level data</w:t>
            </w:r>
          </w:p>
          <w:p w:rsidR="00084826" w:rsidRPr="00084826" w:rsidRDefault="004B521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Helvetica"/>
                <w:sz w:val="20"/>
                <w:szCs w:val="20"/>
              </w:rPr>
              <w:t>af</w:t>
            </w:r>
            <w:proofErr w:type="spellEnd"/>
            <w:r w:rsidR="00084826" w:rsidRPr="00084826">
              <w:rPr>
                <w:rFonts w:ascii="Comic Sans MS" w:hAnsi="Comic Sans MS" w:cs="Helvetica"/>
                <w:sz w:val="20"/>
                <w:szCs w:val="20"/>
              </w:rPr>
              <w:t xml:space="preserve"> groups and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identify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 xml:space="preserve">anomalies. 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>Develop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strategies for tackling issues, if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necessary.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>Implement</w:t>
            </w:r>
          </w:p>
          <w:p w:rsidR="00084826" w:rsidRPr="00084826" w:rsidRDefault="00084826" w:rsidP="00084826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strategies.</w:t>
            </w:r>
          </w:p>
        </w:tc>
        <w:tc>
          <w:tcPr>
            <w:tcW w:w="1540" w:type="dxa"/>
          </w:tcPr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Whole</w:t>
            </w:r>
            <w:r w:rsidR="00CC39BF"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84826">
              <w:rPr>
                <w:rFonts w:ascii="Comic Sans MS" w:hAnsi="Comic Sans MS" w:cs="Helvetica"/>
                <w:sz w:val="20"/>
                <w:szCs w:val="20"/>
              </w:rPr>
              <w:t>School</w:t>
            </w:r>
          </w:p>
          <w:p w:rsidR="00084826" w:rsidRPr="00084826" w:rsidRDefault="00084826" w:rsidP="00084826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Head Teacher</w:t>
            </w:r>
          </w:p>
        </w:tc>
        <w:tc>
          <w:tcPr>
            <w:tcW w:w="1540" w:type="dxa"/>
          </w:tcPr>
          <w:p w:rsidR="00084826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FGB</w:t>
            </w:r>
          </w:p>
          <w:p w:rsid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EPM</w:t>
            </w:r>
          </w:p>
          <w:p w:rsidR="000E29AD" w:rsidRPr="00084826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SIC</w:t>
            </w:r>
          </w:p>
        </w:tc>
        <w:tc>
          <w:tcPr>
            <w:tcW w:w="1541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Annually</w:t>
            </w:r>
          </w:p>
        </w:tc>
        <w:tc>
          <w:tcPr>
            <w:tcW w:w="1541" w:type="dxa"/>
          </w:tcPr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Health and Safety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audit consider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disabilities and SEN;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Accessibility Action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Plan reviewed</w:t>
            </w:r>
          </w:p>
          <w:p w:rsid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annually.</w:t>
            </w:r>
          </w:p>
          <w:p w:rsidR="000E29AD" w:rsidRPr="00084826" w:rsidRDefault="000E29AD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Inclusion Policy</w:t>
            </w:r>
          </w:p>
          <w:p w:rsid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</w:p>
          <w:p w:rsidR="00084826" w:rsidRPr="00084826" w:rsidRDefault="00084826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Children of all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genders, SEN and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ethnicity access the</w:t>
            </w:r>
          </w:p>
          <w:p w:rsidR="00084826" w:rsidRPr="00084826" w:rsidRDefault="00084826" w:rsidP="00084826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full curriculum.</w:t>
            </w:r>
          </w:p>
          <w:p w:rsidR="00084826" w:rsidRDefault="00084826" w:rsidP="00084826">
            <w:pPr>
              <w:rPr>
                <w:rFonts w:ascii="Comic Sans MS" w:hAnsi="Comic Sans MS" w:cs="Helvetica"/>
                <w:sz w:val="20"/>
                <w:szCs w:val="20"/>
              </w:rPr>
            </w:pPr>
          </w:p>
          <w:p w:rsidR="000E29AD" w:rsidRPr="00084826" w:rsidRDefault="000E29AD" w:rsidP="0008482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39BF" w:rsidTr="00084826">
        <w:tc>
          <w:tcPr>
            <w:tcW w:w="1540" w:type="dxa"/>
          </w:tcPr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lastRenderedPageBreak/>
              <w:t>Monitor issues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involving bullying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and identify any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correlation between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bullying and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SEN/gender/race.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Pupil questionnaire</w:t>
            </w:r>
          </w:p>
          <w:p w:rsidR="00084826" w:rsidRPr="00084826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to identify issues</w:t>
            </w:r>
          </w:p>
        </w:tc>
        <w:tc>
          <w:tcPr>
            <w:tcW w:w="1540" w:type="dxa"/>
          </w:tcPr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Develop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strategies to deal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with any issues</w:t>
            </w:r>
          </w:p>
          <w:p w:rsid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arising.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• Annual Anti-</w:t>
            </w:r>
          </w:p>
          <w:p w:rsidR="00084826" w:rsidRPr="00084826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Bullying Week.</w:t>
            </w:r>
          </w:p>
        </w:tc>
        <w:tc>
          <w:tcPr>
            <w:tcW w:w="1540" w:type="dxa"/>
          </w:tcPr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School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Council</w:t>
            </w:r>
          </w:p>
          <w:p w:rsid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Head Teacher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Anti-Bullying</w:t>
            </w:r>
          </w:p>
          <w:p w:rsidR="00084826" w:rsidRPr="00084826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Staff Member</w:t>
            </w:r>
          </w:p>
        </w:tc>
        <w:tc>
          <w:tcPr>
            <w:tcW w:w="1540" w:type="dxa"/>
          </w:tcPr>
          <w:p w:rsidR="00084826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FGB</w:t>
            </w:r>
          </w:p>
          <w:p w:rsidR="000E29AD" w:rsidRPr="00084826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EPM</w:t>
            </w:r>
          </w:p>
        </w:tc>
        <w:tc>
          <w:tcPr>
            <w:tcW w:w="1541" w:type="dxa"/>
          </w:tcPr>
          <w:p w:rsidR="00084826" w:rsidRPr="00084826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84826">
              <w:rPr>
                <w:rFonts w:ascii="Comic Sans MS" w:hAnsi="Comic Sans MS" w:cs="Helvetica"/>
                <w:sz w:val="20"/>
                <w:szCs w:val="20"/>
              </w:rPr>
              <w:t>Annually</w:t>
            </w:r>
          </w:p>
        </w:tc>
        <w:tc>
          <w:tcPr>
            <w:tcW w:w="1541" w:type="dxa"/>
          </w:tcPr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Bullying Monitoring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Log is kept and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monitored regularly.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No correlation found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between bullying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incidents and</w:t>
            </w:r>
          </w:p>
          <w:p w:rsidR="00084826" w:rsidRPr="00084826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SEN/gender or race.</w:t>
            </w:r>
          </w:p>
        </w:tc>
      </w:tr>
      <w:tr w:rsidR="00CC39BF" w:rsidRPr="000E29AD" w:rsidTr="00084826">
        <w:tc>
          <w:tcPr>
            <w:tcW w:w="1540" w:type="dxa"/>
          </w:tcPr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Monitor take-up of</w:t>
            </w:r>
          </w:p>
          <w:p w:rsidR="000E29AD" w:rsidRPr="000E29AD" w:rsidRDefault="004B5216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Helvetica"/>
                <w:sz w:val="20"/>
                <w:szCs w:val="20"/>
              </w:rPr>
              <w:t>Extra curricular</w:t>
            </w:r>
            <w:proofErr w:type="spellEnd"/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="000E29AD" w:rsidRPr="000E29AD">
              <w:rPr>
                <w:rFonts w:ascii="Comic Sans MS" w:hAnsi="Comic Sans MS" w:cs="Helvetica"/>
                <w:sz w:val="20"/>
                <w:szCs w:val="20"/>
              </w:rPr>
              <w:t>clubs – annual data</w:t>
            </w:r>
          </w:p>
          <w:p w:rsidR="00084826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produced.</w:t>
            </w:r>
          </w:p>
        </w:tc>
        <w:tc>
          <w:tcPr>
            <w:tcW w:w="1540" w:type="dxa"/>
          </w:tcPr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Check lists.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0E29AD">
              <w:rPr>
                <w:rFonts w:ascii="Comic Sans MS" w:hAnsi="Comic Sans MS" w:cs="Helvetica"/>
                <w:sz w:val="20"/>
                <w:szCs w:val="20"/>
              </w:rPr>
              <w:t>Ask School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Council if access</w:t>
            </w:r>
          </w:p>
          <w:p w:rsidR="00084826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is equal.</w:t>
            </w:r>
          </w:p>
        </w:tc>
        <w:tc>
          <w:tcPr>
            <w:tcW w:w="1540" w:type="dxa"/>
          </w:tcPr>
          <w:p w:rsidR="00084826" w:rsidRP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Head Teacher</w:t>
            </w:r>
          </w:p>
        </w:tc>
        <w:tc>
          <w:tcPr>
            <w:tcW w:w="1540" w:type="dxa"/>
          </w:tcPr>
          <w:p w:rsidR="00084826" w:rsidRP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/>
                <w:sz w:val="20"/>
                <w:szCs w:val="20"/>
              </w:rPr>
              <w:t>EPM</w:t>
            </w:r>
          </w:p>
        </w:tc>
        <w:tc>
          <w:tcPr>
            <w:tcW w:w="1541" w:type="dxa"/>
          </w:tcPr>
          <w:p w:rsidR="00084826" w:rsidRPr="000E29AD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Annually</w:t>
            </w:r>
          </w:p>
        </w:tc>
        <w:tc>
          <w:tcPr>
            <w:tcW w:w="1541" w:type="dxa"/>
          </w:tcPr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Uptake of after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schools clubs are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monitored each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term. All clubs led by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the school have had</w:t>
            </w:r>
          </w:p>
          <w:p w:rsidR="00084826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a good uptake.</w:t>
            </w:r>
          </w:p>
        </w:tc>
      </w:tr>
      <w:tr w:rsidR="00CC39BF" w:rsidRPr="000E29AD" w:rsidTr="00084826">
        <w:tc>
          <w:tcPr>
            <w:tcW w:w="1540" w:type="dxa"/>
          </w:tcPr>
          <w:p w:rsidR="000E29AD" w:rsidRP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The school promotes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positive role models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and ensures role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models are part of</w:t>
            </w:r>
          </w:p>
          <w:p w:rsidR="000E29AD" w:rsidRPr="000E29AD" w:rsidRDefault="000E29AD" w:rsidP="000E29AD">
            <w:pPr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ongoing displays</w:t>
            </w:r>
          </w:p>
          <w:p w:rsidR="000E29AD" w:rsidRP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29AD" w:rsidRP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29AD" w:rsidRP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29AD" w:rsidRP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29AD" w:rsidRPr="000E29AD" w:rsidRDefault="000E29AD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Continue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throughout the</w:t>
            </w:r>
          </w:p>
          <w:p w:rsidR="00084826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year.</w:t>
            </w:r>
          </w:p>
        </w:tc>
        <w:tc>
          <w:tcPr>
            <w:tcW w:w="1540" w:type="dxa"/>
          </w:tcPr>
          <w:p w:rsidR="00084826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540" w:type="dxa"/>
          </w:tcPr>
          <w:p w:rsidR="00084826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SIC</w:t>
            </w:r>
          </w:p>
        </w:tc>
        <w:tc>
          <w:tcPr>
            <w:tcW w:w="1541" w:type="dxa"/>
          </w:tcPr>
          <w:p w:rsidR="00084826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</w:t>
            </w:r>
          </w:p>
        </w:tc>
        <w:tc>
          <w:tcPr>
            <w:tcW w:w="1541" w:type="dxa"/>
          </w:tcPr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The school 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employs</w:t>
            </w:r>
            <w:r w:rsidRPr="000E29AD">
              <w:rPr>
                <w:rFonts w:ascii="Comic Sans MS" w:hAnsi="Comic Sans MS" w:cs="Helvetica"/>
                <w:sz w:val="20"/>
                <w:szCs w:val="20"/>
              </w:rPr>
              <w:t xml:space="preserve"> a 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number of men in various roles who provide positive  </w:t>
            </w:r>
            <w:r w:rsidRPr="000E29AD">
              <w:rPr>
                <w:rFonts w:ascii="Comic Sans MS" w:hAnsi="Comic Sans MS" w:cs="Helvetica"/>
                <w:sz w:val="20"/>
                <w:szCs w:val="20"/>
              </w:rPr>
              <w:t>male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role models.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Through assemblies and displays we highlight how many successful people have </w:t>
            </w:r>
            <w:proofErr w:type="spellStart"/>
            <w:r>
              <w:rPr>
                <w:rFonts w:ascii="Comic Sans MS" w:hAnsi="Comic Sans MS" w:cs="Helvetica"/>
                <w:sz w:val="20"/>
                <w:szCs w:val="20"/>
              </w:rPr>
              <w:t>over come</w:t>
            </w:r>
            <w:proofErr w:type="spellEnd"/>
            <w:r>
              <w:rPr>
                <w:rFonts w:ascii="Comic Sans MS" w:hAnsi="Comic Sans MS" w:cs="Helvetica"/>
                <w:sz w:val="20"/>
                <w:szCs w:val="20"/>
              </w:rPr>
              <w:t xml:space="preserve"> disabili</w:t>
            </w:r>
            <w:r w:rsidR="00CC39BF">
              <w:rPr>
                <w:rFonts w:ascii="Comic Sans MS" w:hAnsi="Comic Sans MS" w:cs="Helvetica"/>
                <w:sz w:val="20"/>
                <w:szCs w:val="20"/>
              </w:rPr>
              <w:t xml:space="preserve">ties in order to succeed in their field e.g. </w:t>
            </w:r>
          </w:p>
          <w:p w:rsidR="000E29AD" w:rsidRPr="000E29AD" w:rsidRDefault="000E29AD" w:rsidP="000E29A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>Famous dyslexic</w:t>
            </w:r>
          </w:p>
          <w:p w:rsidR="00CC39BF" w:rsidRPr="000E29AD" w:rsidRDefault="000E29AD" w:rsidP="00CC39B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E29AD">
              <w:rPr>
                <w:rFonts w:ascii="Comic Sans MS" w:hAnsi="Comic Sans MS" w:cs="Helvetica"/>
                <w:sz w:val="20"/>
                <w:szCs w:val="20"/>
              </w:rPr>
              <w:t xml:space="preserve">people </w:t>
            </w:r>
            <w:r w:rsidR="00CC39BF">
              <w:rPr>
                <w:rFonts w:ascii="Comic Sans MS" w:hAnsi="Comic Sans MS" w:cs="Helvetica"/>
                <w:sz w:val="20"/>
                <w:szCs w:val="20"/>
              </w:rPr>
              <w:t>and significant figures with ADHD</w:t>
            </w:r>
            <w:r w:rsidR="004B5216">
              <w:rPr>
                <w:rFonts w:ascii="Comic Sans MS" w:hAnsi="Comic Sans MS" w:cs="Helvetica"/>
                <w:sz w:val="20"/>
                <w:szCs w:val="20"/>
              </w:rPr>
              <w:t xml:space="preserve"> / ASD</w:t>
            </w:r>
          </w:p>
          <w:p w:rsidR="00084826" w:rsidRPr="000E29AD" w:rsidRDefault="00084826" w:rsidP="000E29A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39BF" w:rsidRPr="000E29AD" w:rsidTr="00084826">
        <w:tc>
          <w:tcPr>
            <w:tcW w:w="1540" w:type="dxa"/>
          </w:tcPr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lastRenderedPageBreak/>
              <w:t>Monitor the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relationship between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boys and girls and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develop strategy to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challenge where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appropriate</w:t>
            </w:r>
          </w:p>
          <w:p w:rsidR="00CC39BF" w:rsidRPr="00CC39BF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39BF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39BF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39BF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39BF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39BF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Monitoring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through SEAL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and PSHE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lessons.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CC39BF">
              <w:rPr>
                <w:rFonts w:ascii="Comic Sans MS" w:hAnsi="Comic Sans MS" w:cs="Helvetica"/>
                <w:sz w:val="20"/>
                <w:szCs w:val="20"/>
              </w:rPr>
              <w:t>Consider using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questionnaire.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CC39BF">
              <w:rPr>
                <w:rFonts w:ascii="Comic Sans MS" w:hAnsi="Comic Sans MS" w:cs="Helvetica"/>
                <w:sz w:val="20"/>
                <w:szCs w:val="20"/>
              </w:rPr>
              <w:t>Take action</w:t>
            </w:r>
          </w:p>
          <w:p w:rsidR="00084826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where necessary</w:t>
            </w:r>
          </w:p>
        </w:tc>
        <w:tc>
          <w:tcPr>
            <w:tcW w:w="1540" w:type="dxa"/>
          </w:tcPr>
          <w:p w:rsidR="00084826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Governors</w:t>
            </w:r>
          </w:p>
          <w:p w:rsidR="00CC39BF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 Teacher and Strategic Team</w:t>
            </w:r>
          </w:p>
        </w:tc>
        <w:tc>
          <w:tcPr>
            <w:tcW w:w="1540" w:type="dxa"/>
          </w:tcPr>
          <w:p w:rsidR="00084826" w:rsidRPr="000E29AD" w:rsidRDefault="00084826" w:rsidP="005C51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4826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Termly in PPRs</w:t>
            </w:r>
          </w:p>
        </w:tc>
        <w:tc>
          <w:tcPr>
            <w:tcW w:w="1541" w:type="dxa"/>
          </w:tcPr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Differences in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attainment between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boys and girls in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each year group in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reading, writing and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maths are reported</w:t>
            </w:r>
          </w:p>
          <w:p w:rsidR="00CC39BF" w:rsidRPr="00CC39BF" w:rsidRDefault="00CC39BF" w:rsidP="00CC39BF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to the Governing</w:t>
            </w:r>
          </w:p>
          <w:p w:rsidR="00084826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 w:cs="Helvetica"/>
                <w:sz w:val="20"/>
                <w:szCs w:val="20"/>
              </w:rPr>
              <w:t>Body.</w:t>
            </w:r>
          </w:p>
        </w:tc>
      </w:tr>
      <w:tr w:rsidR="00CC39BF" w:rsidRPr="000E29AD" w:rsidTr="00084826">
        <w:tc>
          <w:tcPr>
            <w:tcW w:w="1540" w:type="dxa"/>
          </w:tcPr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Review policies in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light of the any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actions needed to be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taken and continually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consider how well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the school ensures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equality of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opportunities for all</w:t>
            </w:r>
          </w:p>
          <w:p w:rsid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it’s pupils.</w:t>
            </w:r>
          </w:p>
        </w:tc>
        <w:tc>
          <w:tcPr>
            <w:tcW w:w="1540" w:type="dxa"/>
          </w:tcPr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Governors and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staff review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policies and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amend as</w:t>
            </w:r>
          </w:p>
          <w:p w:rsidR="00CC39BF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necessary,</w:t>
            </w:r>
          </w:p>
        </w:tc>
        <w:tc>
          <w:tcPr>
            <w:tcW w:w="1540" w:type="dxa"/>
          </w:tcPr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Governors</w:t>
            </w:r>
          </w:p>
          <w:p w:rsidR="00CC39BF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Head Teacher</w:t>
            </w:r>
          </w:p>
        </w:tc>
        <w:tc>
          <w:tcPr>
            <w:tcW w:w="1540" w:type="dxa"/>
          </w:tcPr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FGB</w:t>
            </w:r>
          </w:p>
          <w:p w:rsidR="00CC39BF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PM sub committee</w:t>
            </w:r>
          </w:p>
          <w:p w:rsidR="00CC39BF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1" w:type="dxa"/>
          </w:tcPr>
          <w:p w:rsidR="00CC39BF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</w:t>
            </w:r>
          </w:p>
        </w:tc>
        <w:tc>
          <w:tcPr>
            <w:tcW w:w="1541" w:type="dxa"/>
          </w:tcPr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Ongoing –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Head and Governor</w:t>
            </w:r>
          </w:p>
          <w:p w:rsidR="00CC39BF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responsibility.</w:t>
            </w:r>
          </w:p>
        </w:tc>
      </w:tr>
      <w:tr w:rsidR="00CC39BF" w:rsidRPr="000E29AD" w:rsidTr="00084826">
        <w:tc>
          <w:tcPr>
            <w:tcW w:w="1540" w:type="dxa"/>
          </w:tcPr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Promote equality of</w:t>
            </w:r>
          </w:p>
          <w:p w:rsid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opportunity</w:t>
            </w:r>
          </w:p>
        </w:tc>
        <w:tc>
          <w:tcPr>
            <w:tcW w:w="1540" w:type="dxa"/>
          </w:tcPr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Reference made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to Equality Duty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on website &amp;</w:t>
            </w:r>
          </w:p>
          <w:p w:rsidR="00CC39BF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Prospectus.</w:t>
            </w:r>
          </w:p>
        </w:tc>
        <w:tc>
          <w:tcPr>
            <w:tcW w:w="1540" w:type="dxa"/>
          </w:tcPr>
          <w:p w:rsidR="00CC39BF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 Teacher</w:t>
            </w:r>
          </w:p>
        </w:tc>
        <w:tc>
          <w:tcPr>
            <w:tcW w:w="1540" w:type="dxa"/>
          </w:tcPr>
          <w:p w:rsidR="00CC39BF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 Teacher</w:t>
            </w:r>
          </w:p>
        </w:tc>
        <w:tc>
          <w:tcPr>
            <w:tcW w:w="1541" w:type="dxa"/>
          </w:tcPr>
          <w:p w:rsidR="00CC39BF" w:rsidRPr="000E29AD" w:rsidRDefault="00CC39BF" w:rsidP="005C5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Annually</w:t>
            </w:r>
          </w:p>
        </w:tc>
        <w:tc>
          <w:tcPr>
            <w:tcW w:w="1541" w:type="dxa"/>
          </w:tcPr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Head Teacher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/ clerk to Governors </w:t>
            </w:r>
            <w:r w:rsidRPr="00CC39BF">
              <w:rPr>
                <w:rFonts w:ascii="Comic Sans MS" w:hAnsi="Comic Sans MS"/>
                <w:sz w:val="20"/>
                <w:szCs w:val="20"/>
              </w:rPr>
              <w:t xml:space="preserve"> will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ensure the Equality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Duty Statement and</w:t>
            </w:r>
          </w:p>
          <w:p w:rsidR="00CC39BF" w:rsidRPr="00CC39BF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Action Plan are</w:t>
            </w:r>
          </w:p>
          <w:p w:rsidR="00CC39BF" w:rsidRPr="000E29AD" w:rsidRDefault="00CC39BF" w:rsidP="00CC39BF">
            <w:pPr>
              <w:rPr>
                <w:rFonts w:ascii="Comic Sans MS" w:hAnsi="Comic Sans MS"/>
                <w:sz w:val="20"/>
                <w:szCs w:val="20"/>
              </w:rPr>
            </w:pPr>
            <w:r w:rsidRPr="00CC39BF">
              <w:rPr>
                <w:rFonts w:ascii="Comic Sans MS" w:hAnsi="Comic Sans MS"/>
                <w:sz w:val="20"/>
                <w:szCs w:val="20"/>
              </w:rPr>
              <w:t>reviewed annually.</w:t>
            </w:r>
          </w:p>
        </w:tc>
      </w:tr>
    </w:tbl>
    <w:p w:rsidR="00084826" w:rsidRDefault="00084826" w:rsidP="005C514B">
      <w:pPr>
        <w:rPr>
          <w:rFonts w:ascii="Comic Sans MS" w:hAnsi="Comic Sans MS"/>
          <w:sz w:val="20"/>
          <w:szCs w:val="20"/>
        </w:rPr>
      </w:pPr>
    </w:p>
    <w:p w:rsidR="00B94D00" w:rsidRDefault="00B94D00" w:rsidP="005C514B">
      <w:pPr>
        <w:rPr>
          <w:rFonts w:ascii="Comic Sans MS" w:hAnsi="Comic Sans MS"/>
          <w:sz w:val="20"/>
          <w:szCs w:val="20"/>
        </w:rPr>
      </w:pPr>
    </w:p>
    <w:p w:rsidR="00B94D00" w:rsidRDefault="00B94D00" w:rsidP="005C51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Agreed:  FGB 9.10.2017</w:t>
      </w:r>
    </w:p>
    <w:p w:rsidR="00B94D00" w:rsidRPr="000E29AD" w:rsidRDefault="00B94D00" w:rsidP="005C51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for Review:  </w:t>
      </w:r>
      <w:r w:rsidR="00682815">
        <w:rPr>
          <w:rFonts w:ascii="Comic Sans MS" w:hAnsi="Comic Sans MS"/>
          <w:sz w:val="20"/>
          <w:szCs w:val="20"/>
        </w:rPr>
        <w:t xml:space="preserve">EPM </w:t>
      </w:r>
      <w:r>
        <w:rPr>
          <w:rFonts w:ascii="Comic Sans MS" w:hAnsi="Comic Sans MS"/>
          <w:sz w:val="20"/>
          <w:szCs w:val="20"/>
        </w:rPr>
        <w:t>October 2020 (or earlier if required)</w:t>
      </w:r>
    </w:p>
    <w:sectPr w:rsidR="00B94D00" w:rsidRPr="000E29AD" w:rsidSect="00B14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20FF"/>
    <w:multiLevelType w:val="hybridMultilevel"/>
    <w:tmpl w:val="17B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11F00"/>
    <w:multiLevelType w:val="hybridMultilevel"/>
    <w:tmpl w:val="D6C2869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A886EEA">
      <w:numFmt w:val="bullet"/>
      <w:lvlText w:val="•"/>
      <w:lvlJc w:val="left"/>
      <w:pPr>
        <w:ind w:left="1496" w:hanging="360"/>
      </w:pPr>
      <w:rPr>
        <w:rFonts w:ascii="Comic Sans MS" w:eastAsiaTheme="minorHAnsi" w:hAnsi="Comic Sans MS" w:cs="Symbol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46D63122"/>
    <w:multiLevelType w:val="hybridMultilevel"/>
    <w:tmpl w:val="30FC9C7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1FE31EA"/>
    <w:multiLevelType w:val="hybridMultilevel"/>
    <w:tmpl w:val="BAAC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EAB"/>
    <w:multiLevelType w:val="hybridMultilevel"/>
    <w:tmpl w:val="8D50AC3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3BD13F2"/>
    <w:multiLevelType w:val="hybridMultilevel"/>
    <w:tmpl w:val="4238BB3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B502DDD"/>
    <w:multiLevelType w:val="hybridMultilevel"/>
    <w:tmpl w:val="66F8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151C0"/>
    <w:multiLevelType w:val="hybridMultilevel"/>
    <w:tmpl w:val="ECB6953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7CFC31DA"/>
    <w:multiLevelType w:val="hybridMultilevel"/>
    <w:tmpl w:val="FD00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615A"/>
    <w:multiLevelType w:val="hybridMultilevel"/>
    <w:tmpl w:val="05C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0C"/>
    <w:rsid w:val="00084826"/>
    <w:rsid w:val="000C6DFB"/>
    <w:rsid w:val="000E29AD"/>
    <w:rsid w:val="001B6BB9"/>
    <w:rsid w:val="00333EAC"/>
    <w:rsid w:val="003C7298"/>
    <w:rsid w:val="0046610C"/>
    <w:rsid w:val="004B5216"/>
    <w:rsid w:val="005C514B"/>
    <w:rsid w:val="00682815"/>
    <w:rsid w:val="0073199F"/>
    <w:rsid w:val="00766AF4"/>
    <w:rsid w:val="00785FC3"/>
    <w:rsid w:val="007E0D00"/>
    <w:rsid w:val="007E39CA"/>
    <w:rsid w:val="00A114D0"/>
    <w:rsid w:val="00A27D67"/>
    <w:rsid w:val="00AE53B2"/>
    <w:rsid w:val="00B051E4"/>
    <w:rsid w:val="00B1456B"/>
    <w:rsid w:val="00B94D00"/>
    <w:rsid w:val="00C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5AD53-8677-480C-88E2-3D6022CB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0C"/>
    <w:pPr>
      <w:ind w:left="720"/>
      <w:contextualSpacing/>
    </w:pPr>
  </w:style>
  <w:style w:type="table" w:styleId="TableGrid">
    <w:name w:val="Table Grid"/>
    <w:basedOn w:val="TableNormal"/>
    <w:uiPriority w:val="59"/>
    <w:rsid w:val="0008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Kate Jeffery</cp:lastModifiedBy>
  <cp:revision>2</cp:revision>
  <dcterms:created xsi:type="dcterms:W3CDTF">2018-11-28T21:30:00Z</dcterms:created>
  <dcterms:modified xsi:type="dcterms:W3CDTF">2018-11-28T21:30:00Z</dcterms:modified>
</cp:coreProperties>
</file>