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82385C" w:rsidRPr="00B32022" w14:paraId="70EF4470" w14:textId="77777777" w:rsidTr="007C3DDA">
        <w:tc>
          <w:tcPr>
            <w:tcW w:w="2405" w:type="dxa"/>
          </w:tcPr>
          <w:p w14:paraId="51233BEF" w14:textId="77777777" w:rsidR="0082385C" w:rsidRPr="00B32022" w:rsidRDefault="0082385C" w:rsidP="007C3DDA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:u w:val="single"/>
              </w:rPr>
            </w:pPr>
            <w:r w:rsidRPr="00B32022">
              <w:rPr>
                <w:rFonts w:ascii="Century Gothic" w:hAnsi="Century Gothic"/>
                <w:b/>
                <w:bCs/>
                <w:sz w:val="28"/>
                <w:szCs w:val="28"/>
                <w:u w:val="single"/>
              </w:rPr>
              <w:t>Learner Stage</w:t>
            </w:r>
          </w:p>
        </w:tc>
        <w:tc>
          <w:tcPr>
            <w:tcW w:w="6611" w:type="dxa"/>
          </w:tcPr>
          <w:p w14:paraId="4FBF1757" w14:textId="77777777" w:rsidR="0082385C" w:rsidRPr="00B32022" w:rsidRDefault="0082385C" w:rsidP="007C3DDA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:u w:val="single"/>
              </w:rPr>
            </w:pPr>
            <w:r w:rsidRPr="00B32022">
              <w:rPr>
                <w:rFonts w:ascii="Century Gothic" w:hAnsi="Century Gothic"/>
                <w:b/>
                <w:bCs/>
                <w:sz w:val="28"/>
                <w:szCs w:val="28"/>
                <w:u w:val="single"/>
              </w:rPr>
              <w:t>What I should know, understand, be able to explain or do</w:t>
            </w:r>
          </w:p>
        </w:tc>
      </w:tr>
      <w:tr w:rsidR="0082385C" w:rsidRPr="00B32022" w14:paraId="26BE0577" w14:textId="77777777" w:rsidTr="007C3DDA">
        <w:tc>
          <w:tcPr>
            <w:tcW w:w="2405" w:type="dxa"/>
          </w:tcPr>
          <w:p w14:paraId="262162BE" w14:textId="77777777" w:rsidR="0082385C" w:rsidRPr="00B32022" w:rsidRDefault="0082385C" w:rsidP="007C3DDA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Exceptional Mastery</w:t>
            </w:r>
          </w:p>
        </w:tc>
        <w:tc>
          <w:tcPr>
            <w:tcW w:w="6611" w:type="dxa"/>
          </w:tcPr>
          <w:p w14:paraId="7E509C27" w14:textId="779F657D" w:rsidR="0082385C" w:rsidRDefault="0082385C" w:rsidP="007C3DDA">
            <w:pPr>
              <w:rPr>
                <w:rFonts w:ascii="Century Gothic" w:hAnsi="Century Gothic" w:cs="Calibri"/>
                <w:sz w:val="24"/>
                <w:szCs w:val="24"/>
              </w:rPr>
            </w:pPr>
            <w:r w:rsidRPr="0082385C">
              <w:rPr>
                <w:rFonts w:ascii="Century Gothic" w:hAnsi="Century Gothic" w:cs="Calibri"/>
                <w:sz w:val="24"/>
                <w:szCs w:val="24"/>
              </w:rPr>
              <w:t>Analyse 3-4 different factors that contributed to immigration and race relations in Britain in the 20th and 21st centuries. Assess the impact of migration to Britain</w:t>
            </w:r>
            <w:r>
              <w:rPr>
                <w:rFonts w:ascii="Century Gothic" w:hAnsi="Century Gothic" w:cs="Calibri"/>
                <w:sz w:val="24"/>
                <w:szCs w:val="24"/>
              </w:rPr>
              <w:t>, on migrants and on British people</w:t>
            </w:r>
            <w:r w:rsidRPr="0082385C">
              <w:rPr>
                <w:rFonts w:ascii="Century Gothic" w:hAnsi="Century Gothic" w:cs="Calibri"/>
                <w:sz w:val="24"/>
                <w:szCs w:val="24"/>
              </w:rPr>
              <w:t>. Make clear and sustained judgements. Assess the utility of sources using C</w:t>
            </w:r>
            <w:r>
              <w:rPr>
                <w:rFonts w:ascii="Century Gothic" w:hAnsi="Century Gothic" w:cs="Calibri"/>
                <w:sz w:val="24"/>
                <w:szCs w:val="24"/>
              </w:rPr>
              <w:t xml:space="preserve">ontent, </w:t>
            </w:r>
            <w:r w:rsidRPr="0082385C">
              <w:rPr>
                <w:rFonts w:ascii="Century Gothic" w:hAnsi="Century Gothic" w:cs="Calibri"/>
                <w:sz w:val="24"/>
                <w:szCs w:val="24"/>
              </w:rPr>
              <w:t>O</w:t>
            </w:r>
            <w:r>
              <w:rPr>
                <w:rFonts w:ascii="Century Gothic" w:hAnsi="Century Gothic" w:cs="Calibri"/>
                <w:sz w:val="24"/>
                <w:szCs w:val="24"/>
              </w:rPr>
              <w:t xml:space="preserve">rigin AND </w:t>
            </w:r>
            <w:r w:rsidRPr="0082385C">
              <w:rPr>
                <w:rFonts w:ascii="Century Gothic" w:hAnsi="Century Gothic" w:cs="Calibri"/>
                <w:sz w:val="24"/>
                <w:szCs w:val="24"/>
              </w:rPr>
              <w:t>P</w:t>
            </w:r>
            <w:r>
              <w:rPr>
                <w:rFonts w:ascii="Century Gothic" w:hAnsi="Century Gothic" w:cs="Calibri"/>
                <w:sz w:val="24"/>
                <w:szCs w:val="24"/>
              </w:rPr>
              <w:t>urpose, with use of own knowledge</w:t>
            </w:r>
            <w:r w:rsidRPr="0082385C">
              <w:rPr>
                <w:rFonts w:ascii="Century Gothic" w:hAnsi="Century Gothic" w:cs="Calibri"/>
                <w:sz w:val="24"/>
                <w:szCs w:val="24"/>
              </w:rPr>
              <w:t>. Use sources to make a judgement.</w:t>
            </w:r>
          </w:p>
          <w:p w14:paraId="4B7753CA" w14:textId="77777777" w:rsidR="0082385C" w:rsidRDefault="0082385C" w:rsidP="007C3DDA">
            <w:pPr>
              <w:rPr>
                <w:rFonts w:ascii="Century Gothic" w:hAnsi="Century Gothic" w:cs="Calibri"/>
                <w:sz w:val="24"/>
                <w:szCs w:val="24"/>
              </w:rPr>
            </w:pPr>
          </w:p>
          <w:p w14:paraId="3BD64912" w14:textId="77777777" w:rsidR="0082385C" w:rsidRPr="00B32022" w:rsidRDefault="0082385C" w:rsidP="007C3DDA">
            <w:pPr>
              <w:rPr>
                <w:rFonts w:ascii="Century Gothic" w:hAnsi="Century Gothic"/>
                <w:sz w:val="24"/>
                <w:szCs w:val="24"/>
              </w:rPr>
            </w:pPr>
            <w:r w:rsidRPr="05D49DB1">
              <w:rPr>
                <w:rFonts w:ascii="Century Gothic" w:hAnsi="Century Gothic" w:cs="Calibri"/>
                <w:sz w:val="24"/>
                <w:szCs w:val="24"/>
              </w:rPr>
              <w:t>Outstanding use of accurate and relevant knowledge used consistently to support points. Make clear and sustained judgements.</w:t>
            </w:r>
          </w:p>
        </w:tc>
      </w:tr>
      <w:tr w:rsidR="0082385C" w:rsidRPr="00B32022" w14:paraId="4982998D" w14:textId="77777777" w:rsidTr="007C3DDA">
        <w:tc>
          <w:tcPr>
            <w:tcW w:w="2405" w:type="dxa"/>
          </w:tcPr>
          <w:p w14:paraId="62E47C79" w14:textId="77777777" w:rsidR="0082385C" w:rsidRPr="00B32022" w:rsidRDefault="0082385C" w:rsidP="007C3DDA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Advancing Mastery</w:t>
            </w:r>
          </w:p>
        </w:tc>
        <w:tc>
          <w:tcPr>
            <w:tcW w:w="6611" w:type="dxa"/>
          </w:tcPr>
          <w:p w14:paraId="72880A6A" w14:textId="24A30EBA" w:rsidR="0082385C" w:rsidRDefault="0082385C" w:rsidP="007C3DDA">
            <w:pPr>
              <w:rPr>
                <w:rFonts w:ascii="Century Gothic" w:hAnsi="Century Gothic"/>
                <w:sz w:val="24"/>
                <w:szCs w:val="24"/>
              </w:rPr>
            </w:pPr>
            <w:r w:rsidRPr="05D49DB1">
              <w:rPr>
                <w:rFonts w:ascii="Century Gothic" w:hAnsi="Century Gothic"/>
                <w:sz w:val="24"/>
                <w:szCs w:val="24"/>
              </w:rPr>
              <w:t xml:space="preserve">Explain </w:t>
            </w:r>
            <w:r w:rsidRPr="0082385C">
              <w:rPr>
                <w:rFonts w:ascii="Century Gothic" w:hAnsi="Century Gothic" w:cs="Calibri"/>
                <w:sz w:val="24"/>
                <w:szCs w:val="24"/>
              </w:rPr>
              <w:t xml:space="preserve">3-4 different factors that contributed to immigration and race relations in Britain in the 20th and 21st centuries. </w:t>
            </w:r>
            <w:r>
              <w:rPr>
                <w:rFonts w:ascii="Century Gothic" w:hAnsi="Century Gothic" w:cs="Calibri"/>
                <w:sz w:val="24"/>
                <w:szCs w:val="24"/>
              </w:rPr>
              <w:t>Explain</w:t>
            </w:r>
            <w:r w:rsidRPr="0082385C">
              <w:rPr>
                <w:rFonts w:ascii="Century Gothic" w:hAnsi="Century Gothic" w:cs="Calibri"/>
                <w:sz w:val="24"/>
                <w:szCs w:val="24"/>
              </w:rPr>
              <w:t xml:space="preserve"> the impact of migration to Britain. Make judgements. </w:t>
            </w:r>
            <w:r>
              <w:rPr>
                <w:rFonts w:ascii="Century Gothic" w:hAnsi="Century Gothic" w:cs="Calibri"/>
                <w:sz w:val="24"/>
                <w:szCs w:val="24"/>
              </w:rPr>
              <w:t xml:space="preserve">Explain </w:t>
            </w:r>
            <w:r w:rsidRPr="0082385C">
              <w:rPr>
                <w:rFonts w:ascii="Century Gothic" w:hAnsi="Century Gothic" w:cs="Calibri"/>
                <w:sz w:val="24"/>
                <w:szCs w:val="24"/>
              </w:rPr>
              <w:t>the sources using C</w:t>
            </w:r>
            <w:r>
              <w:rPr>
                <w:rFonts w:ascii="Century Gothic" w:hAnsi="Century Gothic" w:cs="Calibri"/>
                <w:sz w:val="24"/>
                <w:szCs w:val="24"/>
              </w:rPr>
              <w:t xml:space="preserve">ontent, </w:t>
            </w:r>
            <w:r w:rsidRPr="0082385C">
              <w:rPr>
                <w:rFonts w:ascii="Century Gothic" w:hAnsi="Century Gothic" w:cs="Calibri"/>
                <w:sz w:val="24"/>
                <w:szCs w:val="24"/>
              </w:rPr>
              <w:t>O</w:t>
            </w:r>
            <w:r>
              <w:rPr>
                <w:rFonts w:ascii="Century Gothic" w:hAnsi="Century Gothic" w:cs="Calibri"/>
                <w:sz w:val="24"/>
                <w:szCs w:val="24"/>
              </w:rPr>
              <w:t xml:space="preserve">rigin and </w:t>
            </w:r>
            <w:r w:rsidRPr="0082385C">
              <w:rPr>
                <w:rFonts w:ascii="Century Gothic" w:hAnsi="Century Gothic" w:cs="Calibri"/>
                <w:sz w:val="24"/>
                <w:szCs w:val="24"/>
              </w:rPr>
              <w:t>P</w:t>
            </w:r>
            <w:r>
              <w:rPr>
                <w:rFonts w:ascii="Century Gothic" w:hAnsi="Century Gothic" w:cs="Calibri"/>
                <w:sz w:val="24"/>
                <w:szCs w:val="24"/>
              </w:rPr>
              <w:t>urpose, with reference to utility</w:t>
            </w:r>
            <w:r w:rsidRPr="0082385C">
              <w:rPr>
                <w:rFonts w:ascii="Century Gothic" w:hAnsi="Century Gothic" w:cs="Calibri"/>
                <w:sz w:val="24"/>
                <w:szCs w:val="24"/>
              </w:rPr>
              <w:t>. Use sources to make a judgement.</w:t>
            </w:r>
          </w:p>
          <w:p w14:paraId="68048A41" w14:textId="77777777" w:rsidR="0082385C" w:rsidRDefault="0082385C" w:rsidP="007C3DDA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1138C24C" w14:textId="77777777" w:rsidR="0082385C" w:rsidRPr="00B32022" w:rsidRDefault="0082385C" w:rsidP="007C3DDA">
            <w:pPr>
              <w:rPr>
                <w:rFonts w:ascii="Century Gothic" w:hAnsi="Century Gothic"/>
                <w:sz w:val="24"/>
                <w:szCs w:val="24"/>
              </w:rPr>
            </w:pPr>
            <w:r w:rsidRPr="05D49DB1">
              <w:rPr>
                <w:rFonts w:ascii="Century Gothic" w:hAnsi="Century Gothic"/>
                <w:sz w:val="24"/>
                <w:szCs w:val="24"/>
              </w:rPr>
              <w:t>Good use of accurate and relevant knowledge. Make a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good</w:t>
            </w:r>
            <w:r w:rsidRPr="05D49DB1">
              <w:rPr>
                <w:rFonts w:ascii="Century Gothic" w:hAnsi="Century Gothic"/>
                <w:sz w:val="24"/>
                <w:szCs w:val="24"/>
              </w:rPr>
              <w:t xml:space="preserve"> jud</w:t>
            </w:r>
            <w:r>
              <w:rPr>
                <w:rFonts w:ascii="Century Gothic" w:hAnsi="Century Gothic"/>
                <w:sz w:val="24"/>
                <w:szCs w:val="24"/>
              </w:rPr>
              <w:t>g</w:t>
            </w:r>
            <w:r w:rsidRPr="05D49DB1">
              <w:rPr>
                <w:rFonts w:ascii="Century Gothic" w:hAnsi="Century Gothic"/>
                <w:sz w:val="24"/>
                <w:szCs w:val="24"/>
              </w:rPr>
              <w:t>ement.</w:t>
            </w:r>
          </w:p>
        </w:tc>
      </w:tr>
      <w:tr w:rsidR="0082385C" w:rsidRPr="00B32022" w14:paraId="75DFF6CC" w14:textId="77777777" w:rsidTr="007C3DDA">
        <w:tc>
          <w:tcPr>
            <w:tcW w:w="2405" w:type="dxa"/>
          </w:tcPr>
          <w:p w14:paraId="32499C0D" w14:textId="77777777" w:rsidR="0082385C" w:rsidRPr="00B32022" w:rsidRDefault="0082385C" w:rsidP="007C3DDA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Secure Mastery</w:t>
            </w:r>
          </w:p>
        </w:tc>
        <w:tc>
          <w:tcPr>
            <w:tcW w:w="6611" w:type="dxa"/>
          </w:tcPr>
          <w:p w14:paraId="4CF472CB" w14:textId="4D7BFB0E" w:rsidR="0082385C" w:rsidRDefault="0082385C" w:rsidP="007C3DDA">
            <w:pPr>
              <w:rPr>
                <w:rFonts w:ascii="Century Gothic" w:hAnsi="Century Gothic"/>
                <w:sz w:val="24"/>
                <w:szCs w:val="24"/>
              </w:rPr>
            </w:pPr>
            <w:r w:rsidRPr="05D49DB1">
              <w:rPr>
                <w:rFonts w:ascii="Century Gothic" w:hAnsi="Century Gothic"/>
                <w:sz w:val="24"/>
                <w:szCs w:val="24"/>
              </w:rPr>
              <w:t xml:space="preserve">Explain </w:t>
            </w:r>
            <w:r>
              <w:rPr>
                <w:rFonts w:ascii="Century Gothic" w:hAnsi="Century Gothic"/>
                <w:sz w:val="24"/>
                <w:szCs w:val="24"/>
              </w:rPr>
              <w:t>2 different factors that contributed to immigration and race relations in Britain in the 20</w:t>
            </w:r>
            <w:r w:rsidRPr="0082385C">
              <w:rPr>
                <w:rFonts w:ascii="Century Gothic" w:hAnsi="Century Gothic"/>
                <w:sz w:val="24"/>
                <w:szCs w:val="24"/>
                <w:vertAlign w:val="superscript"/>
              </w:rPr>
              <w:t>th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and 21</w:t>
            </w:r>
            <w:r w:rsidRPr="0082385C">
              <w:rPr>
                <w:rFonts w:ascii="Century Gothic" w:hAnsi="Century Gothic"/>
                <w:sz w:val="24"/>
                <w:szCs w:val="24"/>
                <w:vertAlign w:val="superscript"/>
              </w:rPr>
              <w:t>st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centuries. </w:t>
            </w:r>
            <w:r w:rsidRPr="05D49DB1">
              <w:rPr>
                <w:rFonts w:ascii="Century Gothic" w:hAnsi="Century Gothic"/>
                <w:sz w:val="24"/>
                <w:szCs w:val="24"/>
              </w:rPr>
              <w:t>Describe and explain 1</w:t>
            </w:r>
            <w:r w:rsidRPr="0082385C">
              <w:rPr>
                <w:rFonts w:ascii="Century Gothic" w:hAnsi="Century Gothic" w:cs="Calibri"/>
                <w:sz w:val="24"/>
                <w:szCs w:val="24"/>
              </w:rPr>
              <w:t xml:space="preserve"> impact of migration to Britain.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Describe </w:t>
            </w:r>
            <w:r>
              <w:rPr>
                <w:rFonts w:ascii="Century Gothic" w:hAnsi="Century Gothic"/>
                <w:sz w:val="24"/>
                <w:szCs w:val="24"/>
              </w:rPr>
              <w:t>the sources using Content and Origin</w:t>
            </w:r>
            <w:r w:rsidR="006D2C87">
              <w:rPr>
                <w:rFonts w:ascii="Century Gothic" w:hAnsi="Century Gothic"/>
                <w:sz w:val="24"/>
                <w:szCs w:val="24"/>
              </w:rPr>
              <w:t>, but without discussing utility</w:t>
            </w:r>
            <w:r>
              <w:rPr>
                <w:rFonts w:ascii="Century Gothic" w:hAnsi="Century Gothic"/>
                <w:sz w:val="24"/>
                <w:szCs w:val="24"/>
              </w:rPr>
              <w:t xml:space="preserve">. </w:t>
            </w:r>
          </w:p>
          <w:p w14:paraId="58E4A7F1" w14:textId="77777777" w:rsidR="0082385C" w:rsidRDefault="0082385C" w:rsidP="007C3DDA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70BAC5B" w14:textId="77777777" w:rsidR="0082385C" w:rsidRPr="00B32022" w:rsidRDefault="0082385C" w:rsidP="007C3DDA">
            <w:pPr>
              <w:rPr>
                <w:rFonts w:ascii="Century Gothic" w:hAnsi="Century Gothic"/>
                <w:sz w:val="24"/>
                <w:szCs w:val="24"/>
              </w:rPr>
            </w:pPr>
            <w:r w:rsidRPr="05D49DB1">
              <w:rPr>
                <w:rFonts w:ascii="Century Gothic" w:hAnsi="Century Gothic"/>
                <w:sz w:val="24"/>
                <w:szCs w:val="24"/>
              </w:rPr>
              <w:t>Some accurate knowledge used to support point.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Make a judgement, although not sustained.</w:t>
            </w:r>
          </w:p>
        </w:tc>
      </w:tr>
      <w:tr w:rsidR="0082385C" w:rsidRPr="00B32022" w14:paraId="263B98F6" w14:textId="77777777" w:rsidTr="007C3DDA">
        <w:tc>
          <w:tcPr>
            <w:tcW w:w="2405" w:type="dxa"/>
          </w:tcPr>
          <w:p w14:paraId="2C0BE4D9" w14:textId="77777777" w:rsidR="0082385C" w:rsidRPr="00B32022" w:rsidRDefault="0082385C" w:rsidP="007C3DDA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Developing Mastery</w:t>
            </w:r>
          </w:p>
        </w:tc>
        <w:tc>
          <w:tcPr>
            <w:tcW w:w="6611" w:type="dxa"/>
          </w:tcPr>
          <w:p w14:paraId="0C8B0167" w14:textId="27E43FA9" w:rsidR="0082385C" w:rsidRDefault="0082385C" w:rsidP="007C3DD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Describe at least 1 factor that </w:t>
            </w:r>
            <w:r>
              <w:rPr>
                <w:rFonts w:ascii="Century Gothic" w:hAnsi="Century Gothic"/>
                <w:sz w:val="24"/>
                <w:szCs w:val="24"/>
              </w:rPr>
              <w:t>contributed to immigration and race relations in Britain in the 20</w:t>
            </w:r>
            <w:r w:rsidRPr="0082385C">
              <w:rPr>
                <w:rFonts w:ascii="Century Gothic" w:hAnsi="Century Gothic"/>
                <w:sz w:val="24"/>
                <w:szCs w:val="24"/>
                <w:vertAlign w:val="superscript"/>
              </w:rPr>
              <w:t>th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and 21</w:t>
            </w:r>
            <w:r w:rsidRPr="0082385C">
              <w:rPr>
                <w:rFonts w:ascii="Century Gothic" w:hAnsi="Century Gothic"/>
                <w:sz w:val="24"/>
                <w:szCs w:val="24"/>
                <w:vertAlign w:val="superscript"/>
              </w:rPr>
              <w:t>st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centuries</w:t>
            </w:r>
            <w:r>
              <w:rPr>
                <w:rFonts w:ascii="Century Gothic" w:hAnsi="Century Gothic"/>
                <w:sz w:val="24"/>
                <w:szCs w:val="24"/>
              </w:rPr>
              <w:t xml:space="preserve">. Make developed comment about the content and origin of sources. </w:t>
            </w:r>
          </w:p>
          <w:p w14:paraId="2F3FC228" w14:textId="77777777" w:rsidR="0082385C" w:rsidRDefault="0082385C" w:rsidP="007C3DDA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3C0851EC" w14:textId="77777777" w:rsidR="0082385C" w:rsidRPr="00B32022" w:rsidRDefault="0082385C" w:rsidP="007C3DDA">
            <w:pPr>
              <w:rPr>
                <w:rFonts w:ascii="Century Gothic" w:hAnsi="Century Gothic"/>
                <w:sz w:val="24"/>
                <w:szCs w:val="24"/>
              </w:rPr>
            </w:pPr>
            <w:r w:rsidRPr="05D49DB1">
              <w:rPr>
                <w:rFonts w:ascii="Century Gothic" w:hAnsi="Century Gothic"/>
                <w:sz w:val="24"/>
                <w:szCs w:val="24"/>
              </w:rPr>
              <w:t>Some knowledge used, although some inaccuracies and not consistently relevant.</w:t>
            </w:r>
          </w:p>
        </w:tc>
      </w:tr>
      <w:tr w:rsidR="0082385C" w:rsidRPr="00B32022" w14:paraId="686EC298" w14:textId="77777777" w:rsidTr="007C3DDA">
        <w:tc>
          <w:tcPr>
            <w:tcW w:w="2405" w:type="dxa"/>
          </w:tcPr>
          <w:p w14:paraId="5767E11E" w14:textId="77777777" w:rsidR="0082385C" w:rsidRPr="00B32022" w:rsidRDefault="0082385C" w:rsidP="007C3DDA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Emerging Mastery</w:t>
            </w:r>
          </w:p>
        </w:tc>
        <w:tc>
          <w:tcPr>
            <w:tcW w:w="6611" w:type="dxa"/>
          </w:tcPr>
          <w:p w14:paraId="47342E3D" w14:textId="47B3F63D" w:rsidR="0082385C" w:rsidRDefault="0082385C" w:rsidP="007C3DDA">
            <w:pPr>
              <w:rPr>
                <w:rFonts w:ascii="Century Gothic" w:hAnsi="Century Gothic"/>
                <w:sz w:val="24"/>
                <w:szCs w:val="24"/>
              </w:rPr>
            </w:pPr>
            <w:r w:rsidRPr="05D49DB1">
              <w:rPr>
                <w:rFonts w:ascii="Century Gothic" w:hAnsi="Century Gothic"/>
                <w:sz w:val="24"/>
                <w:szCs w:val="24"/>
              </w:rPr>
              <w:t>Make simple descriptive comments about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1 factor that contributed to migration to Britain in the 20</w:t>
            </w:r>
            <w:r w:rsidRPr="0082385C">
              <w:rPr>
                <w:rFonts w:ascii="Century Gothic" w:hAnsi="Century Gothic"/>
                <w:sz w:val="24"/>
                <w:szCs w:val="24"/>
                <w:vertAlign w:val="superscript"/>
              </w:rPr>
              <w:t>th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and 21</w:t>
            </w:r>
            <w:r w:rsidRPr="0082385C">
              <w:rPr>
                <w:rFonts w:ascii="Century Gothic" w:hAnsi="Century Gothic"/>
                <w:sz w:val="24"/>
                <w:szCs w:val="24"/>
                <w:vertAlign w:val="superscript"/>
              </w:rPr>
              <w:t>st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centuries. Describe the content of the sources</w:t>
            </w:r>
            <w:r w:rsidR="006D2C87">
              <w:rPr>
                <w:rFonts w:ascii="Century Gothic" w:hAnsi="Century Gothic"/>
                <w:sz w:val="24"/>
                <w:szCs w:val="24"/>
              </w:rPr>
              <w:t>.</w:t>
            </w:r>
          </w:p>
          <w:p w14:paraId="37DEBB0B" w14:textId="77777777" w:rsidR="0082385C" w:rsidRDefault="0082385C" w:rsidP="007C3DDA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6BA6983" w14:textId="77777777" w:rsidR="0082385C" w:rsidRPr="00B32022" w:rsidRDefault="0082385C" w:rsidP="007C3DDA">
            <w:pPr>
              <w:rPr>
                <w:rFonts w:ascii="Century Gothic" w:hAnsi="Century Gothic"/>
                <w:sz w:val="24"/>
                <w:szCs w:val="24"/>
              </w:rPr>
            </w:pPr>
            <w:r w:rsidRPr="05D49DB1">
              <w:rPr>
                <w:rFonts w:ascii="Century Gothic" w:hAnsi="Century Gothic"/>
                <w:sz w:val="24"/>
                <w:szCs w:val="24"/>
              </w:rPr>
              <w:t>Limited knowledge used.</w:t>
            </w:r>
          </w:p>
        </w:tc>
      </w:tr>
    </w:tbl>
    <w:p w14:paraId="54FB18A7" w14:textId="7C96CAD5" w:rsidR="008657C8" w:rsidRDefault="0082385C">
      <w:r>
        <w:t xml:space="preserve"> </w:t>
      </w:r>
    </w:p>
    <w:sectPr w:rsidR="008657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85C"/>
    <w:rsid w:val="006D2C87"/>
    <w:rsid w:val="0082385C"/>
    <w:rsid w:val="0086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69FEA"/>
  <w15:chartTrackingRefBased/>
  <w15:docId w15:val="{EF774189-C443-43FE-B54A-88D83B75D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8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3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05939A-0383-4D03-8187-184D87AA9FF8}"/>
</file>

<file path=customXml/itemProps2.xml><?xml version="1.0" encoding="utf-8"?>
<ds:datastoreItem xmlns:ds="http://schemas.openxmlformats.org/officeDocument/2006/customXml" ds:itemID="{04BC95E5-DFCF-435F-B5B6-657B56724E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C54298-EBD8-4F6B-89AC-A348076F36BA}">
  <ds:schemaRefs>
    <ds:schemaRef ds:uri="http://schemas.microsoft.com/office/2006/metadata/properties"/>
    <ds:schemaRef ds:uri="http://schemas.openxmlformats.org/package/2006/metadata/core-properties"/>
    <ds:schemaRef ds:uri="8676cdc9-911b-42f3-be9c-aabffe19e0d0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81e1517a-571c-4bcf-a501-9a0583c51adf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Chelsey Hardwick</dc:creator>
  <cp:keywords/>
  <dc:description/>
  <cp:lastModifiedBy>Chelsey Hardwick</cp:lastModifiedBy>
  <cp:revision>1</cp:revision>
  <dcterms:created xsi:type="dcterms:W3CDTF">2021-08-24T08:17:00Z</dcterms:created>
  <dcterms:modified xsi:type="dcterms:W3CDTF">2021-08-24T08:37:00Z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  <property fmtid="{D5CDD505-2E9C-101B-9397-08002B2CF9AE}" pid="3" name="Order">
    <vt:r8>259300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