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893" w:rsidRDefault="00727893">
      <w:r>
        <w:rPr>
          <w:noProof/>
          <w:lang w:eastAsia="en-GB"/>
        </w:rPr>
        <w:drawing>
          <wp:anchor distT="0" distB="0" distL="114300" distR="114300" simplePos="0" relativeHeight="251658240" behindDoc="1" locked="0" layoutInCell="1" allowOverlap="1">
            <wp:simplePos x="0" y="0"/>
            <wp:positionH relativeFrom="column">
              <wp:posOffset>-581025</wp:posOffset>
            </wp:positionH>
            <wp:positionV relativeFrom="paragraph">
              <wp:posOffset>0</wp:posOffset>
            </wp:positionV>
            <wp:extent cx="2286000" cy="1530985"/>
            <wp:effectExtent l="0" t="0" r="0" b="0"/>
            <wp:wrapTight wrapText="bothSides">
              <wp:wrapPolygon edited="0">
                <wp:start x="0" y="0"/>
                <wp:lineTo x="0" y="21233"/>
                <wp:lineTo x="21420" y="21233"/>
                <wp:lineTo x="214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530985"/>
                    </a:xfrm>
                    <a:prstGeom prst="rect">
                      <a:avLst/>
                    </a:prstGeom>
                    <a:noFill/>
                  </pic:spPr>
                </pic:pic>
              </a:graphicData>
            </a:graphic>
            <wp14:sizeRelH relativeFrom="page">
              <wp14:pctWidth>0</wp14:pctWidth>
            </wp14:sizeRelH>
            <wp14:sizeRelV relativeFrom="page">
              <wp14:pctHeight>0</wp14:pctHeight>
            </wp14:sizeRelV>
          </wp:anchor>
        </w:drawing>
      </w:r>
    </w:p>
    <w:p w:rsidR="00727893" w:rsidRPr="00727893" w:rsidRDefault="00727893" w:rsidP="00727893"/>
    <w:p w:rsidR="00727893" w:rsidRPr="00727893" w:rsidRDefault="00727893" w:rsidP="00727893"/>
    <w:p w:rsidR="00727893" w:rsidRPr="00727893" w:rsidRDefault="00727893" w:rsidP="00727893"/>
    <w:p w:rsidR="00727893" w:rsidRPr="00727893" w:rsidRDefault="00727893" w:rsidP="00727893"/>
    <w:p w:rsidR="00727893" w:rsidRDefault="00727893" w:rsidP="00727893"/>
    <w:p w:rsidR="00727893" w:rsidRDefault="00727893" w:rsidP="00727893">
      <w:pPr>
        <w:tabs>
          <w:tab w:val="left" w:pos="3585"/>
        </w:tabs>
      </w:pPr>
    </w:p>
    <w:p w:rsidR="00F717E3" w:rsidRDefault="00727893" w:rsidP="00727893">
      <w:pPr>
        <w:tabs>
          <w:tab w:val="left" w:pos="3585"/>
        </w:tabs>
        <w:jc w:val="center"/>
        <w:rPr>
          <w:sz w:val="28"/>
        </w:rPr>
      </w:pPr>
      <w:proofErr w:type="spellStart"/>
      <w:r>
        <w:rPr>
          <w:sz w:val="28"/>
        </w:rPr>
        <w:t>Sholing</w:t>
      </w:r>
      <w:proofErr w:type="spellEnd"/>
      <w:r>
        <w:rPr>
          <w:sz w:val="28"/>
        </w:rPr>
        <w:t xml:space="preserve"> Junior School</w:t>
      </w:r>
    </w:p>
    <w:p w:rsidR="00727893" w:rsidRPr="00727893" w:rsidRDefault="00727893" w:rsidP="00727893">
      <w:pPr>
        <w:tabs>
          <w:tab w:val="left" w:pos="3585"/>
        </w:tabs>
        <w:jc w:val="center"/>
        <w:rPr>
          <w:sz w:val="28"/>
        </w:rPr>
      </w:pPr>
      <w:r>
        <w:rPr>
          <w:sz w:val="28"/>
        </w:rPr>
        <w:t>Charging and Remission Policy</w:t>
      </w:r>
    </w:p>
    <w:tbl>
      <w:tblPr>
        <w:tblStyle w:val="TableGrid"/>
        <w:tblpPr w:leftFromText="180" w:rightFromText="180" w:vertAnchor="text" w:horzAnchor="margin" w:tblpY="7278"/>
        <w:tblW w:w="0" w:type="auto"/>
        <w:tblLook w:val="04A0" w:firstRow="1" w:lastRow="0" w:firstColumn="1" w:lastColumn="0" w:noHBand="0" w:noVBand="1"/>
      </w:tblPr>
      <w:tblGrid>
        <w:gridCol w:w="4508"/>
        <w:gridCol w:w="4508"/>
      </w:tblGrid>
      <w:tr w:rsidR="00727893" w:rsidTr="00727893">
        <w:tc>
          <w:tcPr>
            <w:tcW w:w="4508" w:type="dxa"/>
          </w:tcPr>
          <w:p w:rsidR="00727893" w:rsidRDefault="00727893" w:rsidP="00727893">
            <w:pPr>
              <w:tabs>
                <w:tab w:val="left" w:pos="3585"/>
              </w:tabs>
              <w:jc w:val="right"/>
              <w:rPr>
                <w:sz w:val="28"/>
              </w:rPr>
            </w:pPr>
            <w:r>
              <w:rPr>
                <w:sz w:val="28"/>
              </w:rPr>
              <w:t>Prepared By</w:t>
            </w:r>
          </w:p>
        </w:tc>
        <w:tc>
          <w:tcPr>
            <w:tcW w:w="4508" w:type="dxa"/>
          </w:tcPr>
          <w:p w:rsidR="00727893" w:rsidRDefault="00727893" w:rsidP="00727893">
            <w:pPr>
              <w:tabs>
                <w:tab w:val="left" w:pos="3585"/>
              </w:tabs>
              <w:jc w:val="right"/>
              <w:rPr>
                <w:sz w:val="28"/>
              </w:rPr>
            </w:pPr>
            <w:r>
              <w:rPr>
                <w:sz w:val="28"/>
              </w:rPr>
              <w:t>Business Manager</w:t>
            </w:r>
          </w:p>
        </w:tc>
      </w:tr>
      <w:tr w:rsidR="00727893" w:rsidTr="00727893">
        <w:tc>
          <w:tcPr>
            <w:tcW w:w="4508" w:type="dxa"/>
          </w:tcPr>
          <w:p w:rsidR="00727893" w:rsidRDefault="00727893" w:rsidP="00727893">
            <w:pPr>
              <w:tabs>
                <w:tab w:val="left" w:pos="3585"/>
              </w:tabs>
              <w:jc w:val="right"/>
              <w:rPr>
                <w:sz w:val="28"/>
              </w:rPr>
            </w:pPr>
            <w:r>
              <w:rPr>
                <w:sz w:val="28"/>
              </w:rPr>
              <w:t>Approved By</w:t>
            </w:r>
          </w:p>
        </w:tc>
        <w:tc>
          <w:tcPr>
            <w:tcW w:w="4508" w:type="dxa"/>
          </w:tcPr>
          <w:p w:rsidR="00727893" w:rsidRDefault="00727893" w:rsidP="00727893">
            <w:pPr>
              <w:tabs>
                <w:tab w:val="left" w:pos="3585"/>
              </w:tabs>
              <w:jc w:val="right"/>
              <w:rPr>
                <w:sz w:val="28"/>
              </w:rPr>
            </w:pPr>
            <w:r>
              <w:rPr>
                <w:sz w:val="28"/>
              </w:rPr>
              <w:t>Full Governing Body</w:t>
            </w:r>
          </w:p>
        </w:tc>
      </w:tr>
      <w:tr w:rsidR="00727893" w:rsidTr="00727893">
        <w:tc>
          <w:tcPr>
            <w:tcW w:w="4508" w:type="dxa"/>
          </w:tcPr>
          <w:p w:rsidR="00727893" w:rsidRDefault="00727893" w:rsidP="00727893">
            <w:pPr>
              <w:tabs>
                <w:tab w:val="left" w:pos="3585"/>
              </w:tabs>
              <w:jc w:val="right"/>
              <w:rPr>
                <w:sz w:val="28"/>
              </w:rPr>
            </w:pPr>
            <w:r>
              <w:rPr>
                <w:sz w:val="28"/>
              </w:rPr>
              <w:t>Approval Date</w:t>
            </w:r>
          </w:p>
        </w:tc>
        <w:tc>
          <w:tcPr>
            <w:tcW w:w="4508" w:type="dxa"/>
          </w:tcPr>
          <w:p w:rsidR="00727893" w:rsidRDefault="00727893" w:rsidP="00727893">
            <w:pPr>
              <w:tabs>
                <w:tab w:val="left" w:pos="3585"/>
              </w:tabs>
              <w:jc w:val="right"/>
              <w:rPr>
                <w:sz w:val="28"/>
              </w:rPr>
            </w:pPr>
            <w:r>
              <w:rPr>
                <w:sz w:val="28"/>
              </w:rPr>
              <w:t>24/11/23</w:t>
            </w:r>
          </w:p>
        </w:tc>
      </w:tr>
      <w:tr w:rsidR="00727893" w:rsidTr="00727893">
        <w:tc>
          <w:tcPr>
            <w:tcW w:w="4508" w:type="dxa"/>
          </w:tcPr>
          <w:p w:rsidR="00727893" w:rsidRDefault="00727893" w:rsidP="00727893">
            <w:pPr>
              <w:tabs>
                <w:tab w:val="left" w:pos="3585"/>
              </w:tabs>
              <w:jc w:val="right"/>
              <w:rPr>
                <w:sz w:val="28"/>
              </w:rPr>
            </w:pPr>
            <w:r>
              <w:rPr>
                <w:sz w:val="28"/>
              </w:rPr>
              <w:t>Policy Review Date</w:t>
            </w:r>
          </w:p>
        </w:tc>
        <w:tc>
          <w:tcPr>
            <w:tcW w:w="4508" w:type="dxa"/>
          </w:tcPr>
          <w:p w:rsidR="00727893" w:rsidRDefault="00727893" w:rsidP="00727893">
            <w:pPr>
              <w:tabs>
                <w:tab w:val="left" w:pos="3585"/>
              </w:tabs>
              <w:jc w:val="right"/>
              <w:rPr>
                <w:sz w:val="28"/>
              </w:rPr>
            </w:pPr>
            <w:r>
              <w:rPr>
                <w:sz w:val="28"/>
              </w:rPr>
              <w:t>November 2024</w:t>
            </w:r>
          </w:p>
        </w:tc>
      </w:tr>
    </w:tbl>
    <w:p w:rsidR="00727893" w:rsidRDefault="00727893" w:rsidP="00727893">
      <w:pPr>
        <w:tabs>
          <w:tab w:val="left" w:pos="3585"/>
        </w:tabs>
        <w:jc w:val="cente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727893">
      <w:pPr>
        <w:rPr>
          <w:sz w:val="28"/>
        </w:rPr>
      </w:pPr>
    </w:p>
    <w:p w:rsidR="00727893" w:rsidRPr="00727893" w:rsidRDefault="00727893" w:rsidP="00482D58">
      <w:pPr>
        <w:spacing w:after="0"/>
        <w:rPr>
          <w:rFonts w:ascii="Arial" w:hAnsi="Arial" w:cs="Arial"/>
          <w:u w:val="single"/>
        </w:rPr>
      </w:pPr>
      <w:r w:rsidRPr="00727893">
        <w:rPr>
          <w:rFonts w:ascii="Arial" w:hAnsi="Arial" w:cs="Arial"/>
          <w:u w:val="single"/>
        </w:rPr>
        <w:lastRenderedPageBreak/>
        <w:t>Policy Statement</w:t>
      </w:r>
    </w:p>
    <w:p w:rsidR="00727893" w:rsidRDefault="00727893" w:rsidP="00482D58">
      <w:pPr>
        <w:spacing w:after="0"/>
        <w:rPr>
          <w:rFonts w:ascii="Arial" w:hAnsi="Arial" w:cs="Arial"/>
        </w:rPr>
      </w:pPr>
      <w:r w:rsidRPr="00727893">
        <w:rPr>
          <w:rFonts w:ascii="Arial" w:hAnsi="Arial" w:cs="Arial"/>
        </w:rPr>
        <w:t>The Governing Body recognises the valuable contribution that the wide range of additional activities, including trips, clubs and residential experiences can make towards pupils</w:t>
      </w:r>
      <w:r>
        <w:rPr>
          <w:rFonts w:ascii="Arial" w:hAnsi="Arial" w:cs="Arial"/>
        </w:rPr>
        <w:t>’</w:t>
      </w:r>
      <w:r w:rsidRPr="00727893">
        <w:rPr>
          <w:rFonts w:ascii="Arial" w:hAnsi="Arial" w:cs="Arial"/>
        </w:rPr>
        <w:t xml:space="preserve"> education</w:t>
      </w:r>
      <w:r>
        <w:rPr>
          <w:rFonts w:ascii="Arial" w:hAnsi="Arial" w:cs="Arial"/>
        </w:rPr>
        <w:t>.</w:t>
      </w:r>
    </w:p>
    <w:p w:rsidR="00727893" w:rsidRDefault="00727893" w:rsidP="00123DFD">
      <w:pPr>
        <w:spacing w:after="0"/>
        <w:rPr>
          <w:rFonts w:ascii="Arial" w:hAnsi="Arial" w:cs="Arial"/>
        </w:rPr>
      </w:pPr>
    </w:p>
    <w:p w:rsidR="00727893" w:rsidRDefault="00727893" w:rsidP="00727893">
      <w:pPr>
        <w:rPr>
          <w:rFonts w:ascii="Arial" w:hAnsi="Arial" w:cs="Arial"/>
        </w:rPr>
      </w:pPr>
      <w:r>
        <w:rPr>
          <w:rFonts w:ascii="Arial" w:hAnsi="Arial" w:cs="Arial"/>
        </w:rPr>
        <w:t>The Governing Body aims to promote and provide such activities both as part of broad and balanced curriculum for the pupils of the school and as additional optional activities.</w:t>
      </w:r>
    </w:p>
    <w:p w:rsidR="00727893" w:rsidRDefault="00727893" w:rsidP="00123DFD">
      <w:pPr>
        <w:spacing w:after="0"/>
        <w:rPr>
          <w:rFonts w:ascii="Arial" w:hAnsi="Arial" w:cs="Arial"/>
        </w:rPr>
      </w:pPr>
    </w:p>
    <w:p w:rsidR="00727893" w:rsidRDefault="00727893" w:rsidP="00482D58">
      <w:pPr>
        <w:spacing w:after="0"/>
        <w:rPr>
          <w:rFonts w:ascii="Arial" w:hAnsi="Arial" w:cs="Arial"/>
          <w:u w:val="single"/>
        </w:rPr>
      </w:pPr>
      <w:r>
        <w:rPr>
          <w:rFonts w:ascii="Arial" w:hAnsi="Arial" w:cs="Arial"/>
          <w:u w:val="single"/>
        </w:rPr>
        <w:t>CHARGES:</w:t>
      </w:r>
    </w:p>
    <w:p w:rsidR="00727893" w:rsidRDefault="00482D58" w:rsidP="00482D58">
      <w:pPr>
        <w:spacing w:after="0"/>
        <w:rPr>
          <w:rFonts w:ascii="Arial" w:hAnsi="Arial" w:cs="Arial"/>
        </w:rPr>
      </w:pPr>
      <w:r>
        <w:rPr>
          <w:rFonts w:ascii="Arial" w:hAnsi="Arial" w:cs="Arial"/>
        </w:rPr>
        <w:t>The school’s first preferred method of payment is online.</w:t>
      </w:r>
    </w:p>
    <w:p w:rsidR="00482D58" w:rsidRDefault="00CA1675" w:rsidP="00482D58">
      <w:pPr>
        <w:spacing w:after="0"/>
        <w:rPr>
          <w:rFonts w:ascii="Arial" w:hAnsi="Arial" w:cs="Arial"/>
        </w:rPr>
      </w:pPr>
      <w:r>
        <w:rPr>
          <w:rFonts w:ascii="Arial" w:hAnsi="Arial" w:cs="Arial"/>
        </w:rPr>
        <w:t>The Governing B</w:t>
      </w:r>
      <w:bookmarkStart w:id="0" w:name="_GoBack"/>
      <w:bookmarkEnd w:id="0"/>
      <w:r w:rsidR="00482D58">
        <w:rPr>
          <w:rFonts w:ascii="Arial" w:hAnsi="Arial" w:cs="Arial"/>
        </w:rPr>
        <w:t>ody reserves the right to make a change in the following circumstances for activities organised by the school;</w:t>
      </w:r>
    </w:p>
    <w:p w:rsidR="00482D58" w:rsidRDefault="00482D58" w:rsidP="00482D58">
      <w:pPr>
        <w:spacing w:after="0"/>
        <w:rPr>
          <w:rFonts w:ascii="Arial" w:hAnsi="Arial" w:cs="Arial"/>
          <w:b/>
        </w:rPr>
      </w:pPr>
      <w:r>
        <w:rPr>
          <w:rFonts w:ascii="Arial" w:hAnsi="Arial" w:cs="Arial"/>
          <w:b/>
        </w:rPr>
        <w:t>School Journeys in School Hours</w:t>
      </w:r>
    </w:p>
    <w:p w:rsidR="00482D58" w:rsidRDefault="00482D58" w:rsidP="00482D58">
      <w:pPr>
        <w:spacing w:after="0"/>
        <w:rPr>
          <w:rFonts w:ascii="Arial" w:hAnsi="Arial" w:cs="Arial"/>
        </w:rPr>
      </w:pPr>
      <w:r>
        <w:rPr>
          <w:rFonts w:ascii="Arial" w:hAnsi="Arial" w:cs="Arial"/>
        </w:rPr>
        <w:t>The board and lodging element of approved residential activities deemed to take place in school hours.</w:t>
      </w:r>
    </w:p>
    <w:p w:rsidR="00482D58" w:rsidRDefault="00482D58" w:rsidP="00482D58">
      <w:pPr>
        <w:spacing w:after="0"/>
        <w:rPr>
          <w:rFonts w:ascii="Arial" w:hAnsi="Arial" w:cs="Arial"/>
          <w:b/>
        </w:rPr>
      </w:pPr>
      <w:r>
        <w:rPr>
          <w:rFonts w:ascii="Arial" w:hAnsi="Arial" w:cs="Arial"/>
          <w:b/>
        </w:rPr>
        <w:t>Activities outside School Hours</w:t>
      </w:r>
    </w:p>
    <w:p w:rsidR="00482D58" w:rsidRDefault="00482D58" w:rsidP="00482D58">
      <w:pPr>
        <w:spacing w:after="0"/>
        <w:rPr>
          <w:rFonts w:ascii="Arial" w:hAnsi="Arial" w:cs="Arial"/>
        </w:rPr>
      </w:pPr>
      <w:r>
        <w:rPr>
          <w:rFonts w:ascii="Arial" w:hAnsi="Arial" w:cs="Arial"/>
        </w:rPr>
        <w:t>The full cost to each pupil of all approved activities deemed to be optional extras taking place outside school hours.</w:t>
      </w:r>
    </w:p>
    <w:p w:rsidR="00482D58" w:rsidRDefault="00482D58" w:rsidP="00482D58">
      <w:pPr>
        <w:spacing w:after="0"/>
        <w:rPr>
          <w:rFonts w:ascii="Arial" w:hAnsi="Arial" w:cs="Arial"/>
          <w:b/>
        </w:rPr>
      </w:pPr>
      <w:r>
        <w:rPr>
          <w:rFonts w:ascii="Arial" w:hAnsi="Arial" w:cs="Arial"/>
          <w:b/>
        </w:rPr>
        <w:t xml:space="preserve">Individual Instrumental Tuition </w:t>
      </w:r>
    </w:p>
    <w:p w:rsidR="00482D58" w:rsidRDefault="00482D58" w:rsidP="00482D58">
      <w:pPr>
        <w:spacing w:after="0"/>
        <w:rPr>
          <w:rFonts w:ascii="Arial" w:hAnsi="Arial" w:cs="Arial"/>
        </w:rPr>
      </w:pPr>
      <w:r>
        <w:rPr>
          <w:rFonts w:ascii="Arial" w:hAnsi="Arial" w:cs="Arial"/>
        </w:rPr>
        <w:t>The cost of the pupil for providing any instrumental tuition not part of normal LEA peripatetic provision.</w:t>
      </w:r>
    </w:p>
    <w:p w:rsidR="00482D58" w:rsidRDefault="00482D58" w:rsidP="00482D58">
      <w:pPr>
        <w:spacing w:after="0"/>
        <w:rPr>
          <w:rFonts w:ascii="Arial" w:hAnsi="Arial" w:cs="Arial"/>
          <w:b/>
        </w:rPr>
      </w:pPr>
      <w:r>
        <w:rPr>
          <w:rFonts w:ascii="Arial" w:hAnsi="Arial" w:cs="Arial"/>
          <w:b/>
        </w:rPr>
        <w:t>Charging in Kind</w:t>
      </w:r>
    </w:p>
    <w:p w:rsidR="00482D58" w:rsidRDefault="00482D58" w:rsidP="00482D58">
      <w:pPr>
        <w:spacing w:after="0"/>
        <w:rPr>
          <w:rFonts w:ascii="Arial" w:hAnsi="Arial" w:cs="Arial"/>
        </w:rPr>
      </w:pPr>
      <w:r>
        <w:rPr>
          <w:rFonts w:ascii="Arial" w:hAnsi="Arial" w:cs="Arial"/>
        </w:rPr>
        <w:t>The cost materials, ingredients, equipment (or the provision of them by parents) for the following subjects:</w:t>
      </w:r>
    </w:p>
    <w:p w:rsidR="00482D58" w:rsidRDefault="00482D58" w:rsidP="00482D58">
      <w:pPr>
        <w:spacing w:after="0"/>
        <w:rPr>
          <w:rFonts w:ascii="Arial" w:hAnsi="Arial" w:cs="Arial"/>
        </w:rPr>
      </w:pPr>
      <w:r>
        <w:rPr>
          <w:rFonts w:ascii="Arial" w:hAnsi="Arial" w:cs="Arial"/>
        </w:rPr>
        <w:t>Design &amp; Technology, Art &amp; Craft.</w:t>
      </w:r>
    </w:p>
    <w:p w:rsidR="00482D58" w:rsidRDefault="00482D58" w:rsidP="00482D58">
      <w:pPr>
        <w:spacing w:after="0"/>
        <w:rPr>
          <w:rFonts w:ascii="Arial" w:hAnsi="Arial" w:cs="Arial"/>
        </w:rPr>
      </w:pPr>
      <w:r>
        <w:rPr>
          <w:rFonts w:ascii="Arial" w:hAnsi="Arial" w:cs="Arial"/>
        </w:rPr>
        <w:t>The Governing Body reserves the right to charge for ingredients and materials or require them to be provided if the parents have indicated in advance that they wish to own the finished product.</w:t>
      </w:r>
    </w:p>
    <w:p w:rsidR="00482D58" w:rsidRDefault="00482D58" w:rsidP="00482D58">
      <w:pPr>
        <w:spacing w:after="0"/>
        <w:rPr>
          <w:rFonts w:ascii="Arial" w:hAnsi="Arial" w:cs="Arial"/>
          <w:b/>
        </w:rPr>
      </w:pPr>
      <w:r>
        <w:rPr>
          <w:rFonts w:ascii="Arial" w:hAnsi="Arial" w:cs="Arial"/>
          <w:b/>
        </w:rPr>
        <w:t>School Trips in School Hours (curriculum based)</w:t>
      </w:r>
    </w:p>
    <w:p w:rsidR="00482D58" w:rsidRDefault="00482D58" w:rsidP="00482D58">
      <w:pPr>
        <w:spacing w:after="0"/>
        <w:rPr>
          <w:rFonts w:ascii="Arial" w:hAnsi="Arial" w:cs="Arial"/>
        </w:rPr>
      </w:pPr>
      <w:r>
        <w:rPr>
          <w:rFonts w:ascii="Arial" w:hAnsi="Arial" w:cs="Arial"/>
        </w:rPr>
        <w:t xml:space="preserve">Parents will be advised of the cost </w:t>
      </w:r>
      <w:r w:rsidR="00123DFD">
        <w:rPr>
          <w:rFonts w:ascii="Arial" w:hAnsi="Arial" w:cs="Arial"/>
        </w:rPr>
        <w:t xml:space="preserve">of such trips and that a contribution would help towards the activity, however no child will be excluded from a curriculum based trip if a voluntary contribution has not been received. </w:t>
      </w:r>
    </w:p>
    <w:p w:rsidR="00123DFD" w:rsidRDefault="00123DFD" w:rsidP="00482D58">
      <w:pPr>
        <w:spacing w:after="0"/>
        <w:rPr>
          <w:rFonts w:ascii="Arial" w:hAnsi="Arial" w:cs="Arial"/>
        </w:rPr>
      </w:pPr>
      <w:r>
        <w:rPr>
          <w:rFonts w:ascii="Arial" w:hAnsi="Arial" w:cs="Arial"/>
        </w:rPr>
        <w:t>When trips that are deemed as an “extra” and not part of the curriculum, then parents will be asked for a contribution, and advised that the continuance of an activity may depend upon voluntary contributions.</w:t>
      </w:r>
    </w:p>
    <w:p w:rsidR="00123DFD" w:rsidRDefault="00123DFD" w:rsidP="00482D58">
      <w:pPr>
        <w:spacing w:after="0"/>
        <w:rPr>
          <w:rFonts w:ascii="Arial" w:hAnsi="Arial" w:cs="Arial"/>
        </w:rPr>
      </w:pPr>
    </w:p>
    <w:p w:rsidR="00123DFD" w:rsidRDefault="00123DFD" w:rsidP="00482D58">
      <w:pPr>
        <w:spacing w:after="0"/>
        <w:rPr>
          <w:rFonts w:ascii="Arial" w:hAnsi="Arial" w:cs="Arial"/>
          <w:b/>
          <w:u w:val="single"/>
        </w:rPr>
      </w:pPr>
      <w:r>
        <w:rPr>
          <w:rFonts w:ascii="Arial" w:hAnsi="Arial" w:cs="Arial"/>
          <w:b/>
          <w:u w:val="single"/>
        </w:rPr>
        <w:t>REMISSIONS</w:t>
      </w:r>
    </w:p>
    <w:p w:rsidR="00123DFD" w:rsidRDefault="00123DFD" w:rsidP="00482D58">
      <w:pPr>
        <w:spacing w:after="0"/>
        <w:rPr>
          <w:rFonts w:ascii="Arial" w:hAnsi="Arial" w:cs="Arial"/>
        </w:rPr>
      </w:pPr>
      <w:r>
        <w:rPr>
          <w:rFonts w:ascii="Arial" w:hAnsi="Arial" w:cs="Arial"/>
        </w:rPr>
        <w:t xml:space="preserve">Where the parents of a pupil are in receipt of Universal Credit, or are in family hardship, the Head Teacher may offer to remit the deposit of the cost of bull board and lodging for any residential activity which is deemed to take place in school hours where it forms </w:t>
      </w:r>
      <w:r w:rsidR="00CA1675">
        <w:rPr>
          <w:rFonts w:ascii="Arial" w:hAnsi="Arial" w:cs="Arial"/>
        </w:rPr>
        <w:t>part of the syllabus for the National Curriculum.</w:t>
      </w:r>
    </w:p>
    <w:p w:rsidR="00CA1675" w:rsidRDefault="00CA1675" w:rsidP="00482D58">
      <w:pPr>
        <w:spacing w:after="0"/>
        <w:rPr>
          <w:rFonts w:ascii="Arial" w:hAnsi="Arial" w:cs="Arial"/>
        </w:rPr>
      </w:pPr>
      <w:r>
        <w:rPr>
          <w:rFonts w:ascii="Arial" w:hAnsi="Arial" w:cs="Arial"/>
        </w:rPr>
        <w:t xml:space="preserve">This offer is limited to one residential activity per child during their time at </w:t>
      </w:r>
      <w:proofErr w:type="spellStart"/>
      <w:r>
        <w:rPr>
          <w:rFonts w:ascii="Arial" w:hAnsi="Arial" w:cs="Arial"/>
        </w:rPr>
        <w:t>Sholing</w:t>
      </w:r>
      <w:proofErr w:type="spellEnd"/>
      <w:r>
        <w:rPr>
          <w:rFonts w:ascii="Arial" w:hAnsi="Arial" w:cs="Arial"/>
        </w:rPr>
        <w:t xml:space="preserve"> Junior School and is at the discretion of the </w:t>
      </w:r>
      <w:proofErr w:type="spellStart"/>
      <w:r>
        <w:rPr>
          <w:rFonts w:ascii="Arial" w:hAnsi="Arial" w:cs="Arial"/>
        </w:rPr>
        <w:t>Headteacher</w:t>
      </w:r>
      <w:proofErr w:type="spellEnd"/>
      <w:r>
        <w:rPr>
          <w:rFonts w:ascii="Arial" w:hAnsi="Arial" w:cs="Arial"/>
        </w:rPr>
        <w:t>.</w:t>
      </w:r>
    </w:p>
    <w:p w:rsidR="00CA1675" w:rsidRPr="00123DFD" w:rsidRDefault="00CA1675" w:rsidP="00482D58">
      <w:pPr>
        <w:spacing w:after="0"/>
        <w:rPr>
          <w:rFonts w:ascii="Arial" w:hAnsi="Arial" w:cs="Arial"/>
        </w:rPr>
      </w:pPr>
      <w:r>
        <w:rPr>
          <w:rFonts w:ascii="Arial" w:hAnsi="Arial" w:cs="Arial"/>
        </w:rPr>
        <w:t xml:space="preserve">Authorisation for such remission will be made by the </w:t>
      </w:r>
      <w:proofErr w:type="spellStart"/>
      <w:r>
        <w:rPr>
          <w:rFonts w:ascii="Arial" w:hAnsi="Arial" w:cs="Arial"/>
        </w:rPr>
        <w:t>Headteacher</w:t>
      </w:r>
      <w:proofErr w:type="spellEnd"/>
      <w:r>
        <w:rPr>
          <w:rFonts w:ascii="Arial" w:hAnsi="Arial" w:cs="Arial"/>
        </w:rPr>
        <w:t xml:space="preserve"> in consultation with the Business Manager and the Chair of Governors.</w:t>
      </w:r>
    </w:p>
    <w:p w:rsidR="00482D58" w:rsidRPr="00482D58" w:rsidRDefault="00482D58" w:rsidP="00727893">
      <w:pPr>
        <w:rPr>
          <w:rFonts w:ascii="Arial" w:hAnsi="Arial" w:cs="Arial"/>
        </w:rPr>
      </w:pPr>
      <w:r>
        <w:rPr>
          <w:rFonts w:ascii="Arial" w:hAnsi="Arial" w:cs="Arial"/>
        </w:rPr>
        <w:t xml:space="preserve">  </w:t>
      </w:r>
    </w:p>
    <w:sectPr w:rsidR="00482D58" w:rsidRPr="00482D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893" w:rsidRDefault="00727893" w:rsidP="00727893">
      <w:pPr>
        <w:spacing w:after="0" w:line="240" w:lineRule="auto"/>
      </w:pPr>
      <w:r>
        <w:separator/>
      </w:r>
    </w:p>
  </w:endnote>
  <w:endnote w:type="continuationSeparator" w:id="0">
    <w:p w:rsidR="00727893" w:rsidRDefault="00727893" w:rsidP="0072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893" w:rsidRDefault="00727893" w:rsidP="00727893">
      <w:pPr>
        <w:spacing w:after="0" w:line="240" w:lineRule="auto"/>
      </w:pPr>
      <w:r>
        <w:separator/>
      </w:r>
    </w:p>
  </w:footnote>
  <w:footnote w:type="continuationSeparator" w:id="0">
    <w:p w:rsidR="00727893" w:rsidRDefault="00727893" w:rsidP="00727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893" w:rsidRDefault="00727893" w:rsidP="00727893">
    <w:pPr>
      <w:pStyle w:val="Header"/>
      <w:jc w:val="right"/>
    </w:pPr>
    <w:r>
      <w:t>Policy 38 (Review November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93"/>
    <w:rsid w:val="00123DFD"/>
    <w:rsid w:val="00482D58"/>
    <w:rsid w:val="00727893"/>
    <w:rsid w:val="0078629B"/>
    <w:rsid w:val="00AF1BF3"/>
    <w:rsid w:val="00CA1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5202"/>
  <w15:chartTrackingRefBased/>
  <w15:docId w15:val="{7341FF4A-AD45-40EF-A002-03ABE28C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893"/>
  </w:style>
  <w:style w:type="paragraph" w:styleId="Footer">
    <w:name w:val="footer"/>
    <w:basedOn w:val="Normal"/>
    <w:link w:val="FooterChar"/>
    <w:uiPriority w:val="99"/>
    <w:unhideWhenUsed/>
    <w:rsid w:val="00727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893"/>
  </w:style>
  <w:style w:type="table" w:styleId="TableGrid">
    <w:name w:val="Table Grid"/>
    <w:basedOn w:val="TableNormal"/>
    <w:uiPriority w:val="39"/>
    <w:rsid w:val="0072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9AF9A61A9EB449ABB4E04916C4648" ma:contentTypeVersion="12" ma:contentTypeDescription="Create a new document." ma:contentTypeScope="" ma:versionID="c803d8d4bb312090c8c75364c0b1d41e">
  <xsd:schema xmlns:xsd="http://www.w3.org/2001/XMLSchema" xmlns:xs="http://www.w3.org/2001/XMLSchema" xmlns:p="http://schemas.microsoft.com/office/2006/metadata/properties" xmlns:ns2="e5fa96f1-c292-46b0-91be-422875aab0a3" targetNamespace="http://schemas.microsoft.com/office/2006/metadata/properties" ma:root="true" ma:fieldsID="60de12f6720321281dc0ce731907e7b9" ns2:_="">
    <xsd:import namespace="e5fa96f1-c292-46b0-91be-422875aab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96f1-c292-46b0-91be-422875aa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065c56d-34b1-4178-950b-95a3c7d822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fa96f1-c292-46b0-91be-422875aab0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53044-B2FD-4EB2-9A34-60B9A0113B1C}"/>
</file>

<file path=customXml/itemProps2.xml><?xml version="1.0" encoding="utf-8"?>
<ds:datastoreItem xmlns:ds="http://schemas.openxmlformats.org/officeDocument/2006/customXml" ds:itemID="{163CDCB9-6BCA-4F48-9F13-3BE448F42A2A}"/>
</file>

<file path=customXml/itemProps3.xml><?xml version="1.0" encoding="utf-8"?>
<ds:datastoreItem xmlns:ds="http://schemas.openxmlformats.org/officeDocument/2006/customXml" ds:itemID="{D58CCB5F-BA84-4B5F-AB86-10178212B382}"/>
</file>

<file path=docProps/app.xml><?xml version="1.0" encoding="utf-8"?>
<Properties xmlns="http://schemas.openxmlformats.org/officeDocument/2006/extended-properties" xmlns:vt="http://schemas.openxmlformats.org/officeDocument/2006/docPropsVTypes">
  <Template>Normal</Template>
  <TotalTime>41</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Attrill</dc:creator>
  <cp:keywords/>
  <dc:description/>
  <cp:lastModifiedBy>Carley Attrill</cp:lastModifiedBy>
  <cp:revision>2</cp:revision>
  <dcterms:created xsi:type="dcterms:W3CDTF">2023-11-24T14:16:00Z</dcterms:created>
  <dcterms:modified xsi:type="dcterms:W3CDTF">2023-11-27T10:35:00Z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0x01010023B9AF9A61A9EB449ABB4E04916C4648</vt:lpwstr>
  </property>
</Properties>
</file>