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4756"/>
      </w:tblGrid>
      <w:tr w:rsidR="001F75A1" w:rsidTr="001F75A1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Open Sans Bold" w:hAnsi="Open Sans Bold"/>
                <w:b/>
                <w:bCs/>
                <w:color w:val="222222"/>
                <w:sz w:val="21"/>
                <w:szCs w:val="21"/>
                <w:lang w:eastAsia="en-GB"/>
              </w:rPr>
            </w:pPr>
            <w:bookmarkStart w:id="0" w:name="_GoBack"/>
            <w:bookmarkEnd w:id="0"/>
            <w:r>
              <w:rPr>
                <w:rFonts w:ascii="Open Sans Bold" w:hAnsi="Open Sans Bold"/>
                <w:b/>
                <w:bCs/>
                <w:color w:val="222222"/>
                <w:sz w:val="21"/>
                <w:szCs w:val="21"/>
                <w:lang w:eastAsia="en-GB"/>
              </w:rPr>
              <w:t>Annual Salary</w:t>
            </w:r>
          </w:p>
        </w:tc>
        <w:tc>
          <w:tcPr>
            <w:tcW w:w="475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Open Sans Bold" w:hAnsi="Open Sans Bold"/>
                <w:b/>
                <w:bCs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Open Sans Bold" w:hAnsi="Open Sans Bold"/>
                <w:b/>
                <w:bCs/>
                <w:color w:val="222222"/>
                <w:sz w:val="21"/>
                <w:szCs w:val="21"/>
                <w:lang w:eastAsia="en-GB"/>
              </w:rPr>
              <w:t>Number of Staff</w:t>
            </w:r>
          </w:p>
        </w:tc>
      </w:tr>
      <w:tr w:rsidR="001F75A1" w:rsidTr="00622840">
        <w:tc>
          <w:tcPr>
            <w:tcW w:w="0" w:type="auto"/>
            <w:tcBorders>
              <w:top w:val="nil"/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£100,000-£110,000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0</w:t>
            </w:r>
          </w:p>
        </w:tc>
      </w:tr>
      <w:tr w:rsidR="001F75A1" w:rsidTr="00622840">
        <w:tc>
          <w:tcPr>
            <w:tcW w:w="0" w:type="auto"/>
            <w:tcBorders>
              <w:top w:val="single" w:sz="4" w:space="0" w:color="auto"/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£110,000-£120,000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0</w:t>
            </w:r>
          </w:p>
        </w:tc>
      </w:tr>
      <w:tr w:rsidR="001F75A1" w:rsidTr="00622840">
        <w:tc>
          <w:tcPr>
            <w:tcW w:w="0" w:type="auto"/>
            <w:tcBorders>
              <w:top w:val="single" w:sz="4" w:space="0" w:color="auto"/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1F75A1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£120,000-£130,000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5A1" w:rsidRDefault="00622840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0</w:t>
            </w:r>
          </w:p>
        </w:tc>
      </w:tr>
      <w:tr w:rsidR="00622840" w:rsidTr="00622840">
        <w:tc>
          <w:tcPr>
            <w:tcW w:w="0" w:type="auto"/>
            <w:tcBorders>
              <w:top w:val="single" w:sz="4" w:space="0" w:color="auto"/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840" w:rsidRDefault="00622840" w:rsidP="002F65FB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£130,000-£140,000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840" w:rsidRDefault="00622840" w:rsidP="002F65FB">
            <w:pPr>
              <w:spacing w:line="315" w:lineRule="atLeast"/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inherit" w:hAnsi="inherit"/>
                <w:color w:val="222222"/>
                <w:sz w:val="21"/>
                <w:szCs w:val="21"/>
                <w:lang w:eastAsia="en-GB"/>
              </w:rPr>
              <w:t>1</w:t>
            </w:r>
          </w:p>
        </w:tc>
      </w:tr>
    </w:tbl>
    <w:p w:rsidR="001F75A1" w:rsidRDefault="001F75A1" w:rsidP="001F75A1">
      <w:pPr>
        <w:rPr>
          <w:color w:val="1F497D"/>
        </w:rPr>
      </w:pPr>
    </w:p>
    <w:p w:rsidR="00884AF9" w:rsidRDefault="00884AF9"/>
    <w:sectPr w:rsidR="0088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 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A1"/>
    <w:rsid w:val="001F75A1"/>
    <w:rsid w:val="00622840"/>
    <w:rsid w:val="00884AF9"/>
    <w:rsid w:val="009A0648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2B2BC-7346-4BB3-BF11-EC96C40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5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SINAI SCHOOL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Anjna Chadha</dc:creator>
  <cp:keywords/>
  <dc:description/>
  <cp:lastModifiedBy>Debbie Joseph</cp:lastModifiedBy>
  <cp:revision>2</cp:revision>
  <dcterms:created xsi:type="dcterms:W3CDTF">2026-01-20T13:40:00Z</dcterms:created>
  <dcterms:modified xsi:type="dcterms:W3CDTF">2026-01-20T13:40:00Z</dcterms:modified>
</cp:coreProperties>
</file>