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1A" w:rsidRDefault="0061472D">
      <w:pPr>
        <w:pStyle w:val="Heading1"/>
        <w:spacing w:before="240" w:after="240"/>
        <w:rPr>
          <w:rFonts w:ascii="Lato" w:eastAsia="Lato" w:hAnsi="Lato" w:cs="Lato"/>
          <w:sz w:val="30"/>
          <w:szCs w:val="30"/>
          <w:highlight w:val="white"/>
        </w:rPr>
      </w:pPr>
      <w:r>
        <w:rPr>
          <w:noProof/>
        </w:rPr>
        <w:drawing>
          <wp:anchor distT="0" distB="0" distL="0" distR="0" simplePos="0" relativeHeight="251658240" behindDoc="0" locked="0" layoutInCell="1" hidden="0" allowOverlap="1">
            <wp:simplePos x="0" y="0"/>
            <wp:positionH relativeFrom="column">
              <wp:posOffset>5057775</wp:posOffset>
            </wp:positionH>
            <wp:positionV relativeFrom="paragraph">
              <wp:posOffset>0</wp:posOffset>
            </wp:positionV>
            <wp:extent cx="3001443" cy="704304"/>
            <wp:effectExtent l="0" t="0" r="0" b="0"/>
            <wp:wrapSquare wrapText="bothSides" distT="0" distB="0" distL="0" distR="0"/>
            <wp:docPr id="6" name="image1.jpg" descr="C:\Users\jreuben\AppData\Local\Microsoft\Windows\Temporary Internet Files\Content.Outlook\3Q5AT3EM\Headed paper 2014 (4).jpg"/>
            <wp:cNvGraphicFramePr/>
            <a:graphic xmlns:a="http://schemas.openxmlformats.org/drawingml/2006/main">
              <a:graphicData uri="http://schemas.openxmlformats.org/drawingml/2006/picture">
                <pic:pic xmlns:pic="http://schemas.openxmlformats.org/drawingml/2006/picture">
                  <pic:nvPicPr>
                    <pic:cNvPr id="0" name="image1.jpg" descr="C:\Users\jreuben\AppData\Local\Microsoft\Windows\Temporary Internet Files\Content.Outlook\3Q5AT3EM\Headed paper 2014 (4).jpg"/>
                    <pic:cNvPicPr preferRelativeResize="0"/>
                  </pic:nvPicPr>
                  <pic:blipFill>
                    <a:blip r:embed="rId8"/>
                    <a:srcRect/>
                    <a:stretch>
                      <a:fillRect/>
                    </a:stretch>
                  </pic:blipFill>
                  <pic:spPr>
                    <a:xfrm>
                      <a:off x="0" y="0"/>
                      <a:ext cx="3001443" cy="704304"/>
                    </a:xfrm>
                    <a:prstGeom prst="rect">
                      <a:avLst/>
                    </a:prstGeom>
                    <a:ln/>
                  </pic:spPr>
                </pic:pic>
              </a:graphicData>
            </a:graphic>
          </wp:anchor>
        </w:drawing>
      </w:r>
    </w:p>
    <w:p w:rsidR="0056781A" w:rsidRDefault="0061472D">
      <w:pPr>
        <w:pStyle w:val="Heading1"/>
        <w:spacing w:before="240" w:after="240"/>
        <w:rPr>
          <w:rFonts w:ascii="Lato" w:eastAsia="Lato" w:hAnsi="Lato" w:cs="Lato"/>
          <w:sz w:val="24"/>
          <w:szCs w:val="24"/>
          <w:highlight w:val="white"/>
        </w:rPr>
      </w:pPr>
      <w:r>
        <w:rPr>
          <w:rFonts w:ascii="Lato" w:eastAsia="Lato" w:hAnsi="Lato" w:cs="Lato"/>
          <w:sz w:val="30"/>
          <w:szCs w:val="30"/>
          <w:highlight w:val="white"/>
        </w:rPr>
        <w:t>VISION for the PE Premium</w:t>
      </w:r>
    </w:p>
    <w:p w:rsidR="0056781A" w:rsidRDefault="0061472D">
      <w:pPr>
        <w:pStyle w:val="Heading1"/>
        <w:spacing w:before="240" w:after="240"/>
        <w:rPr>
          <w:rFonts w:ascii="Lato" w:eastAsia="Lato" w:hAnsi="Lato" w:cs="Lato"/>
          <w:sz w:val="24"/>
          <w:szCs w:val="24"/>
          <w:highlight w:val="white"/>
        </w:rPr>
      </w:pPr>
      <w:r>
        <w:rPr>
          <w:rFonts w:ascii="Lato" w:eastAsia="Lato" w:hAnsi="Lato" w:cs="Lato"/>
          <w:sz w:val="24"/>
          <w:szCs w:val="24"/>
          <w:highlight w:val="white"/>
        </w:rPr>
        <w:t xml:space="preserve">Our vision is to create a culture that encourages all our children to be active and have positive attitudes towards physical activity and healthy lifestyles. At Sinai we equip the children with the knowledge, physical development, movement skills and body </w:t>
      </w:r>
      <w:r>
        <w:rPr>
          <w:rFonts w:ascii="Lato" w:eastAsia="Lato" w:hAnsi="Lato" w:cs="Lato"/>
          <w:sz w:val="24"/>
          <w:szCs w:val="24"/>
          <w:highlight w:val="white"/>
        </w:rPr>
        <w:t>confidence that contributes to their physical, mental and social well-being.</w:t>
      </w:r>
    </w:p>
    <w:p w:rsidR="0056781A" w:rsidRDefault="0061472D">
      <w:pPr>
        <w:pStyle w:val="Heading1"/>
        <w:spacing w:before="240" w:after="240"/>
        <w:rPr>
          <w:rFonts w:ascii="Lato" w:eastAsia="Lato" w:hAnsi="Lato" w:cs="Lato"/>
          <w:sz w:val="22"/>
          <w:szCs w:val="22"/>
        </w:rPr>
      </w:pPr>
      <w:r>
        <w:rPr>
          <w:rFonts w:ascii="Lato" w:eastAsia="Lato" w:hAnsi="Lato" w:cs="Lato"/>
          <w:sz w:val="22"/>
          <w:szCs w:val="22"/>
        </w:rPr>
        <w:t>We use the funding to ensure there is an impact against the following objective:</w:t>
      </w:r>
    </w:p>
    <w:p w:rsidR="0056781A" w:rsidRDefault="0061472D">
      <w:pPr>
        <w:pStyle w:val="Heading1"/>
        <w:numPr>
          <w:ilvl w:val="0"/>
          <w:numId w:val="1"/>
        </w:numPr>
        <w:spacing w:before="240" w:after="240" w:line="240" w:lineRule="auto"/>
        <w:rPr>
          <w:rFonts w:ascii="Lato" w:eastAsia="Lato" w:hAnsi="Lato" w:cs="Lato"/>
          <w:sz w:val="22"/>
          <w:szCs w:val="22"/>
        </w:rPr>
      </w:pPr>
      <w:r>
        <w:rPr>
          <w:rFonts w:ascii="Lato" w:eastAsia="Lato" w:hAnsi="Lato" w:cs="Lato"/>
          <w:sz w:val="22"/>
          <w:szCs w:val="22"/>
        </w:rPr>
        <w:t xml:space="preserve">To achieve self-sustaining improvement in the quality of PE and sport in primary schools. </w:t>
      </w:r>
    </w:p>
    <w:p w:rsidR="0056781A" w:rsidRDefault="0061472D">
      <w:pPr>
        <w:pStyle w:val="Heading1"/>
        <w:spacing w:before="240" w:after="240" w:line="240" w:lineRule="auto"/>
        <w:rPr>
          <w:rFonts w:ascii="Lato" w:eastAsia="Lato" w:hAnsi="Lato" w:cs="Lato"/>
          <w:sz w:val="20"/>
          <w:szCs w:val="20"/>
        </w:rPr>
      </w:pPr>
      <w:r>
        <w:rPr>
          <w:rFonts w:ascii="Lato" w:eastAsia="Lato" w:hAnsi="Lato" w:cs="Lato"/>
          <w:sz w:val="20"/>
          <w:szCs w:val="20"/>
        </w:rPr>
        <w:t>We expe</w:t>
      </w:r>
      <w:r>
        <w:rPr>
          <w:rFonts w:ascii="Lato" w:eastAsia="Lato" w:hAnsi="Lato" w:cs="Lato"/>
          <w:sz w:val="20"/>
          <w:szCs w:val="20"/>
        </w:rPr>
        <w:t>ct to see an improvement against the following 5 key indicators:</w:t>
      </w:r>
    </w:p>
    <w:p w:rsidR="0056781A" w:rsidRDefault="0061472D">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1. The engagement of all pupils in regular physical activity – kick-starting healthy active lifestyles</w:t>
      </w:r>
    </w:p>
    <w:p w:rsidR="0056781A" w:rsidRDefault="0061472D">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2. The profile of PE and sport being raised across the school as a tool for whole school</w:t>
      </w:r>
      <w:r>
        <w:rPr>
          <w:rFonts w:ascii="Lato" w:eastAsia="Lato" w:hAnsi="Lato" w:cs="Lato"/>
          <w:b w:val="0"/>
          <w:sz w:val="20"/>
          <w:szCs w:val="20"/>
        </w:rPr>
        <w:t xml:space="preserve"> improvement </w:t>
      </w:r>
    </w:p>
    <w:p w:rsidR="0056781A" w:rsidRDefault="0061472D">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3. Increased confidence, knowledge and skills of all staff in teaching PE and sport</w:t>
      </w:r>
    </w:p>
    <w:p w:rsidR="0056781A" w:rsidRDefault="0061472D">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4. Broader experience of a range of sports and activities offered to all pupils</w:t>
      </w:r>
    </w:p>
    <w:p w:rsidR="0056781A" w:rsidRDefault="0061472D">
      <w:pPr>
        <w:pStyle w:val="Heading1"/>
        <w:spacing w:before="240" w:after="240" w:line="240" w:lineRule="auto"/>
        <w:rPr>
          <w:rFonts w:ascii="Lato" w:eastAsia="Lato" w:hAnsi="Lato" w:cs="Lato"/>
          <w:b w:val="0"/>
          <w:sz w:val="20"/>
          <w:szCs w:val="20"/>
        </w:rPr>
      </w:pPr>
      <w:bookmarkStart w:id="0" w:name="_heading=h.qtsxri8szu7f" w:colFirst="0" w:colLast="0"/>
      <w:bookmarkEnd w:id="0"/>
      <w:r>
        <w:rPr>
          <w:rFonts w:ascii="Lato" w:eastAsia="Lato" w:hAnsi="Lato" w:cs="Lato"/>
          <w:b w:val="0"/>
          <w:sz w:val="20"/>
          <w:szCs w:val="20"/>
        </w:rPr>
        <w:t>5. Increased participation in competitive sport</w:t>
      </w:r>
    </w:p>
    <w:p w:rsidR="0056781A" w:rsidRDefault="0061472D">
      <w:pPr>
        <w:pStyle w:val="Heading1"/>
        <w:jc w:val="center"/>
      </w:pPr>
      <w:r>
        <w:t>Proposed Primary PE &amp; Sport Pr</w:t>
      </w:r>
      <w:r>
        <w:t>emium Spending 2022-23</w:t>
      </w:r>
    </w:p>
    <w:tbl>
      <w:tblPr>
        <w:tblStyle w:val="a7"/>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0"/>
        <w:gridCol w:w="3000"/>
        <w:gridCol w:w="4365"/>
      </w:tblGrid>
      <w:tr w:rsidR="0056781A">
        <w:trPr>
          <w:trHeight w:val="220"/>
        </w:trPr>
        <w:tc>
          <w:tcPr>
            <w:tcW w:w="14085" w:type="dxa"/>
            <w:gridSpan w:val="3"/>
            <w:shd w:val="clear" w:color="auto" w:fill="B8CCE4"/>
          </w:tcPr>
          <w:p w:rsidR="0056781A" w:rsidRDefault="0061472D">
            <w:pPr>
              <w:jc w:val="center"/>
            </w:pPr>
            <w:r>
              <w:t>Primary PE Sport Grant</w:t>
            </w:r>
          </w:p>
        </w:tc>
      </w:tr>
      <w:tr w:rsidR="0056781A">
        <w:trPr>
          <w:trHeight w:val="220"/>
        </w:trPr>
        <w:tc>
          <w:tcPr>
            <w:tcW w:w="6720" w:type="dxa"/>
          </w:tcPr>
          <w:p w:rsidR="0056781A" w:rsidRDefault="0061472D">
            <w:r>
              <w:t>Total number of pupils on role (Years 1-6)</w:t>
            </w:r>
          </w:p>
        </w:tc>
        <w:tc>
          <w:tcPr>
            <w:tcW w:w="7365" w:type="dxa"/>
            <w:gridSpan w:val="2"/>
            <w:shd w:val="clear" w:color="auto" w:fill="auto"/>
          </w:tcPr>
          <w:p w:rsidR="0056781A" w:rsidRDefault="0061472D">
            <w:r>
              <w:t>495</w:t>
            </w:r>
          </w:p>
        </w:tc>
      </w:tr>
      <w:tr w:rsidR="0056781A">
        <w:trPr>
          <w:trHeight w:val="220"/>
        </w:trPr>
        <w:tc>
          <w:tcPr>
            <w:tcW w:w="6720" w:type="dxa"/>
          </w:tcPr>
          <w:p w:rsidR="0056781A" w:rsidRDefault="0061472D">
            <w:r>
              <w:t>Lump sum</w:t>
            </w:r>
          </w:p>
        </w:tc>
        <w:tc>
          <w:tcPr>
            <w:tcW w:w="7365" w:type="dxa"/>
            <w:gridSpan w:val="2"/>
            <w:shd w:val="clear" w:color="auto" w:fill="auto"/>
          </w:tcPr>
          <w:p w:rsidR="0056781A" w:rsidRDefault="0061472D">
            <w:r>
              <w:t>£16,000</w:t>
            </w:r>
          </w:p>
        </w:tc>
      </w:tr>
      <w:tr w:rsidR="0056781A">
        <w:trPr>
          <w:trHeight w:val="220"/>
        </w:trPr>
        <w:tc>
          <w:tcPr>
            <w:tcW w:w="6720" w:type="dxa"/>
          </w:tcPr>
          <w:p w:rsidR="0056781A" w:rsidRDefault="0061472D">
            <w:r>
              <w:t>Amount Sinai Jewish Primary School receives per pupil (£10 x each pupil)</w:t>
            </w:r>
          </w:p>
        </w:tc>
        <w:tc>
          <w:tcPr>
            <w:tcW w:w="7365" w:type="dxa"/>
            <w:gridSpan w:val="2"/>
            <w:shd w:val="clear" w:color="auto" w:fill="auto"/>
          </w:tcPr>
          <w:p w:rsidR="0056781A" w:rsidRDefault="0061472D">
            <w:r>
              <w:t>£4950</w:t>
            </w:r>
          </w:p>
        </w:tc>
      </w:tr>
      <w:tr w:rsidR="0056781A">
        <w:trPr>
          <w:trHeight w:val="220"/>
        </w:trPr>
        <w:tc>
          <w:tcPr>
            <w:tcW w:w="6720" w:type="dxa"/>
          </w:tcPr>
          <w:p w:rsidR="0056781A" w:rsidRDefault="0061472D">
            <w:r>
              <w:t>Proposed total amount of PPSG allocated</w:t>
            </w:r>
          </w:p>
        </w:tc>
        <w:tc>
          <w:tcPr>
            <w:tcW w:w="7365" w:type="dxa"/>
            <w:gridSpan w:val="2"/>
            <w:shd w:val="clear" w:color="auto" w:fill="auto"/>
          </w:tcPr>
          <w:p w:rsidR="0056781A" w:rsidRDefault="0061472D">
            <w:r>
              <w:t>£20,950 (actual for academic year = £20,986)</w:t>
            </w:r>
          </w:p>
        </w:tc>
      </w:tr>
      <w:tr w:rsidR="0056781A">
        <w:trPr>
          <w:trHeight w:val="220"/>
        </w:trPr>
        <w:tc>
          <w:tcPr>
            <w:tcW w:w="14085" w:type="dxa"/>
            <w:gridSpan w:val="3"/>
          </w:tcPr>
          <w:p w:rsidR="0056781A" w:rsidRDefault="0061472D">
            <w:pPr>
              <w:jc w:val="center"/>
              <w:rPr>
                <w:b/>
              </w:rPr>
            </w:pPr>
            <w:r>
              <w:rPr>
                <w:b/>
              </w:rPr>
              <w:lastRenderedPageBreak/>
              <w:t xml:space="preserve">Swimming Data </w:t>
            </w:r>
          </w:p>
        </w:tc>
      </w:tr>
      <w:tr w:rsidR="0056781A">
        <w:trPr>
          <w:trHeight w:val="240"/>
        </w:trPr>
        <w:tc>
          <w:tcPr>
            <w:tcW w:w="14085" w:type="dxa"/>
            <w:gridSpan w:val="3"/>
          </w:tcPr>
          <w:p w:rsidR="0056781A" w:rsidRDefault="0061472D">
            <w:pPr>
              <w:spacing w:before="240" w:after="240"/>
              <w:jc w:val="center"/>
            </w:pPr>
            <w:r>
              <w:rPr>
                <w:sz w:val="24"/>
                <w:szCs w:val="24"/>
              </w:rPr>
              <w:t>Meeting national curriculum requirements for swimming and water safety.</w:t>
            </w:r>
          </w:p>
        </w:tc>
      </w:tr>
      <w:tr w:rsidR="0056781A">
        <w:trPr>
          <w:trHeight w:val="220"/>
        </w:trPr>
        <w:tc>
          <w:tcPr>
            <w:tcW w:w="9720" w:type="dxa"/>
            <w:gridSpan w:val="2"/>
          </w:tcPr>
          <w:p w:rsidR="0056781A" w:rsidRDefault="0061472D">
            <w:pPr>
              <w:rPr>
                <w:sz w:val="24"/>
                <w:szCs w:val="24"/>
              </w:rPr>
            </w:pPr>
            <w:r>
              <w:rPr>
                <w:sz w:val="24"/>
                <w:szCs w:val="24"/>
              </w:rPr>
              <w:t>What percentage of your current Year 6 cohort swim competently, confidently and proficiently over a distance of at least 25 metres?</w:t>
            </w:r>
          </w:p>
          <w:p w:rsidR="0056781A" w:rsidRDefault="0061472D">
            <w:r>
              <w:rPr>
                <w:b/>
                <w:sz w:val="24"/>
                <w:szCs w:val="24"/>
              </w:rPr>
              <w:t xml:space="preserve">N.B. </w:t>
            </w:r>
            <w:r>
              <w:rPr>
                <w:sz w:val="24"/>
                <w:szCs w:val="24"/>
              </w:rPr>
              <w:t>Even though your pupils may swim in another year please report on their attainment on leaving primary school at the end</w:t>
            </w:r>
            <w:r>
              <w:rPr>
                <w:sz w:val="24"/>
                <w:szCs w:val="24"/>
              </w:rPr>
              <w:t xml:space="preserve"> of the summer term 2022.</w:t>
            </w:r>
          </w:p>
        </w:tc>
        <w:tc>
          <w:tcPr>
            <w:tcW w:w="4365" w:type="dxa"/>
          </w:tcPr>
          <w:p w:rsidR="0056781A" w:rsidRDefault="0061472D">
            <w:pPr>
              <w:widowControl w:val="0"/>
              <w:pBdr>
                <w:top w:val="nil"/>
                <w:left w:val="nil"/>
                <w:bottom w:val="nil"/>
                <w:right w:val="nil"/>
                <w:between w:val="nil"/>
              </w:pBdr>
              <w:spacing w:line="276" w:lineRule="auto"/>
            </w:pPr>
            <w:r>
              <w:t>78.3%</w:t>
            </w:r>
          </w:p>
        </w:tc>
      </w:tr>
      <w:tr w:rsidR="0056781A">
        <w:trPr>
          <w:trHeight w:val="220"/>
        </w:trPr>
        <w:tc>
          <w:tcPr>
            <w:tcW w:w="9720" w:type="dxa"/>
            <w:gridSpan w:val="2"/>
          </w:tcPr>
          <w:p w:rsidR="0056781A" w:rsidRDefault="0061472D">
            <w:r>
              <w:rPr>
                <w:sz w:val="24"/>
                <w:szCs w:val="24"/>
              </w:rPr>
              <w:t>What percentage of your current Year 6 cohort use a range of strokes effectively [for example, front crawl, backstroke and breaststroke]?</w:t>
            </w:r>
          </w:p>
        </w:tc>
        <w:tc>
          <w:tcPr>
            <w:tcW w:w="4365" w:type="dxa"/>
          </w:tcPr>
          <w:p w:rsidR="0056781A" w:rsidRDefault="0061472D">
            <w:pPr>
              <w:widowControl w:val="0"/>
              <w:pBdr>
                <w:top w:val="nil"/>
                <w:left w:val="nil"/>
                <w:bottom w:val="nil"/>
                <w:right w:val="nil"/>
                <w:between w:val="nil"/>
              </w:pBdr>
              <w:spacing w:line="276" w:lineRule="auto"/>
            </w:pPr>
            <w:r>
              <w:t>80.4%</w:t>
            </w:r>
          </w:p>
        </w:tc>
      </w:tr>
      <w:tr w:rsidR="0056781A">
        <w:trPr>
          <w:trHeight w:val="220"/>
        </w:trPr>
        <w:tc>
          <w:tcPr>
            <w:tcW w:w="9720" w:type="dxa"/>
            <w:gridSpan w:val="2"/>
          </w:tcPr>
          <w:p w:rsidR="0056781A" w:rsidRDefault="0061472D">
            <w:r>
              <w:rPr>
                <w:b/>
                <w:sz w:val="24"/>
                <w:szCs w:val="24"/>
              </w:rPr>
              <w:t>What percentage of your current Year 6 cohort perform safe self-rescue in different water-based situations?</w:t>
            </w:r>
          </w:p>
        </w:tc>
        <w:tc>
          <w:tcPr>
            <w:tcW w:w="4365" w:type="dxa"/>
          </w:tcPr>
          <w:p w:rsidR="0056781A" w:rsidRDefault="0061472D">
            <w:pPr>
              <w:widowControl w:val="0"/>
              <w:pBdr>
                <w:top w:val="nil"/>
                <w:left w:val="nil"/>
                <w:bottom w:val="nil"/>
                <w:right w:val="nil"/>
                <w:between w:val="nil"/>
              </w:pBdr>
              <w:spacing w:line="276" w:lineRule="auto"/>
            </w:pPr>
            <w:r>
              <w:t>54.3%</w:t>
            </w:r>
          </w:p>
        </w:tc>
      </w:tr>
      <w:tr w:rsidR="0056781A">
        <w:trPr>
          <w:trHeight w:val="220"/>
        </w:trPr>
        <w:tc>
          <w:tcPr>
            <w:tcW w:w="9720" w:type="dxa"/>
            <w:gridSpan w:val="2"/>
          </w:tcPr>
          <w:p w:rsidR="0056781A" w:rsidRDefault="0061472D">
            <w:r>
              <w:rPr>
                <w:sz w:val="24"/>
                <w:szCs w:val="24"/>
              </w:rPr>
              <w:t xml:space="preserve">Schools can choose to use the Primary PE and sport premium to provide additional provision for swimming but this must be for activity </w:t>
            </w:r>
            <w:r>
              <w:rPr>
                <w:b/>
                <w:sz w:val="24"/>
                <w:szCs w:val="24"/>
              </w:rPr>
              <w:t>over an</w:t>
            </w:r>
            <w:r>
              <w:rPr>
                <w:b/>
                <w:sz w:val="24"/>
                <w:szCs w:val="24"/>
              </w:rPr>
              <w:t xml:space="preserve">d above </w:t>
            </w:r>
            <w:r>
              <w:rPr>
                <w:sz w:val="24"/>
                <w:szCs w:val="24"/>
              </w:rPr>
              <w:t>the national curriculum requirements. Have you used it in this way?</w:t>
            </w:r>
          </w:p>
        </w:tc>
        <w:tc>
          <w:tcPr>
            <w:tcW w:w="4365" w:type="dxa"/>
          </w:tcPr>
          <w:p w:rsidR="0056781A" w:rsidRDefault="0061472D">
            <w:pPr>
              <w:widowControl w:val="0"/>
              <w:pBdr>
                <w:top w:val="nil"/>
                <w:left w:val="nil"/>
                <w:bottom w:val="nil"/>
                <w:right w:val="nil"/>
                <w:between w:val="nil"/>
              </w:pBdr>
              <w:spacing w:line="276" w:lineRule="auto"/>
            </w:pPr>
            <w:r>
              <w:t>No</w:t>
            </w:r>
            <w:bookmarkStart w:id="1" w:name="_GoBack"/>
            <w:bookmarkEnd w:id="1"/>
          </w:p>
        </w:tc>
      </w:tr>
    </w:tbl>
    <w:p w:rsidR="0056781A" w:rsidRDefault="0056781A"/>
    <w:p w:rsidR="0056781A" w:rsidRDefault="0056781A"/>
    <w:p w:rsidR="0056781A" w:rsidRDefault="0056781A"/>
    <w:p w:rsidR="0056781A" w:rsidRDefault="0056781A"/>
    <w:p w:rsidR="0056781A" w:rsidRDefault="0056781A"/>
    <w:p w:rsidR="0056781A" w:rsidRDefault="0056781A"/>
    <w:p w:rsidR="0056781A" w:rsidRDefault="0056781A"/>
    <w:p w:rsidR="0056781A" w:rsidRDefault="0056781A"/>
    <w:tbl>
      <w:tblPr>
        <w:tblStyle w:val="a8"/>
        <w:tblW w:w="1519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3555"/>
        <w:gridCol w:w="4320"/>
        <w:gridCol w:w="2895"/>
      </w:tblGrid>
      <w:tr w:rsidR="0056781A">
        <w:tc>
          <w:tcPr>
            <w:tcW w:w="4425"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lastRenderedPageBreak/>
              <w:t>Academic Year: 2022/23</w:t>
            </w:r>
          </w:p>
        </w:tc>
        <w:tc>
          <w:tcPr>
            <w:tcW w:w="3555"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 xml:space="preserve">Total Fund Allocated: </w:t>
            </w:r>
          </w:p>
        </w:tc>
        <w:tc>
          <w:tcPr>
            <w:tcW w:w="432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 xml:space="preserve">Date Updated: </w:t>
            </w:r>
          </w:p>
        </w:tc>
        <w:tc>
          <w:tcPr>
            <w:tcW w:w="2895"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October 2022</w:t>
            </w:r>
          </w:p>
        </w:tc>
      </w:tr>
      <w:tr w:rsidR="0056781A">
        <w:trPr>
          <w:trHeight w:val="420"/>
        </w:trPr>
        <w:tc>
          <w:tcPr>
            <w:tcW w:w="12300" w:type="dxa"/>
            <w:gridSpan w:val="3"/>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rPr>
                <w:i/>
                <w:color w:val="4A86E8"/>
              </w:rPr>
            </w:pPr>
            <w:r>
              <w:rPr>
                <w:i/>
                <w:color w:val="4A86E8"/>
              </w:rPr>
              <w:t>Key Indicator 1:</w:t>
            </w:r>
            <w:r>
              <w:rPr>
                <w:rFonts w:ascii="Lato" w:eastAsia="Lato" w:hAnsi="Lato" w:cs="Lato"/>
                <w:b/>
                <w:color w:val="366091"/>
              </w:rPr>
              <w:t xml:space="preserve"> The engagement of all pupils in regular physical activity – kick-starting healthy active lifestyles</w:t>
            </w:r>
          </w:p>
        </w:tc>
        <w:tc>
          <w:tcPr>
            <w:tcW w:w="2895"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 xml:space="preserve">% of total allocation </w:t>
            </w:r>
          </w:p>
        </w:tc>
      </w:tr>
      <w:tr w:rsidR="0056781A">
        <w:tc>
          <w:tcPr>
            <w:tcW w:w="4425"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rPr>
                <w:i/>
                <w:color w:val="4A86E8"/>
              </w:rPr>
            </w:pPr>
            <w:r>
              <w:rPr>
                <w:i/>
                <w:color w:val="4A86E8"/>
              </w:rPr>
              <w:t>Intent</w:t>
            </w:r>
          </w:p>
        </w:tc>
        <w:tc>
          <w:tcPr>
            <w:tcW w:w="3555"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rPr>
                <w:i/>
                <w:color w:val="4A86E8"/>
              </w:rPr>
            </w:pPr>
            <w:r>
              <w:rPr>
                <w:i/>
                <w:color w:val="4A86E8"/>
              </w:rPr>
              <w:t xml:space="preserve">Implementation </w:t>
            </w:r>
          </w:p>
        </w:tc>
        <w:tc>
          <w:tcPr>
            <w:tcW w:w="432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rPr>
                <w:i/>
                <w:color w:val="4A86E8"/>
              </w:rPr>
            </w:pPr>
            <w:r>
              <w:rPr>
                <w:i/>
                <w:color w:val="4A86E8"/>
              </w:rPr>
              <w:t>Impact</w:t>
            </w:r>
          </w:p>
        </w:tc>
        <w:tc>
          <w:tcPr>
            <w:tcW w:w="2895" w:type="dxa"/>
            <w:shd w:val="clear" w:color="auto" w:fill="auto"/>
            <w:tcMar>
              <w:top w:w="100" w:type="dxa"/>
              <w:left w:w="100" w:type="dxa"/>
              <w:bottom w:w="100" w:type="dxa"/>
              <w:right w:w="100" w:type="dxa"/>
            </w:tcMar>
          </w:tcPr>
          <w:p w:rsidR="0056781A" w:rsidRDefault="0056781A">
            <w:pPr>
              <w:widowControl w:val="0"/>
              <w:pBdr>
                <w:top w:val="nil"/>
                <w:left w:val="nil"/>
                <w:bottom w:val="nil"/>
                <w:right w:val="nil"/>
                <w:between w:val="nil"/>
              </w:pBdr>
            </w:pPr>
          </w:p>
        </w:tc>
      </w:tr>
      <w:tr w:rsidR="0056781A">
        <w:trPr>
          <w:trHeight w:val="4245"/>
        </w:trPr>
        <w:tc>
          <w:tcPr>
            <w:tcW w:w="442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Lead play and provide new options to give more opportunities for play and therefore reach children not active enough during break times.</w:t>
            </w:r>
          </w:p>
          <w:p w:rsidR="0056781A" w:rsidRDefault="0061472D">
            <w:pPr>
              <w:widowControl w:val="0"/>
              <w:spacing w:before="240" w:after="240"/>
              <w:rPr>
                <w:sz w:val="24"/>
                <w:szCs w:val="24"/>
              </w:rPr>
            </w:pPr>
            <w:r>
              <w:rPr>
                <w:sz w:val="24"/>
                <w:szCs w:val="24"/>
              </w:rPr>
              <w:t xml:space="preserve">New play lead activities available to children at every </w:t>
            </w:r>
            <w:proofErr w:type="spellStart"/>
            <w:r>
              <w:rPr>
                <w:sz w:val="24"/>
                <w:szCs w:val="24"/>
              </w:rPr>
              <w:t>breaktime</w:t>
            </w:r>
            <w:proofErr w:type="spellEnd"/>
            <w:r>
              <w:rPr>
                <w:sz w:val="24"/>
                <w:szCs w:val="24"/>
              </w:rPr>
              <w:t>.</w:t>
            </w:r>
          </w:p>
          <w:p w:rsidR="0056781A" w:rsidRDefault="0056781A">
            <w:pPr>
              <w:widowControl w:val="0"/>
              <w:spacing w:before="240" w:after="240"/>
              <w:rPr>
                <w:sz w:val="24"/>
                <w:szCs w:val="24"/>
              </w:rPr>
            </w:pPr>
          </w:p>
        </w:tc>
        <w:tc>
          <w:tcPr>
            <w:tcW w:w="355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OPAL/</w:t>
            </w:r>
            <w:proofErr w:type="spellStart"/>
            <w:r>
              <w:rPr>
                <w:sz w:val="24"/>
                <w:szCs w:val="24"/>
              </w:rPr>
              <w:t>Playpods</w:t>
            </w:r>
            <w:proofErr w:type="spellEnd"/>
            <w:r>
              <w:rPr>
                <w:sz w:val="24"/>
                <w:szCs w:val="24"/>
              </w:rPr>
              <w:t xml:space="preserve"> - embed play into school practice</w:t>
            </w:r>
          </w:p>
          <w:p w:rsidR="0056781A" w:rsidRDefault="0061472D">
            <w:pPr>
              <w:widowControl w:val="0"/>
              <w:spacing w:before="240" w:after="240"/>
              <w:rPr>
                <w:sz w:val="24"/>
                <w:szCs w:val="24"/>
              </w:rPr>
            </w:pPr>
            <w:r>
              <w:rPr>
                <w:sz w:val="24"/>
                <w:szCs w:val="24"/>
              </w:rPr>
              <w:t>Con</w:t>
            </w:r>
            <w:r>
              <w:rPr>
                <w:sz w:val="24"/>
                <w:szCs w:val="24"/>
              </w:rPr>
              <w:t xml:space="preserve">sider the use of play leaders to support lunchtime staff and </w:t>
            </w:r>
            <w:proofErr w:type="spellStart"/>
            <w:r>
              <w:rPr>
                <w:sz w:val="24"/>
                <w:szCs w:val="24"/>
              </w:rPr>
              <w:t>TAs.</w:t>
            </w:r>
            <w:proofErr w:type="spellEnd"/>
          </w:p>
          <w:p w:rsidR="0056781A" w:rsidRDefault="0061472D">
            <w:pPr>
              <w:widowControl w:val="0"/>
              <w:spacing w:before="240" w:after="240"/>
              <w:rPr>
                <w:sz w:val="24"/>
                <w:szCs w:val="24"/>
              </w:rPr>
            </w:pPr>
            <w:r>
              <w:rPr>
                <w:sz w:val="24"/>
                <w:szCs w:val="24"/>
              </w:rPr>
              <w:t xml:space="preserve">Offer a broad education at lunch and break time. </w:t>
            </w:r>
          </w:p>
          <w:p w:rsidR="0056781A" w:rsidRDefault="0061472D">
            <w:pPr>
              <w:widowControl w:val="0"/>
              <w:spacing w:before="240" w:after="240"/>
              <w:rPr>
                <w:sz w:val="24"/>
                <w:szCs w:val="24"/>
              </w:rPr>
            </w:pPr>
            <w:r>
              <w:rPr>
                <w:sz w:val="24"/>
                <w:szCs w:val="24"/>
              </w:rPr>
              <w:t xml:space="preserve">Adults engage children to be active throughout the school day. </w:t>
            </w:r>
          </w:p>
          <w:p w:rsidR="0056781A" w:rsidRDefault="0056781A">
            <w:pPr>
              <w:widowControl w:val="0"/>
              <w:spacing w:before="240" w:after="240"/>
              <w:rPr>
                <w:sz w:val="24"/>
                <w:szCs w:val="24"/>
              </w:rPr>
            </w:pPr>
          </w:p>
        </w:tc>
        <w:tc>
          <w:tcPr>
            <w:tcW w:w="432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 xml:space="preserve">Enjoyable area for use during break times, helping to promote and maintain </w:t>
            </w:r>
            <w:r>
              <w:rPr>
                <w:sz w:val="24"/>
                <w:szCs w:val="24"/>
              </w:rPr>
              <w:t>healthy lifestyles for the children.</w:t>
            </w:r>
          </w:p>
          <w:p w:rsidR="0056781A" w:rsidRDefault="0061472D">
            <w:pPr>
              <w:widowControl w:val="0"/>
              <w:spacing w:before="240" w:after="240"/>
              <w:rPr>
                <w:sz w:val="24"/>
                <w:szCs w:val="24"/>
              </w:rPr>
            </w:pPr>
            <w:r>
              <w:rPr>
                <w:sz w:val="24"/>
                <w:szCs w:val="24"/>
              </w:rPr>
              <w:t>Led play activities will encourage involvement and promote active lifestyles.</w:t>
            </w:r>
          </w:p>
          <w:p w:rsidR="0056781A" w:rsidRDefault="0061472D">
            <w:pPr>
              <w:widowControl w:val="0"/>
              <w:spacing w:before="240" w:after="240"/>
              <w:rPr>
                <w:sz w:val="24"/>
                <w:szCs w:val="24"/>
              </w:rPr>
            </w:pPr>
            <w:r>
              <w:rPr>
                <w:sz w:val="24"/>
                <w:szCs w:val="24"/>
              </w:rPr>
              <w:t>Minimise behaviour issues and increase children’s personal and social relationships</w:t>
            </w:r>
          </w:p>
        </w:tc>
        <w:tc>
          <w:tcPr>
            <w:tcW w:w="289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 xml:space="preserve">48% </w:t>
            </w:r>
          </w:p>
          <w:p w:rsidR="0056781A" w:rsidRDefault="0061472D">
            <w:pPr>
              <w:widowControl w:val="0"/>
              <w:spacing w:before="240" w:after="240"/>
              <w:rPr>
                <w:sz w:val="24"/>
                <w:szCs w:val="24"/>
              </w:rPr>
            </w:pPr>
            <w:r>
              <w:rPr>
                <w:sz w:val="24"/>
                <w:szCs w:val="24"/>
              </w:rPr>
              <w:t>£10,000</w:t>
            </w:r>
          </w:p>
          <w:p w:rsidR="0056781A" w:rsidRDefault="0061472D">
            <w:pPr>
              <w:widowControl w:val="0"/>
              <w:spacing w:before="240" w:after="240"/>
              <w:rPr>
                <w:sz w:val="24"/>
                <w:szCs w:val="24"/>
              </w:rPr>
            </w:pPr>
            <w:r>
              <w:rPr>
                <w:sz w:val="24"/>
                <w:szCs w:val="24"/>
              </w:rPr>
              <w:t>Play Leader</w:t>
            </w:r>
          </w:p>
        </w:tc>
      </w:tr>
    </w:tbl>
    <w:p w:rsidR="0056781A" w:rsidRDefault="0056781A"/>
    <w:p w:rsidR="0056781A" w:rsidRDefault="0056781A"/>
    <w:tbl>
      <w:tblPr>
        <w:tblStyle w:val="a9"/>
        <w:tblW w:w="1503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3405"/>
        <w:gridCol w:w="4335"/>
        <w:gridCol w:w="2820"/>
      </w:tblGrid>
      <w:tr w:rsidR="0056781A">
        <w:trPr>
          <w:trHeight w:val="420"/>
        </w:trPr>
        <w:tc>
          <w:tcPr>
            <w:tcW w:w="12210" w:type="dxa"/>
            <w:gridSpan w:val="3"/>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Key Indicator 2: </w:t>
            </w:r>
            <w:r>
              <w:rPr>
                <w:rFonts w:ascii="Lato" w:eastAsia="Lato" w:hAnsi="Lato" w:cs="Lato"/>
                <w:b/>
                <w:color w:val="366091"/>
              </w:rPr>
              <w:t xml:space="preserve">The profile of PE and sport being raised across the school as a tool for whole school improvement </w:t>
            </w:r>
          </w:p>
        </w:tc>
        <w:tc>
          <w:tcPr>
            <w:tcW w:w="2820" w:type="dxa"/>
            <w:shd w:val="clear" w:color="auto" w:fill="auto"/>
            <w:tcMar>
              <w:top w:w="100" w:type="dxa"/>
              <w:left w:w="100" w:type="dxa"/>
              <w:bottom w:w="100" w:type="dxa"/>
              <w:right w:w="100" w:type="dxa"/>
            </w:tcMar>
          </w:tcPr>
          <w:p w:rsidR="0056781A" w:rsidRDefault="0061472D">
            <w:pPr>
              <w:widowControl w:val="0"/>
            </w:pPr>
            <w:r>
              <w:t xml:space="preserve">% of total allocation </w:t>
            </w:r>
          </w:p>
        </w:tc>
      </w:tr>
      <w:tr w:rsidR="0056781A">
        <w:tc>
          <w:tcPr>
            <w:tcW w:w="4470"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Intent</w:t>
            </w:r>
          </w:p>
        </w:tc>
        <w:tc>
          <w:tcPr>
            <w:tcW w:w="3405"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Implementation </w:t>
            </w:r>
          </w:p>
        </w:tc>
        <w:tc>
          <w:tcPr>
            <w:tcW w:w="4335"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Impact</w:t>
            </w:r>
          </w:p>
        </w:tc>
        <w:tc>
          <w:tcPr>
            <w:tcW w:w="2820" w:type="dxa"/>
            <w:shd w:val="clear" w:color="auto" w:fill="auto"/>
            <w:tcMar>
              <w:top w:w="100" w:type="dxa"/>
              <w:left w:w="100" w:type="dxa"/>
              <w:bottom w:w="100" w:type="dxa"/>
              <w:right w:w="100" w:type="dxa"/>
            </w:tcMar>
          </w:tcPr>
          <w:p w:rsidR="0056781A" w:rsidRDefault="0056781A">
            <w:pPr>
              <w:widowControl w:val="0"/>
            </w:pPr>
          </w:p>
        </w:tc>
      </w:tr>
      <w:tr w:rsidR="0056781A">
        <w:tc>
          <w:tcPr>
            <w:tcW w:w="447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Sports curriculum</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Engagement of all pupils in regular physical activity.</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Whole school access to website exercise videos to increase active lifestyle for children.</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 xml:space="preserve">Introduction of Olympians </w:t>
            </w:r>
          </w:p>
        </w:tc>
        <w:tc>
          <w:tcPr>
            <w:tcW w:w="3405" w:type="dxa"/>
            <w:tcMar>
              <w:top w:w="100" w:type="dxa"/>
              <w:left w:w="100" w:type="dxa"/>
              <w:bottom w:w="100" w:type="dxa"/>
              <w:right w:w="100" w:type="dxa"/>
            </w:tcMar>
          </w:tcPr>
          <w:p w:rsidR="0056781A" w:rsidRDefault="0061472D">
            <w:pPr>
              <w:widowControl w:val="0"/>
              <w:spacing w:before="240" w:after="240"/>
              <w:rPr>
                <w:sz w:val="24"/>
                <w:szCs w:val="24"/>
              </w:rPr>
            </w:pPr>
            <w:r>
              <w:rPr>
                <w:sz w:val="24"/>
                <w:szCs w:val="24"/>
              </w:rPr>
              <w:lastRenderedPageBreak/>
              <w:t>Track data- (Get Set4PE)</w:t>
            </w:r>
          </w:p>
          <w:p w:rsidR="0056781A" w:rsidRDefault="0061472D">
            <w:pPr>
              <w:widowControl w:val="0"/>
              <w:spacing w:before="240" w:after="240"/>
              <w:rPr>
                <w:sz w:val="24"/>
                <w:szCs w:val="24"/>
              </w:rPr>
            </w:pPr>
            <w:proofErr w:type="gramStart"/>
            <w:r>
              <w:rPr>
                <w:sz w:val="24"/>
                <w:szCs w:val="24"/>
              </w:rPr>
              <w:t>consistent</w:t>
            </w:r>
            <w:proofErr w:type="gramEnd"/>
            <w:r>
              <w:rPr>
                <w:sz w:val="24"/>
                <w:szCs w:val="24"/>
              </w:rPr>
              <w:t xml:space="preserve"> lessons across year </w:t>
            </w:r>
            <w:r>
              <w:rPr>
                <w:sz w:val="24"/>
                <w:szCs w:val="24"/>
              </w:rPr>
              <w:lastRenderedPageBreak/>
              <w:t>groups and progression of skills learnt from year to year.</w:t>
            </w: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 xml:space="preserve">Sports coaches/teachers to run lunchtime clubs </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Subscription to 5-a-day fitness site</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 xml:space="preserve">To raise sports awareness and interest in different sports. </w:t>
            </w:r>
          </w:p>
        </w:tc>
        <w:tc>
          <w:tcPr>
            <w:tcW w:w="433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lastRenderedPageBreak/>
              <w:t>Teachers learn new skills and are able to continue teaching in future years.</w:t>
            </w:r>
          </w:p>
          <w:p w:rsidR="0056781A" w:rsidRDefault="0061472D">
            <w:pPr>
              <w:widowControl w:val="0"/>
              <w:spacing w:before="240" w:after="240"/>
              <w:rPr>
                <w:sz w:val="24"/>
                <w:szCs w:val="24"/>
              </w:rPr>
            </w:pPr>
            <w:r>
              <w:rPr>
                <w:sz w:val="24"/>
                <w:szCs w:val="24"/>
              </w:rPr>
              <w:lastRenderedPageBreak/>
              <w:t>Opportunities for regular sma</w:t>
            </w:r>
            <w:r>
              <w:rPr>
                <w:sz w:val="24"/>
                <w:szCs w:val="24"/>
              </w:rPr>
              <w:t>ll bursts of exercise can be maximised.</w:t>
            </w:r>
          </w:p>
          <w:p w:rsidR="0056781A" w:rsidRDefault="0061472D">
            <w:pPr>
              <w:widowControl w:val="0"/>
              <w:spacing w:before="240" w:after="240"/>
              <w:rPr>
                <w:sz w:val="24"/>
                <w:szCs w:val="24"/>
              </w:rPr>
            </w:pPr>
            <w:r>
              <w:rPr>
                <w:sz w:val="24"/>
                <w:szCs w:val="24"/>
              </w:rPr>
              <w:t>A larger number of children are participating in a wide range of school sports clubs and activities</w:t>
            </w:r>
          </w:p>
          <w:p w:rsidR="0056781A" w:rsidRDefault="0056781A">
            <w:pPr>
              <w:widowControl w:val="0"/>
              <w:rPr>
                <w:sz w:val="24"/>
                <w:szCs w:val="24"/>
                <w:highlight w:val="cyan"/>
              </w:rPr>
            </w:pPr>
          </w:p>
          <w:p w:rsidR="0056781A" w:rsidRDefault="0056781A">
            <w:pPr>
              <w:widowControl w:val="0"/>
              <w:rPr>
                <w:sz w:val="24"/>
                <w:szCs w:val="24"/>
                <w:highlight w:val="cyan"/>
              </w:rPr>
            </w:pPr>
          </w:p>
          <w:p w:rsidR="0056781A" w:rsidRDefault="0061472D">
            <w:pPr>
              <w:widowControl w:val="0"/>
              <w:rPr>
                <w:sz w:val="24"/>
                <w:szCs w:val="24"/>
                <w:highlight w:val="white"/>
              </w:rPr>
            </w:pPr>
            <w:r>
              <w:rPr>
                <w:sz w:val="24"/>
                <w:szCs w:val="24"/>
                <w:highlight w:val="white"/>
              </w:rPr>
              <w:t>Encourage children to be interested in different sporting opportunities.</w:t>
            </w:r>
          </w:p>
          <w:p w:rsidR="0056781A" w:rsidRDefault="0056781A">
            <w:pPr>
              <w:widowControl w:val="0"/>
              <w:rPr>
                <w:sz w:val="24"/>
                <w:szCs w:val="24"/>
                <w:highlight w:val="white"/>
              </w:rPr>
            </w:pPr>
          </w:p>
          <w:p w:rsidR="0056781A" w:rsidRDefault="0056781A">
            <w:pPr>
              <w:widowControl w:val="0"/>
              <w:rPr>
                <w:sz w:val="24"/>
                <w:szCs w:val="24"/>
                <w:highlight w:val="white"/>
              </w:rPr>
            </w:pPr>
          </w:p>
          <w:p w:rsidR="0056781A" w:rsidRDefault="0056781A">
            <w:pPr>
              <w:widowControl w:val="0"/>
              <w:rPr>
                <w:sz w:val="24"/>
                <w:szCs w:val="24"/>
                <w:highlight w:val="white"/>
              </w:rPr>
            </w:pPr>
          </w:p>
          <w:p w:rsidR="0056781A" w:rsidRDefault="0061472D">
            <w:pPr>
              <w:widowControl w:val="0"/>
              <w:rPr>
                <w:sz w:val="24"/>
                <w:szCs w:val="24"/>
                <w:highlight w:val="white"/>
              </w:rPr>
            </w:pPr>
            <w:r>
              <w:rPr>
                <w:sz w:val="24"/>
                <w:szCs w:val="24"/>
                <w:highlight w:val="white"/>
              </w:rPr>
              <w:t xml:space="preserve">PE lessons with </w:t>
            </w:r>
            <w:proofErr w:type="spellStart"/>
            <w:r>
              <w:rPr>
                <w:sz w:val="24"/>
                <w:szCs w:val="24"/>
                <w:highlight w:val="white"/>
              </w:rPr>
              <w:t>olympians</w:t>
            </w:r>
            <w:proofErr w:type="spellEnd"/>
            <w:r>
              <w:rPr>
                <w:sz w:val="24"/>
                <w:szCs w:val="24"/>
                <w:highlight w:val="white"/>
              </w:rPr>
              <w:t xml:space="preserve"> </w:t>
            </w:r>
          </w:p>
          <w:p w:rsidR="0056781A" w:rsidRDefault="0056781A">
            <w:pPr>
              <w:widowControl w:val="0"/>
              <w:rPr>
                <w:sz w:val="24"/>
                <w:szCs w:val="24"/>
                <w:highlight w:val="white"/>
              </w:rPr>
            </w:pPr>
          </w:p>
          <w:p w:rsidR="0056781A" w:rsidRDefault="0061472D">
            <w:pPr>
              <w:widowControl w:val="0"/>
              <w:rPr>
                <w:sz w:val="24"/>
                <w:szCs w:val="24"/>
                <w:highlight w:val="white"/>
              </w:rPr>
            </w:pPr>
            <w:r>
              <w:rPr>
                <w:sz w:val="24"/>
                <w:szCs w:val="24"/>
                <w:highlight w:val="white"/>
              </w:rPr>
              <w:t xml:space="preserve">Q&amp;A with </w:t>
            </w:r>
            <w:proofErr w:type="spellStart"/>
            <w:r>
              <w:rPr>
                <w:sz w:val="24"/>
                <w:szCs w:val="24"/>
                <w:highlight w:val="white"/>
              </w:rPr>
              <w:t>o</w:t>
            </w:r>
            <w:r>
              <w:rPr>
                <w:sz w:val="24"/>
                <w:szCs w:val="24"/>
                <w:highlight w:val="white"/>
              </w:rPr>
              <w:t>lympians</w:t>
            </w:r>
            <w:proofErr w:type="spellEnd"/>
            <w:r>
              <w:rPr>
                <w:sz w:val="24"/>
                <w:szCs w:val="24"/>
                <w:highlight w:val="white"/>
              </w:rPr>
              <w:t xml:space="preserve"> </w:t>
            </w:r>
          </w:p>
        </w:tc>
        <w:tc>
          <w:tcPr>
            <w:tcW w:w="282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lastRenderedPageBreak/>
              <w:t>3%</w:t>
            </w:r>
          </w:p>
          <w:p w:rsidR="0056781A" w:rsidRDefault="0061472D">
            <w:pPr>
              <w:widowControl w:val="0"/>
              <w:spacing w:before="240" w:after="240"/>
              <w:rPr>
                <w:sz w:val="24"/>
                <w:szCs w:val="24"/>
              </w:rPr>
            </w:pPr>
            <w:r>
              <w:rPr>
                <w:sz w:val="24"/>
                <w:szCs w:val="24"/>
              </w:rPr>
              <w:lastRenderedPageBreak/>
              <w:t>£660</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56781A">
            <w:pPr>
              <w:widowControl w:val="0"/>
              <w:rPr>
                <w:sz w:val="24"/>
                <w:szCs w:val="24"/>
                <w:highlight w:val="cyan"/>
              </w:rPr>
            </w:pPr>
          </w:p>
          <w:p w:rsidR="0056781A" w:rsidRDefault="0056781A">
            <w:pPr>
              <w:widowControl w:val="0"/>
              <w:rPr>
                <w:sz w:val="24"/>
                <w:szCs w:val="24"/>
                <w:highlight w:val="cyan"/>
              </w:rPr>
            </w:pPr>
          </w:p>
          <w:p w:rsidR="0056781A" w:rsidRDefault="0061472D">
            <w:pPr>
              <w:widowControl w:val="0"/>
              <w:rPr>
                <w:sz w:val="24"/>
                <w:szCs w:val="24"/>
                <w:highlight w:val="white"/>
              </w:rPr>
            </w:pPr>
            <w:r>
              <w:rPr>
                <w:sz w:val="24"/>
                <w:szCs w:val="24"/>
                <w:highlight w:val="white"/>
              </w:rPr>
              <w:t>0.5%</w:t>
            </w:r>
          </w:p>
          <w:p w:rsidR="0056781A" w:rsidRDefault="0061472D">
            <w:pPr>
              <w:widowControl w:val="0"/>
              <w:rPr>
                <w:sz w:val="24"/>
                <w:szCs w:val="24"/>
                <w:highlight w:val="white"/>
              </w:rPr>
            </w:pPr>
            <w:r>
              <w:rPr>
                <w:sz w:val="24"/>
                <w:szCs w:val="24"/>
                <w:highlight w:val="white"/>
              </w:rPr>
              <w:t>£100</w:t>
            </w:r>
          </w:p>
          <w:p w:rsidR="0056781A" w:rsidRDefault="0056781A">
            <w:pPr>
              <w:widowControl w:val="0"/>
              <w:rPr>
                <w:sz w:val="24"/>
                <w:szCs w:val="24"/>
                <w:highlight w:val="cyan"/>
              </w:rPr>
            </w:pPr>
          </w:p>
          <w:p w:rsidR="0056781A" w:rsidRDefault="0056781A">
            <w:pPr>
              <w:widowControl w:val="0"/>
              <w:rPr>
                <w:sz w:val="24"/>
                <w:szCs w:val="24"/>
                <w:highlight w:val="cyan"/>
              </w:rPr>
            </w:pPr>
          </w:p>
          <w:p w:rsidR="0056781A" w:rsidRDefault="0056781A">
            <w:pPr>
              <w:widowControl w:val="0"/>
              <w:rPr>
                <w:sz w:val="24"/>
                <w:szCs w:val="24"/>
                <w:highlight w:val="cyan"/>
              </w:rPr>
            </w:pPr>
          </w:p>
          <w:p w:rsidR="0056781A" w:rsidRDefault="0061472D">
            <w:pPr>
              <w:widowControl w:val="0"/>
              <w:rPr>
                <w:sz w:val="24"/>
                <w:szCs w:val="24"/>
                <w:highlight w:val="white"/>
              </w:rPr>
            </w:pPr>
            <w:r>
              <w:rPr>
                <w:sz w:val="24"/>
                <w:szCs w:val="24"/>
                <w:highlight w:val="white"/>
              </w:rPr>
              <w:t>1.5%</w:t>
            </w:r>
          </w:p>
          <w:p w:rsidR="0056781A" w:rsidRDefault="0056781A">
            <w:pPr>
              <w:widowControl w:val="0"/>
              <w:rPr>
                <w:sz w:val="24"/>
                <w:szCs w:val="24"/>
                <w:highlight w:val="cyan"/>
              </w:rPr>
            </w:pPr>
          </w:p>
          <w:p w:rsidR="0056781A" w:rsidRDefault="0061472D">
            <w:pPr>
              <w:widowControl w:val="0"/>
              <w:rPr>
                <w:sz w:val="24"/>
                <w:szCs w:val="24"/>
                <w:highlight w:val="white"/>
              </w:rPr>
            </w:pPr>
            <w:r>
              <w:rPr>
                <w:sz w:val="24"/>
                <w:szCs w:val="24"/>
                <w:highlight w:val="white"/>
              </w:rPr>
              <w:t>£274</w:t>
            </w:r>
          </w:p>
          <w:p w:rsidR="0056781A" w:rsidRDefault="0056781A">
            <w:pPr>
              <w:widowControl w:val="0"/>
              <w:rPr>
                <w:sz w:val="24"/>
                <w:szCs w:val="24"/>
                <w:highlight w:val="cyan"/>
              </w:rPr>
            </w:pPr>
          </w:p>
          <w:p w:rsidR="0056781A" w:rsidRDefault="0056781A">
            <w:pPr>
              <w:widowControl w:val="0"/>
              <w:rPr>
                <w:sz w:val="24"/>
                <w:szCs w:val="24"/>
                <w:highlight w:val="cyan"/>
              </w:rPr>
            </w:pPr>
          </w:p>
          <w:p w:rsidR="0056781A" w:rsidRDefault="0056781A">
            <w:pPr>
              <w:widowControl w:val="0"/>
              <w:rPr>
                <w:sz w:val="24"/>
                <w:szCs w:val="24"/>
                <w:highlight w:val="cyan"/>
              </w:rPr>
            </w:pPr>
          </w:p>
          <w:p w:rsidR="0056781A" w:rsidRDefault="0056781A">
            <w:pPr>
              <w:widowControl w:val="0"/>
              <w:rPr>
                <w:sz w:val="24"/>
                <w:szCs w:val="24"/>
                <w:highlight w:val="cyan"/>
              </w:rPr>
            </w:pPr>
          </w:p>
          <w:p w:rsidR="0056781A" w:rsidRDefault="0061472D">
            <w:pPr>
              <w:widowControl w:val="0"/>
              <w:rPr>
                <w:sz w:val="24"/>
                <w:szCs w:val="24"/>
                <w:highlight w:val="white"/>
              </w:rPr>
            </w:pPr>
            <w:r>
              <w:rPr>
                <w:sz w:val="24"/>
                <w:szCs w:val="24"/>
                <w:highlight w:val="white"/>
              </w:rPr>
              <w:t>5%</w:t>
            </w:r>
          </w:p>
          <w:p w:rsidR="0056781A" w:rsidRDefault="0061472D">
            <w:pPr>
              <w:widowControl w:val="0"/>
              <w:rPr>
                <w:sz w:val="24"/>
                <w:szCs w:val="24"/>
                <w:highlight w:val="white"/>
              </w:rPr>
            </w:pPr>
            <w:r>
              <w:rPr>
                <w:sz w:val="24"/>
                <w:szCs w:val="24"/>
                <w:highlight w:val="white"/>
              </w:rPr>
              <w:t>£1000</w:t>
            </w:r>
          </w:p>
        </w:tc>
      </w:tr>
    </w:tbl>
    <w:p w:rsidR="0056781A" w:rsidRDefault="0056781A"/>
    <w:p w:rsidR="0056781A" w:rsidRDefault="0056781A"/>
    <w:p w:rsidR="0056781A" w:rsidRDefault="0056781A"/>
    <w:tbl>
      <w:tblPr>
        <w:tblStyle w:val="aa"/>
        <w:tblW w:w="14940"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3600"/>
        <w:gridCol w:w="4275"/>
        <w:gridCol w:w="2715"/>
      </w:tblGrid>
      <w:tr w:rsidR="0056781A">
        <w:trPr>
          <w:trHeight w:val="420"/>
        </w:trPr>
        <w:tc>
          <w:tcPr>
            <w:tcW w:w="12225" w:type="dxa"/>
            <w:gridSpan w:val="3"/>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Key Indicator 3: </w:t>
            </w:r>
            <w:r>
              <w:rPr>
                <w:rFonts w:ascii="Lato" w:eastAsia="Lato" w:hAnsi="Lato" w:cs="Lato"/>
                <w:b/>
                <w:color w:val="366091"/>
              </w:rPr>
              <w:t>Increased confidence, knowledge and skills of all staff in teaching PE and sport</w:t>
            </w:r>
          </w:p>
        </w:tc>
        <w:tc>
          <w:tcPr>
            <w:tcW w:w="2715" w:type="dxa"/>
            <w:shd w:val="clear" w:color="auto" w:fill="auto"/>
            <w:tcMar>
              <w:top w:w="100" w:type="dxa"/>
              <w:left w:w="100" w:type="dxa"/>
              <w:bottom w:w="100" w:type="dxa"/>
              <w:right w:w="100" w:type="dxa"/>
            </w:tcMar>
          </w:tcPr>
          <w:p w:rsidR="0056781A" w:rsidRDefault="0061472D">
            <w:pPr>
              <w:widowControl w:val="0"/>
            </w:pPr>
            <w:r>
              <w:t xml:space="preserve">% of total allocation </w:t>
            </w:r>
          </w:p>
        </w:tc>
      </w:tr>
      <w:tr w:rsidR="0056781A">
        <w:tc>
          <w:tcPr>
            <w:tcW w:w="4350"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Intent</w:t>
            </w:r>
          </w:p>
        </w:tc>
        <w:tc>
          <w:tcPr>
            <w:tcW w:w="3600"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Implementation </w:t>
            </w:r>
          </w:p>
        </w:tc>
        <w:tc>
          <w:tcPr>
            <w:tcW w:w="4275"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Impact</w:t>
            </w:r>
          </w:p>
        </w:tc>
        <w:tc>
          <w:tcPr>
            <w:tcW w:w="2715" w:type="dxa"/>
            <w:shd w:val="clear" w:color="auto" w:fill="auto"/>
            <w:tcMar>
              <w:top w:w="100" w:type="dxa"/>
              <w:left w:w="100" w:type="dxa"/>
              <w:bottom w:w="100" w:type="dxa"/>
              <w:right w:w="100" w:type="dxa"/>
            </w:tcMar>
          </w:tcPr>
          <w:p w:rsidR="0056781A" w:rsidRDefault="0056781A">
            <w:pPr>
              <w:widowControl w:val="0"/>
            </w:pPr>
          </w:p>
        </w:tc>
      </w:tr>
      <w:tr w:rsidR="0056781A">
        <w:tc>
          <w:tcPr>
            <w:tcW w:w="435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Sports equipment</w:t>
            </w:r>
          </w:p>
          <w:p w:rsidR="0056781A" w:rsidRDefault="0061472D">
            <w:pPr>
              <w:widowControl w:val="0"/>
              <w:spacing w:before="240" w:after="240"/>
              <w:rPr>
                <w:sz w:val="24"/>
                <w:szCs w:val="24"/>
              </w:rPr>
            </w:pPr>
            <w:r>
              <w:rPr>
                <w:sz w:val="24"/>
                <w:szCs w:val="24"/>
              </w:rPr>
              <w:t>To broaden the sporting opportunities and experiences available to pupils.</w:t>
            </w:r>
          </w:p>
          <w:p w:rsidR="0056781A" w:rsidRDefault="0061472D">
            <w:pPr>
              <w:widowControl w:val="0"/>
              <w:spacing w:before="240" w:after="240"/>
              <w:rPr>
                <w:sz w:val="24"/>
                <w:szCs w:val="24"/>
              </w:rPr>
            </w:pPr>
            <w:r>
              <w:rPr>
                <w:sz w:val="24"/>
                <w:szCs w:val="24"/>
              </w:rPr>
              <w:t>To develop a love of sport and physical activity.</w:t>
            </w:r>
          </w:p>
          <w:p w:rsidR="0056781A" w:rsidRDefault="0061472D">
            <w:pPr>
              <w:widowControl w:val="0"/>
              <w:spacing w:before="240" w:after="240"/>
              <w:rPr>
                <w:sz w:val="24"/>
                <w:szCs w:val="24"/>
              </w:rPr>
            </w:pPr>
            <w:r>
              <w:rPr>
                <w:sz w:val="24"/>
                <w:szCs w:val="24"/>
              </w:rPr>
              <w:t>To increase the standard of PE teaching at Sinai.</w:t>
            </w:r>
          </w:p>
          <w:p w:rsidR="0056781A" w:rsidRDefault="0061472D">
            <w:pPr>
              <w:widowControl w:val="0"/>
              <w:spacing w:before="240" w:after="240"/>
              <w:rPr>
                <w:sz w:val="24"/>
                <w:szCs w:val="24"/>
              </w:rPr>
            </w:pPr>
            <w:r>
              <w:rPr>
                <w:sz w:val="24"/>
                <w:szCs w:val="24"/>
              </w:rPr>
              <w:t>Planning, teaching and assessment tools in place for teaching PE.</w:t>
            </w:r>
          </w:p>
        </w:tc>
        <w:tc>
          <w:tcPr>
            <w:tcW w:w="3600" w:type="dxa"/>
            <w:shd w:val="clear" w:color="auto" w:fill="auto"/>
            <w:tcMar>
              <w:top w:w="100" w:type="dxa"/>
              <w:left w:w="100" w:type="dxa"/>
              <w:bottom w:w="100" w:type="dxa"/>
              <w:right w:w="100" w:type="dxa"/>
            </w:tcMar>
          </w:tcPr>
          <w:p w:rsidR="0056781A" w:rsidRDefault="0061472D">
            <w:pPr>
              <w:widowControl w:val="0"/>
              <w:rPr>
                <w:sz w:val="24"/>
                <w:szCs w:val="24"/>
              </w:rPr>
            </w:pPr>
            <w:r>
              <w:rPr>
                <w:sz w:val="24"/>
                <w:szCs w:val="24"/>
              </w:rPr>
              <w:t>Equipment to su</w:t>
            </w:r>
            <w:r>
              <w:rPr>
                <w:sz w:val="24"/>
                <w:szCs w:val="24"/>
              </w:rPr>
              <w:t>pport teaching and training for competitive events</w:t>
            </w:r>
          </w:p>
          <w:p w:rsidR="0056781A" w:rsidRDefault="0056781A">
            <w:pPr>
              <w:widowControl w:val="0"/>
              <w:rPr>
                <w:sz w:val="24"/>
                <w:szCs w:val="24"/>
              </w:rPr>
            </w:pPr>
          </w:p>
          <w:p w:rsidR="0056781A" w:rsidRDefault="0061472D">
            <w:pPr>
              <w:widowControl w:val="0"/>
              <w:rPr>
                <w:sz w:val="24"/>
                <w:szCs w:val="24"/>
              </w:rPr>
            </w:pPr>
            <w:r>
              <w:rPr>
                <w:sz w:val="24"/>
                <w:szCs w:val="24"/>
              </w:rPr>
              <w:t>Training for staff and subject leader in PE and games teaching.</w:t>
            </w:r>
          </w:p>
          <w:p w:rsidR="0056781A" w:rsidRDefault="0056781A">
            <w:pPr>
              <w:widowControl w:val="0"/>
              <w:rPr>
                <w:sz w:val="24"/>
                <w:szCs w:val="24"/>
              </w:rPr>
            </w:pPr>
          </w:p>
          <w:p w:rsidR="0056781A" w:rsidRDefault="0061472D">
            <w:pPr>
              <w:widowControl w:val="0"/>
              <w:rPr>
                <w:sz w:val="24"/>
                <w:szCs w:val="24"/>
              </w:rPr>
            </w:pPr>
            <w:r>
              <w:rPr>
                <w:sz w:val="24"/>
                <w:szCs w:val="24"/>
              </w:rPr>
              <w:t xml:space="preserve">Bibs/Kits for competitive sports </w:t>
            </w:r>
          </w:p>
        </w:tc>
        <w:tc>
          <w:tcPr>
            <w:tcW w:w="427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Equipment will be used to teach the PE curriculum on an ongoing basis.</w:t>
            </w:r>
          </w:p>
          <w:p w:rsidR="0056781A" w:rsidRDefault="0061472D">
            <w:pPr>
              <w:widowControl w:val="0"/>
              <w:spacing w:before="240" w:after="240"/>
              <w:rPr>
                <w:sz w:val="24"/>
                <w:szCs w:val="24"/>
              </w:rPr>
            </w:pPr>
            <w:r>
              <w:rPr>
                <w:sz w:val="24"/>
                <w:szCs w:val="24"/>
              </w:rPr>
              <w:t>Staff will gain confidence in abil</w:t>
            </w:r>
            <w:r>
              <w:rPr>
                <w:sz w:val="24"/>
                <w:szCs w:val="24"/>
              </w:rPr>
              <w:t>ities to teach a new subject, and therefore the lessons will happen more regularly and be of a higher standard.</w:t>
            </w:r>
          </w:p>
          <w:p w:rsidR="0056781A" w:rsidRDefault="0061472D">
            <w:pPr>
              <w:widowControl w:val="0"/>
              <w:spacing w:before="240" w:after="240"/>
              <w:rPr>
                <w:sz w:val="24"/>
                <w:szCs w:val="24"/>
              </w:rPr>
            </w:pPr>
            <w:r>
              <w:rPr>
                <w:sz w:val="24"/>
                <w:szCs w:val="24"/>
              </w:rPr>
              <w:t>Continued use of the same system allows for data to collate over a period of years.</w:t>
            </w:r>
          </w:p>
        </w:tc>
        <w:tc>
          <w:tcPr>
            <w:tcW w:w="271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17%</w:t>
            </w:r>
          </w:p>
          <w:p w:rsidR="0056781A" w:rsidRDefault="0061472D">
            <w:pPr>
              <w:widowControl w:val="0"/>
              <w:spacing w:before="240" w:after="240"/>
              <w:rPr>
                <w:sz w:val="24"/>
                <w:szCs w:val="24"/>
              </w:rPr>
            </w:pPr>
            <w:r>
              <w:rPr>
                <w:sz w:val="24"/>
                <w:szCs w:val="24"/>
              </w:rPr>
              <w:t>£3500</w:t>
            </w: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5%</w:t>
            </w:r>
          </w:p>
          <w:p w:rsidR="0056781A" w:rsidRDefault="0061472D">
            <w:pPr>
              <w:widowControl w:val="0"/>
              <w:spacing w:before="240" w:after="240"/>
              <w:rPr>
                <w:sz w:val="24"/>
                <w:szCs w:val="24"/>
                <w:highlight w:val="white"/>
              </w:rPr>
            </w:pPr>
            <w:r>
              <w:rPr>
                <w:sz w:val="24"/>
                <w:szCs w:val="24"/>
                <w:highlight w:val="white"/>
              </w:rPr>
              <w:t>£1000</w:t>
            </w:r>
          </w:p>
          <w:p w:rsidR="0056781A" w:rsidRDefault="0056781A">
            <w:pPr>
              <w:widowControl w:val="0"/>
              <w:rPr>
                <w:sz w:val="24"/>
                <w:szCs w:val="24"/>
                <w:highlight w:val="cyan"/>
              </w:rPr>
            </w:pPr>
          </w:p>
        </w:tc>
      </w:tr>
    </w:tbl>
    <w:p w:rsidR="0056781A" w:rsidRDefault="0056781A"/>
    <w:p w:rsidR="0056781A" w:rsidRDefault="0056781A"/>
    <w:tbl>
      <w:tblPr>
        <w:tblStyle w:val="ab"/>
        <w:tblW w:w="1488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3570"/>
        <w:gridCol w:w="4275"/>
        <w:gridCol w:w="2730"/>
      </w:tblGrid>
      <w:tr w:rsidR="0056781A">
        <w:trPr>
          <w:trHeight w:val="420"/>
        </w:trPr>
        <w:tc>
          <w:tcPr>
            <w:tcW w:w="12150" w:type="dxa"/>
            <w:gridSpan w:val="3"/>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Key Indicator 4: </w:t>
            </w:r>
            <w:r>
              <w:rPr>
                <w:rFonts w:ascii="Lato" w:eastAsia="Lato" w:hAnsi="Lato" w:cs="Lato"/>
                <w:b/>
                <w:color w:val="366091"/>
              </w:rPr>
              <w:t>Broader experience of a range of sports and activities offered to all pupils</w:t>
            </w:r>
          </w:p>
        </w:tc>
        <w:tc>
          <w:tcPr>
            <w:tcW w:w="2730" w:type="dxa"/>
            <w:shd w:val="clear" w:color="auto" w:fill="auto"/>
            <w:tcMar>
              <w:top w:w="100" w:type="dxa"/>
              <w:left w:w="100" w:type="dxa"/>
              <w:bottom w:w="100" w:type="dxa"/>
              <w:right w:w="100" w:type="dxa"/>
            </w:tcMar>
          </w:tcPr>
          <w:p w:rsidR="0056781A" w:rsidRDefault="0061472D">
            <w:pPr>
              <w:widowControl w:val="0"/>
            </w:pPr>
            <w:r>
              <w:t xml:space="preserve">% of total allocation </w:t>
            </w:r>
          </w:p>
        </w:tc>
      </w:tr>
      <w:tr w:rsidR="0056781A">
        <w:tc>
          <w:tcPr>
            <w:tcW w:w="4305"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Intent</w:t>
            </w:r>
          </w:p>
        </w:tc>
        <w:tc>
          <w:tcPr>
            <w:tcW w:w="3570"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Implementation </w:t>
            </w:r>
          </w:p>
        </w:tc>
        <w:tc>
          <w:tcPr>
            <w:tcW w:w="4275"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Impact</w:t>
            </w:r>
          </w:p>
        </w:tc>
        <w:tc>
          <w:tcPr>
            <w:tcW w:w="2730" w:type="dxa"/>
            <w:shd w:val="clear" w:color="auto" w:fill="auto"/>
            <w:tcMar>
              <w:top w:w="100" w:type="dxa"/>
              <w:left w:w="100" w:type="dxa"/>
              <w:bottom w:w="100" w:type="dxa"/>
              <w:right w:w="100" w:type="dxa"/>
            </w:tcMar>
          </w:tcPr>
          <w:p w:rsidR="0056781A" w:rsidRDefault="0056781A">
            <w:pPr>
              <w:widowControl w:val="0"/>
            </w:pPr>
          </w:p>
        </w:tc>
      </w:tr>
      <w:tr w:rsidR="0056781A">
        <w:tc>
          <w:tcPr>
            <w:tcW w:w="430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 xml:space="preserve">Organised activities to encourage children to be more active.  </w:t>
            </w:r>
          </w:p>
          <w:p w:rsidR="0056781A" w:rsidRDefault="0061472D">
            <w:pPr>
              <w:widowControl w:val="0"/>
              <w:spacing w:before="240" w:after="240"/>
              <w:rPr>
                <w:sz w:val="24"/>
                <w:szCs w:val="24"/>
              </w:rPr>
            </w:pPr>
            <w:r>
              <w:rPr>
                <w:sz w:val="24"/>
                <w:szCs w:val="24"/>
              </w:rPr>
              <w:t xml:space="preserve">Children to be more active in different subjects and points throughout the day. </w:t>
            </w:r>
          </w:p>
          <w:p w:rsidR="0056781A" w:rsidRDefault="0061472D">
            <w:pPr>
              <w:widowControl w:val="0"/>
              <w:spacing w:before="240" w:after="240"/>
              <w:rPr>
                <w:sz w:val="24"/>
                <w:szCs w:val="24"/>
              </w:rPr>
            </w:pPr>
            <w:r>
              <w:rPr>
                <w:sz w:val="24"/>
                <w:szCs w:val="24"/>
              </w:rPr>
              <w:t>Accessible for all ability levels throughout school.</w:t>
            </w:r>
          </w:p>
          <w:p w:rsidR="0056781A" w:rsidRDefault="0061472D">
            <w:pPr>
              <w:widowControl w:val="0"/>
              <w:spacing w:before="240" w:after="240"/>
              <w:rPr>
                <w:sz w:val="24"/>
                <w:szCs w:val="24"/>
              </w:rPr>
            </w:pPr>
            <w:r>
              <w:rPr>
                <w:sz w:val="24"/>
                <w:szCs w:val="24"/>
              </w:rPr>
              <w:t xml:space="preserve">Provides children with a minimum of 30 active minutes per day. </w:t>
            </w:r>
          </w:p>
          <w:p w:rsidR="0056781A" w:rsidRDefault="0061472D">
            <w:pPr>
              <w:widowControl w:val="0"/>
              <w:spacing w:before="240" w:after="240"/>
              <w:rPr>
                <w:sz w:val="24"/>
                <w:szCs w:val="24"/>
              </w:rPr>
            </w:pPr>
            <w:r>
              <w:rPr>
                <w:sz w:val="24"/>
                <w:szCs w:val="24"/>
              </w:rPr>
              <w:t>Improve the children’s concentration, retention and level of engagement</w:t>
            </w:r>
          </w:p>
        </w:tc>
        <w:tc>
          <w:tcPr>
            <w:tcW w:w="357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b/>
                <w:sz w:val="24"/>
                <w:szCs w:val="24"/>
              </w:rPr>
              <w:t>Cross-curricular orienteering set</w:t>
            </w:r>
            <w:r>
              <w:rPr>
                <w:sz w:val="24"/>
                <w:szCs w:val="24"/>
              </w:rPr>
              <w:t xml:space="preserve"> up trail activities around the school play areas.</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56781A">
            <w:pPr>
              <w:widowControl w:val="0"/>
              <w:rPr>
                <w:sz w:val="24"/>
                <w:szCs w:val="24"/>
              </w:rPr>
            </w:pPr>
          </w:p>
        </w:tc>
        <w:tc>
          <w:tcPr>
            <w:tcW w:w="427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 xml:space="preserve">More children will be active during the day. </w:t>
            </w:r>
          </w:p>
          <w:p w:rsidR="0056781A" w:rsidRDefault="0061472D">
            <w:pPr>
              <w:widowControl w:val="0"/>
              <w:spacing w:before="240" w:after="240"/>
              <w:rPr>
                <w:sz w:val="24"/>
                <w:szCs w:val="24"/>
              </w:rPr>
            </w:pPr>
            <w:r>
              <w:rPr>
                <w:sz w:val="24"/>
                <w:szCs w:val="24"/>
              </w:rPr>
              <w:t>Orienteering covers an area of the PE curriculum p</w:t>
            </w:r>
            <w:r>
              <w:rPr>
                <w:sz w:val="24"/>
                <w:szCs w:val="24"/>
              </w:rPr>
              <w:t>reviously not taught at Sinai. Can also be cross-curricular with Maths and English, humanities, science, MFL etc.</w:t>
            </w:r>
          </w:p>
          <w:p w:rsidR="0056781A" w:rsidRDefault="0056781A">
            <w:pPr>
              <w:widowControl w:val="0"/>
              <w:rPr>
                <w:sz w:val="24"/>
                <w:szCs w:val="24"/>
              </w:rPr>
            </w:pPr>
          </w:p>
        </w:tc>
        <w:tc>
          <w:tcPr>
            <w:tcW w:w="273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7%</w:t>
            </w:r>
          </w:p>
          <w:p w:rsidR="0056781A" w:rsidRDefault="0061472D">
            <w:pPr>
              <w:widowControl w:val="0"/>
              <w:spacing w:before="240" w:after="240"/>
              <w:rPr>
                <w:sz w:val="24"/>
                <w:szCs w:val="24"/>
              </w:rPr>
            </w:pPr>
            <w:r>
              <w:rPr>
                <w:sz w:val="24"/>
                <w:szCs w:val="24"/>
              </w:rPr>
              <w:t>£1550</w:t>
            </w:r>
          </w:p>
          <w:p w:rsidR="0056781A" w:rsidRDefault="0056781A">
            <w:pPr>
              <w:widowControl w:val="0"/>
              <w:spacing w:before="240" w:after="240"/>
              <w:rPr>
                <w:sz w:val="24"/>
                <w:szCs w:val="24"/>
              </w:rPr>
            </w:pPr>
          </w:p>
          <w:p w:rsidR="0056781A" w:rsidRDefault="0056781A">
            <w:pPr>
              <w:widowControl w:val="0"/>
              <w:rPr>
                <w:sz w:val="24"/>
                <w:szCs w:val="24"/>
              </w:rPr>
            </w:pPr>
          </w:p>
        </w:tc>
      </w:tr>
    </w:tbl>
    <w:p w:rsidR="0056781A" w:rsidRDefault="0056781A"/>
    <w:tbl>
      <w:tblPr>
        <w:tblStyle w:val="ac"/>
        <w:tblW w:w="1477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570"/>
        <w:gridCol w:w="4230"/>
        <w:gridCol w:w="2775"/>
      </w:tblGrid>
      <w:tr w:rsidR="0056781A">
        <w:trPr>
          <w:trHeight w:val="420"/>
        </w:trPr>
        <w:tc>
          <w:tcPr>
            <w:tcW w:w="12000" w:type="dxa"/>
            <w:gridSpan w:val="3"/>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Key Indicator 5: </w:t>
            </w:r>
            <w:r>
              <w:rPr>
                <w:rFonts w:ascii="Lato" w:eastAsia="Lato" w:hAnsi="Lato" w:cs="Lato"/>
                <w:b/>
                <w:color w:val="366091"/>
              </w:rPr>
              <w:t>Increased participation in competitive sport</w:t>
            </w:r>
          </w:p>
        </w:tc>
        <w:tc>
          <w:tcPr>
            <w:tcW w:w="2775" w:type="dxa"/>
            <w:shd w:val="clear" w:color="auto" w:fill="auto"/>
            <w:tcMar>
              <w:top w:w="100" w:type="dxa"/>
              <w:left w:w="100" w:type="dxa"/>
              <w:bottom w:w="100" w:type="dxa"/>
              <w:right w:w="100" w:type="dxa"/>
            </w:tcMar>
          </w:tcPr>
          <w:p w:rsidR="0056781A" w:rsidRDefault="0061472D">
            <w:pPr>
              <w:widowControl w:val="0"/>
            </w:pPr>
            <w:r>
              <w:t xml:space="preserve">% of total allocation </w:t>
            </w:r>
          </w:p>
        </w:tc>
      </w:tr>
      <w:tr w:rsidR="0056781A">
        <w:tc>
          <w:tcPr>
            <w:tcW w:w="4200"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Intent</w:t>
            </w:r>
          </w:p>
        </w:tc>
        <w:tc>
          <w:tcPr>
            <w:tcW w:w="3570"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 xml:space="preserve">Implementation </w:t>
            </w:r>
          </w:p>
        </w:tc>
        <w:tc>
          <w:tcPr>
            <w:tcW w:w="4230" w:type="dxa"/>
            <w:shd w:val="clear" w:color="auto" w:fill="auto"/>
            <w:tcMar>
              <w:top w:w="100" w:type="dxa"/>
              <w:left w:w="100" w:type="dxa"/>
              <w:bottom w:w="100" w:type="dxa"/>
              <w:right w:w="100" w:type="dxa"/>
            </w:tcMar>
          </w:tcPr>
          <w:p w:rsidR="0056781A" w:rsidRDefault="0061472D">
            <w:pPr>
              <w:widowControl w:val="0"/>
              <w:rPr>
                <w:i/>
                <w:color w:val="4A86E8"/>
              </w:rPr>
            </w:pPr>
            <w:r>
              <w:rPr>
                <w:i/>
                <w:color w:val="4A86E8"/>
              </w:rPr>
              <w:t>Impact</w:t>
            </w:r>
          </w:p>
        </w:tc>
        <w:tc>
          <w:tcPr>
            <w:tcW w:w="2775" w:type="dxa"/>
            <w:shd w:val="clear" w:color="auto" w:fill="auto"/>
            <w:tcMar>
              <w:top w:w="100" w:type="dxa"/>
              <w:left w:w="100" w:type="dxa"/>
              <w:bottom w:w="100" w:type="dxa"/>
              <w:right w:w="100" w:type="dxa"/>
            </w:tcMar>
          </w:tcPr>
          <w:p w:rsidR="0056781A" w:rsidRDefault="0056781A">
            <w:pPr>
              <w:widowControl w:val="0"/>
            </w:pPr>
          </w:p>
        </w:tc>
      </w:tr>
      <w:tr w:rsidR="0056781A">
        <w:tc>
          <w:tcPr>
            <w:tcW w:w="420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To continue the teaching of high quality PE lessons.</w:t>
            </w:r>
          </w:p>
          <w:p w:rsidR="0056781A" w:rsidRDefault="0061472D">
            <w:pPr>
              <w:widowControl w:val="0"/>
              <w:spacing w:before="240" w:after="240"/>
              <w:rPr>
                <w:sz w:val="24"/>
                <w:szCs w:val="24"/>
              </w:rPr>
            </w:pPr>
            <w:r>
              <w:rPr>
                <w:sz w:val="24"/>
                <w:szCs w:val="24"/>
              </w:rPr>
              <w:t xml:space="preserve">To increase the opportunity for competitive sport. </w:t>
            </w:r>
          </w:p>
          <w:p w:rsidR="0056781A" w:rsidRDefault="0061472D">
            <w:pPr>
              <w:widowControl w:val="0"/>
              <w:spacing w:before="240" w:after="240"/>
              <w:rPr>
                <w:sz w:val="24"/>
                <w:szCs w:val="24"/>
                <w:highlight w:val="white"/>
              </w:rPr>
            </w:pPr>
            <w:r>
              <w:rPr>
                <w:sz w:val="24"/>
                <w:szCs w:val="24"/>
                <w:highlight w:val="white"/>
              </w:rPr>
              <w:t>Entry to Brent football cup and league (boys yr4/5/6)</w:t>
            </w:r>
          </w:p>
          <w:p w:rsidR="0056781A" w:rsidRDefault="0061472D">
            <w:pPr>
              <w:widowControl w:val="0"/>
              <w:spacing w:before="240" w:after="240"/>
              <w:rPr>
                <w:sz w:val="24"/>
                <w:szCs w:val="24"/>
                <w:highlight w:val="white"/>
              </w:rPr>
            </w:pPr>
            <w:r>
              <w:rPr>
                <w:sz w:val="24"/>
                <w:szCs w:val="24"/>
                <w:highlight w:val="white"/>
              </w:rPr>
              <w:t>Entry to Brent football league (girls yr4/5/6)</w:t>
            </w:r>
          </w:p>
          <w:p w:rsidR="0056781A" w:rsidRDefault="0061472D">
            <w:pPr>
              <w:widowControl w:val="0"/>
              <w:spacing w:before="240" w:after="240"/>
              <w:rPr>
                <w:sz w:val="24"/>
                <w:szCs w:val="24"/>
              </w:rPr>
            </w:pPr>
            <w:r>
              <w:rPr>
                <w:sz w:val="24"/>
                <w:szCs w:val="24"/>
              </w:rPr>
              <w:t>Indoor and outdoor athletics (yr4/5/6)</w:t>
            </w:r>
          </w:p>
          <w:p w:rsidR="0056781A" w:rsidRDefault="0061472D">
            <w:pPr>
              <w:widowControl w:val="0"/>
              <w:spacing w:before="240" w:after="240"/>
              <w:rPr>
                <w:sz w:val="24"/>
                <w:szCs w:val="24"/>
              </w:rPr>
            </w:pPr>
            <w:r>
              <w:rPr>
                <w:sz w:val="24"/>
                <w:szCs w:val="24"/>
              </w:rPr>
              <w:t>Brent swimm</w:t>
            </w:r>
            <w:r>
              <w:rPr>
                <w:sz w:val="24"/>
                <w:szCs w:val="24"/>
              </w:rPr>
              <w:t>ing gala (yr4/5/6)</w:t>
            </w:r>
          </w:p>
          <w:p w:rsidR="0056781A" w:rsidRDefault="0061472D">
            <w:pPr>
              <w:widowControl w:val="0"/>
              <w:spacing w:before="240" w:after="240"/>
              <w:rPr>
                <w:sz w:val="24"/>
                <w:szCs w:val="24"/>
              </w:rPr>
            </w:pPr>
            <w:r>
              <w:rPr>
                <w:sz w:val="24"/>
                <w:szCs w:val="24"/>
              </w:rPr>
              <w:t>Brent netball competition (yr5/6 girls and mixed yr5/6 boys and girls)</w:t>
            </w:r>
          </w:p>
          <w:p w:rsidR="0056781A" w:rsidRDefault="0061472D">
            <w:pPr>
              <w:widowControl w:val="0"/>
              <w:spacing w:before="240" w:after="240"/>
              <w:rPr>
                <w:sz w:val="24"/>
                <w:szCs w:val="24"/>
              </w:rPr>
            </w:pPr>
            <w:r>
              <w:rPr>
                <w:sz w:val="24"/>
                <w:szCs w:val="24"/>
              </w:rPr>
              <w:t xml:space="preserve">Opportunities to network with others schools and PE professionals and for training/mentoring </w:t>
            </w:r>
          </w:p>
        </w:tc>
        <w:tc>
          <w:tcPr>
            <w:tcW w:w="3570" w:type="dxa"/>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 xml:space="preserve">Brent Schools Partnership </w:t>
            </w:r>
          </w:p>
          <w:p w:rsidR="0056781A" w:rsidRDefault="0061472D">
            <w:pPr>
              <w:widowControl w:val="0"/>
              <w:spacing w:before="240" w:after="240"/>
              <w:rPr>
                <w:sz w:val="24"/>
                <w:szCs w:val="24"/>
              </w:rPr>
            </w:pPr>
            <w:r>
              <w:rPr>
                <w:sz w:val="24"/>
                <w:szCs w:val="24"/>
              </w:rPr>
              <w:t xml:space="preserve">Registration for Maccabi Sports tournaments </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56781A">
            <w:pPr>
              <w:widowControl w:val="0"/>
              <w:rPr>
                <w:sz w:val="24"/>
                <w:szCs w:val="24"/>
              </w:rPr>
            </w:pPr>
          </w:p>
        </w:tc>
        <w:tc>
          <w:tcPr>
            <w:tcW w:w="4230"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High quality lessons to be taught when a PE teacher attends training and competitions, which allows the school to be more active in inter school competitions, and for PE lead to continue with Personal Development.</w:t>
            </w:r>
          </w:p>
          <w:p w:rsidR="0056781A" w:rsidRDefault="0061472D">
            <w:pPr>
              <w:widowControl w:val="0"/>
              <w:spacing w:before="240" w:after="240"/>
              <w:rPr>
                <w:sz w:val="24"/>
                <w:szCs w:val="24"/>
              </w:rPr>
            </w:pPr>
            <w:r>
              <w:rPr>
                <w:sz w:val="24"/>
                <w:szCs w:val="24"/>
              </w:rPr>
              <w:t>Training opportunities for PE specialist</w:t>
            </w:r>
          </w:p>
          <w:p w:rsidR="0056781A" w:rsidRDefault="0061472D">
            <w:pPr>
              <w:widowControl w:val="0"/>
              <w:spacing w:before="240" w:after="240"/>
              <w:rPr>
                <w:sz w:val="24"/>
                <w:szCs w:val="24"/>
              </w:rPr>
            </w:pPr>
            <w:r>
              <w:rPr>
                <w:sz w:val="24"/>
                <w:szCs w:val="24"/>
              </w:rPr>
              <w:t>Networking for sports related contacts for school</w:t>
            </w:r>
          </w:p>
          <w:p w:rsidR="0056781A" w:rsidRDefault="0061472D">
            <w:pPr>
              <w:widowControl w:val="0"/>
              <w:spacing w:before="240" w:after="240"/>
              <w:rPr>
                <w:sz w:val="24"/>
                <w:szCs w:val="24"/>
              </w:rPr>
            </w:pPr>
            <w:r>
              <w:rPr>
                <w:sz w:val="24"/>
                <w:szCs w:val="24"/>
              </w:rPr>
              <w:t>Increased competitions including girls football</w:t>
            </w:r>
            <w:proofErr w:type="gramStart"/>
            <w:r>
              <w:rPr>
                <w:sz w:val="24"/>
                <w:szCs w:val="24"/>
              </w:rPr>
              <w:t>,  athletics</w:t>
            </w:r>
            <w:proofErr w:type="gramEnd"/>
            <w:r>
              <w:rPr>
                <w:sz w:val="24"/>
                <w:szCs w:val="24"/>
              </w:rPr>
              <w:t>, swimming, netball, etc.</w:t>
            </w:r>
          </w:p>
          <w:p w:rsidR="0056781A" w:rsidRDefault="0061472D">
            <w:pPr>
              <w:widowControl w:val="0"/>
              <w:spacing w:before="240" w:after="240"/>
              <w:rPr>
                <w:sz w:val="24"/>
                <w:szCs w:val="24"/>
              </w:rPr>
            </w:pPr>
            <w:r>
              <w:rPr>
                <w:sz w:val="24"/>
                <w:szCs w:val="24"/>
              </w:rPr>
              <w:t>Competitive opportunities for children.</w:t>
            </w:r>
          </w:p>
          <w:p w:rsidR="0056781A" w:rsidRDefault="0061472D">
            <w:pPr>
              <w:widowControl w:val="0"/>
              <w:spacing w:before="240" w:after="240"/>
              <w:rPr>
                <w:sz w:val="24"/>
                <w:szCs w:val="24"/>
              </w:rPr>
            </w:pPr>
            <w:r>
              <w:rPr>
                <w:sz w:val="24"/>
                <w:szCs w:val="24"/>
              </w:rPr>
              <w:t>Profile raised of sporting achievement.</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56781A">
            <w:pPr>
              <w:widowControl w:val="0"/>
              <w:rPr>
                <w:sz w:val="24"/>
                <w:szCs w:val="24"/>
              </w:rPr>
            </w:pPr>
          </w:p>
        </w:tc>
        <w:tc>
          <w:tcPr>
            <w:tcW w:w="2775" w:type="dxa"/>
            <w:shd w:val="clear" w:color="auto" w:fill="auto"/>
            <w:tcMar>
              <w:top w:w="100" w:type="dxa"/>
              <w:left w:w="100" w:type="dxa"/>
              <w:bottom w:w="100" w:type="dxa"/>
              <w:right w:w="100" w:type="dxa"/>
            </w:tcMar>
          </w:tcPr>
          <w:p w:rsidR="0056781A" w:rsidRDefault="0061472D">
            <w:pPr>
              <w:widowControl w:val="0"/>
              <w:spacing w:before="240" w:after="240"/>
              <w:rPr>
                <w:sz w:val="24"/>
                <w:szCs w:val="24"/>
              </w:rPr>
            </w:pPr>
            <w:r>
              <w:rPr>
                <w:sz w:val="24"/>
                <w:szCs w:val="24"/>
              </w:rPr>
              <w:t>3%</w:t>
            </w:r>
          </w:p>
          <w:p w:rsidR="0056781A" w:rsidRDefault="0061472D">
            <w:pPr>
              <w:widowControl w:val="0"/>
              <w:spacing w:before="240" w:after="240"/>
              <w:rPr>
                <w:sz w:val="24"/>
                <w:szCs w:val="24"/>
              </w:rPr>
            </w:pPr>
            <w:r>
              <w:rPr>
                <w:sz w:val="24"/>
                <w:szCs w:val="24"/>
              </w:rPr>
              <w:t>£600 (£200 per term)</w:t>
            </w:r>
          </w:p>
          <w:p w:rsidR="0056781A" w:rsidRDefault="0056781A">
            <w:pPr>
              <w:widowControl w:val="0"/>
              <w:spacing w:before="240" w:after="240"/>
              <w:rPr>
                <w:sz w:val="24"/>
                <w:szCs w:val="24"/>
              </w:rPr>
            </w:pPr>
          </w:p>
          <w:p w:rsidR="0056781A" w:rsidRDefault="0056781A">
            <w:pPr>
              <w:widowControl w:val="0"/>
              <w:spacing w:before="240" w:after="240"/>
              <w:rPr>
                <w:sz w:val="24"/>
                <w:szCs w:val="24"/>
              </w:rPr>
            </w:pPr>
          </w:p>
          <w:p w:rsidR="0056781A" w:rsidRDefault="0061472D">
            <w:pPr>
              <w:widowControl w:val="0"/>
              <w:spacing w:before="240" w:after="240"/>
              <w:rPr>
                <w:sz w:val="24"/>
                <w:szCs w:val="24"/>
              </w:rPr>
            </w:pPr>
            <w:r>
              <w:rPr>
                <w:sz w:val="24"/>
                <w:szCs w:val="24"/>
              </w:rPr>
              <w:t>10%</w:t>
            </w:r>
          </w:p>
          <w:p w:rsidR="0056781A" w:rsidRDefault="0061472D">
            <w:pPr>
              <w:widowControl w:val="0"/>
              <w:spacing w:before="240" w:after="240"/>
              <w:rPr>
                <w:sz w:val="24"/>
                <w:szCs w:val="24"/>
              </w:rPr>
            </w:pPr>
            <w:r>
              <w:rPr>
                <w:sz w:val="24"/>
                <w:szCs w:val="24"/>
              </w:rPr>
              <w:t>£2000</w:t>
            </w:r>
          </w:p>
        </w:tc>
      </w:tr>
    </w:tbl>
    <w:p w:rsidR="0056781A" w:rsidRDefault="0056781A"/>
    <w:tbl>
      <w:tblPr>
        <w:tblStyle w:val="ad"/>
        <w:tblW w:w="4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745"/>
      </w:tblGrid>
      <w:tr w:rsidR="0056781A">
        <w:trPr>
          <w:trHeight w:val="420"/>
        </w:trPr>
        <w:tc>
          <w:tcPr>
            <w:tcW w:w="4455" w:type="dxa"/>
            <w:gridSpan w:val="2"/>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Signed Off By:</w:t>
            </w:r>
          </w:p>
        </w:tc>
      </w:tr>
      <w:tr w:rsidR="0056781A">
        <w:tc>
          <w:tcPr>
            <w:tcW w:w="171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Head Teacher:</w:t>
            </w:r>
          </w:p>
        </w:tc>
        <w:tc>
          <w:tcPr>
            <w:tcW w:w="2745" w:type="dxa"/>
            <w:shd w:val="clear" w:color="auto" w:fill="auto"/>
            <w:tcMar>
              <w:top w:w="100" w:type="dxa"/>
              <w:left w:w="100" w:type="dxa"/>
              <w:bottom w:w="100" w:type="dxa"/>
              <w:right w:w="100" w:type="dxa"/>
            </w:tcMar>
          </w:tcPr>
          <w:p w:rsidR="0056781A" w:rsidRDefault="0056781A">
            <w:pPr>
              <w:widowControl w:val="0"/>
              <w:pBdr>
                <w:top w:val="nil"/>
                <w:left w:val="nil"/>
                <w:bottom w:val="nil"/>
                <w:right w:val="nil"/>
                <w:between w:val="nil"/>
              </w:pBdr>
            </w:pPr>
          </w:p>
        </w:tc>
      </w:tr>
      <w:tr w:rsidR="0056781A">
        <w:tc>
          <w:tcPr>
            <w:tcW w:w="171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Date:</w:t>
            </w:r>
          </w:p>
        </w:tc>
        <w:tc>
          <w:tcPr>
            <w:tcW w:w="2745" w:type="dxa"/>
            <w:shd w:val="clear" w:color="auto" w:fill="auto"/>
            <w:tcMar>
              <w:top w:w="100" w:type="dxa"/>
              <w:left w:w="100" w:type="dxa"/>
              <w:bottom w:w="100" w:type="dxa"/>
              <w:right w:w="100" w:type="dxa"/>
            </w:tcMar>
          </w:tcPr>
          <w:p w:rsidR="0056781A" w:rsidRDefault="0056781A">
            <w:pPr>
              <w:widowControl w:val="0"/>
              <w:pBdr>
                <w:top w:val="nil"/>
                <w:left w:val="nil"/>
                <w:bottom w:val="nil"/>
                <w:right w:val="nil"/>
                <w:between w:val="nil"/>
              </w:pBdr>
            </w:pPr>
          </w:p>
        </w:tc>
      </w:tr>
      <w:tr w:rsidR="0056781A">
        <w:tc>
          <w:tcPr>
            <w:tcW w:w="171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Subject Leader:</w:t>
            </w:r>
          </w:p>
        </w:tc>
        <w:tc>
          <w:tcPr>
            <w:tcW w:w="2745" w:type="dxa"/>
            <w:shd w:val="clear" w:color="auto" w:fill="auto"/>
            <w:tcMar>
              <w:top w:w="100" w:type="dxa"/>
              <w:left w:w="100" w:type="dxa"/>
              <w:bottom w:w="100" w:type="dxa"/>
              <w:right w:w="100" w:type="dxa"/>
            </w:tcMar>
          </w:tcPr>
          <w:p w:rsidR="0056781A" w:rsidRDefault="0056781A">
            <w:pPr>
              <w:widowControl w:val="0"/>
              <w:pBdr>
                <w:top w:val="nil"/>
                <w:left w:val="nil"/>
                <w:bottom w:val="nil"/>
                <w:right w:val="nil"/>
                <w:between w:val="nil"/>
              </w:pBdr>
            </w:pPr>
          </w:p>
        </w:tc>
      </w:tr>
      <w:tr w:rsidR="0056781A">
        <w:tc>
          <w:tcPr>
            <w:tcW w:w="171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Date:</w:t>
            </w:r>
          </w:p>
        </w:tc>
        <w:tc>
          <w:tcPr>
            <w:tcW w:w="2745" w:type="dxa"/>
            <w:shd w:val="clear" w:color="auto" w:fill="auto"/>
            <w:tcMar>
              <w:top w:w="100" w:type="dxa"/>
              <w:left w:w="100" w:type="dxa"/>
              <w:bottom w:w="100" w:type="dxa"/>
              <w:right w:w="100" w:type="dxa"/>
            </w:tcMar>
          </w:tcPr>
          <w:p w:rsidR="0056781A" w:rsidRDefault="0056781A">
            <w:pPr>
              <w:widowControl w:val="0"/>
              <w:pBdr>
                <w:top w:val="nil"/>
                <w:left w:val="nil"/>
                <w:bottom w:val="nil"/>
                <w:right w:val="nil"/>
                <w:between w:val="nil"/>
              </w:pBdr>
            </w:pPr>
          </w:p>
        </w:tc>
      </w:tr>
      <w:tr w:rsidR="0056781A">
        <w:tc>
          <w:tcPr>
            <w:tcW w:w="171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Governor:</w:t>
            </w:r>
          </w:p>
        </w:tc>
        <w:tc>
          <w:tcPr>
            <w:tcW w:w="2745" w:type="dxa"/>
            <w:shd w:val="clear" w:color="auto" w:fill="auto"/>
            <w:tcMar>
              <w:top w:w="100" w:type="dxa"/>
              <w:left w:w="100" w:type="dxa"/>
              <w:bottom w:w="100" w:type="dxa"/>
              <w:right w:w="100" w:type="dxa"/>
            </w:tcMar>
          </w:tcPr>
          <w:p w:rsidR="0056781A" w:rsidRDefault="0056781A">
            <w:pPr>
              <w:widowControl w:val="0"/>
              <w:pBdr>
                <w:top w:val="nil"/>
                <w:left w:val="nil"/>
                <w:bottom w:val="nil"/>
                <w:right w:val="nil"/>
                <w:between w:val="nil"/>
              </w:pBdr>
            </w:pPr>
          </w:p>
        </w:tc>
      </w:tr>
      <w:tr w:rsidR="0056781A">
        <w:tc>
          <w:tcPr>
            <w:tcW w:w="1710" w:type="dxa"/>
            <w:shd w:val="clear" w:color="auto" w:fill="auto"/>
            <w:tcMar>
              <w:top w:w="100" w:type="dxa"/>
              <w:left w:w="100" w:type="dxa"/>
              <w:bottom w:w="100" w:type="dxa"/>
              <w:right w:w="100" w:type="dxa"/>
            </w:tcMar>
          </w:tcPr>
          <w:p w:rsidR="0056781A" w:rsidRDefault="0061472D">
            <w:pPr>
              <w:widowControl w:val="0"/>
              <w:pBdr>
                <w:top w:val="nil"/>
                <w:left w:val="nil"/>
                <w:bottom w:val="nil"/>
                <w:right w:val="nil"/>
                <w:between w:val="nil"/>
              </w:pBdr>
            </w:pPr>
            <w:r>
              <w:t>Date:</w:t>
            </w:r>
          </w:p>
        </w:tc>
        <w:tc>
          <w:tcPr>
            <w:tcW w:w="2745" w:type="dxa"/>
            <w:shd w:val="clear" w:color="auto" w:fill="auto"/>
            <w:tcMar>
              <w:top w:w="100" w:type="dxa"/>
              <w:left w:w="100" w:type="dxa"/>
              <w:bottom w:w="100" w:type="dxa"/>
              <w:right w:w="100" w:type="dxa"/>
            </w:tcMar>
          </w:tcPr>
          <w:p w:rsidR="0056781A" w:rsidRDefault="0056781A">
            <w:pPr>
              <w:widowControl w:val="0"/>
              <w:pBdr>
                <w:top w:val="nil"/>
                <w:left w:val="nil"/>
                <w:bottom w:val="nil"/>
                <w:right w:val="nil"/>
                <w:between w:val="nil"/>
              </w:pBdr>
            </w:pPr>
          </w:p>
        </w:tc>
      </w:tr>
    </w:tbl>
    <w:p w:rsidR="0056781A" w:rsidRDefault="0056781A"/>
    <w:sectPr w:rsidR="0056781A">
      <w:headerReference w:type="default" r:id="rId9"/>
      <w:pgSz w:w="16838" w:h="11906" w:orient="landscape"/>
      <w:pgMar w:top="720" w:right="1440" w:bottom="10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472D">
      <w:pPr>
        <w:spacing w:after="0" w:line="240" w:lineRule="auto"/>
      </w:pPr>
      <w:r>
        <w:separator/>
      </w:r>
    </w:p>
  </w:endnote>
  <w:endnote w:type="continuationSeparator" w:id="0">
    <w:p w:rsidR="00000000" w:rsidRDefault="0061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Lat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472D">
      <w:pPr>
        <w:spacing w:after="0" w:line="240" w:lineRule="auto"/>
      </w:pPr>
      <w:r>
        <w:separator/>
      </w:r>
    </w:p>
  </w:footnote>
  <w:footnote w:type="continuationSeparator" w:id="0">
    <w:p w:rsidR="00000000" w:rsidRDefault="0061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A" w:rsidRDefault="0056781A">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85564"/>
    <w:multiLevelType w:val="multilevel"/>
    <w:tmpl w:val="3C9EC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1A"/>
    <w:rsid w:val="0056781A"/>
    <w:rsid w:val="0061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6A3"/>
  <w15:docId w15:val="{65B9ACBA-E03D-4EF0-BB38-8FDD9816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6A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5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75"/>
    <w:pPr>
      <w:ind w:left="720"/>
      <w:contextualSpacing/>
    </w:pPr>
  </w:style>
  <w:style w:type="paragraph" w:styleId="Header">
    <w:name w:val="header"/>
    <w:basedOn w:val="Normal"/>
    <w:link w:val="HeaderChar"/>
    <w:uiPriority w:val="99"/>
    <w:unhideWhenUsed/>
    <w:rsid w:val="001B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D26"/>
  </w:style>
  <w:style w:type="paragraph" w:styleId="Footer">
    <w:name w:val="footer"/>
    <w:basedOn w:val="Normal"/>
    <w:link w:val="FooterChar"/>
    <w:uiPriority w:val="99"/>
    <w:unhideWhenUsed/>
    <w:rsid w:val="001B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D26"/>
  </w:style>
  <w:style w:type="paragraph" w:styleId="BalloonText">
    <w:name w:val="Balloon Text"/>
    <w:basedOn w:val="Normal"/>
    <w:link w:val="BalloonTextChar"/>
    <w:uiPriority w:val="99"/>
    <w:semiHidden/>
    <w:unhideWhenUsed/>
    <w:rsid w:val="001B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26"/>
    <w:rPr>
      <w:rFonts w:ascii="Tahoma" w:hAnsi="Tahoma" w:cs="Tahoma"/>
      <w:sz w:val="16"/>
      <w:szCs w:val="16"/>
    </w:rPr>
  </w:style>
  <w:style w:type="character" w:styleId="Hyperlink">
    <w:name w:val="Hyperlink"/>
    <w:basedOn w:val="DefaultParagraphFont"/>
    <w:uiPriority w:val="99"/>
    <w:semiHidden/>
    <w:unhideWhenUsed/>
    <w:rsid w:val="00100980"/>
    <w:rPr>
      <w:color w:val="0000FF"/>
      <w:u w:val="single"/>
    </w:rPr>
  </w:style>
  <w:style w:type="character" w:customStyle="1" w:styleId="apple-converted-space">
    <w:name w:val="apple-converted-space"/>
    <w:basedOn w:val="DefaultParagraphFont"/>
    <w:rsid w:val="00100980"/>
  </w:style>
  <w:style w:type="character" w:customStyle="1" w:styleId="Heading2Char">
    <w:name w:val="Heading 2 Char"/>
    <w:basedOn w:val="DefaultParagraphFont"/>
    <w:link w:val="Heading2"/>
    <w:uiPriority w:val="9"/>
    <w:rsid w:val="0018286E"/>
    <w:rPr>
      <w:rFonts w:asciiTheme="majorHAnsi" w:eastAsiaTheme="majorEastAsia" w:hAnsiTheme="majorHAnsi" w:cstheme="majorBidi"/>
      <w:b/>
      <w:bCs/>
      <w:color w:val="4F81BD" w:themeColor="accent1"/>
      <w:sz w:val="26"/>
      <w:szCs w:val="26"/>
    </w:rPr>
  </w:style>
  <w:style w:type="character" w:customStyle="1" w:styleId="swulcontent">
    <w:name w:val="sw_ul_content"/>
    <w:basedOn w:val="DefaultParagraphFont"/>
    <w:rsid w:val="00D164B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CSTt/tACdj4n32RqRfvRWpVjlg==">AMUW2mWn8E38ReV0lre7H1htL1CzBAuUL0IrH1SLI1CBQPmridvLoIONMoAn/uFIUPS5BhLQ+TE7dte81VJoFsJxFbNdsXadKUZKpL/S7LSo46EOBsEH23ClT4tQtJ7ldRDS06aLhRqw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Gough</dc:creator>
  <cp:lastModifiedBy>Claire Marcus</cp:lastModifiedBy>
  <cp:revision>2</cp:revision>
  <dcterms:created xsi:type="dcterms:W3CDTF">2023-01-30T14:37:00Z</dcterms:created>
  <dcterms:modified xsi:type="dcterms:W3CDTF">2023-01-30T14:37:00Z</dcterms:modified>
</cp:coreProperties>
</file>