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7ED2B" w14:textId="110FA0AA" w:rsidR="00B61B35" w:rsidRPr="00065586" w:rsidRDefault="009A7ED1" w:rsidP="00065586">
      <w:pPr>
        <w:ind w:left="-2"/>
        <w:rPr>
          <w:rStyle w:val="SubtleEmphasis"/>
        </w:rPr>
      </w:pPr>
      <w:r w:rsidRPr="00B61B35">
        <w:rPr>
          <w:noProof/>
          <w:sz w:val="2"/>
          <w:szCs w:val="2"/>
          <w:lang w:val="en-GB" w:eastAsia="en-GB"/>
        </w:rPr>
        <w:drawing>
          <wp:anchor distT="0" distB="0" distL="114300" distR="114300" simplePos="0" relativeHeight="251659264" behindDoc="1" locked="0" layoutInCell="1" hidden="0" allowOverlap="1" wp14:anchorId="32D6132E" wp14:editId="359563C1">
            <wp:simplePos x="0" y="0"/>
            <wp:positionH relativeFrom="margin">
              <wp:align>center</wp:align>
            </wp:positionH>
            <wp:positionV relativeFrom="margin">
              <wp:posOffset>-230588</wp:posOffset>
            </wp:positionV>
            <wp:extent cx="1435608" cy="1234440"/>
            <wp:effectExtent l="0" t="0" r="0" b="381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35608" cy="1234440"/>
                    </a:xfrm>
                    <a:prstGeom prst="rect">
                      <a:avLst/>
                    </a:prstGeom>
                    <a:ln/>
                  </pic:spPr>
                </pic:pic>
              </a:graphicData>
            </a:graphic>
            <wp14:sizeRelH relativeFrom="margin">
              <wp14:pctWidth>0</wp14:pctWidth>
            </wp14:sizeRelH>
            <wp14:sizeRelV relativeFrom="margin">
              <wp14:pctHeight>0</wp14:pctHeight>
            </wp14:sizeRelV>
          </wp:anchor>
        </w:drawing>
      </w:r>
    </w:p>
    <w:p w14:paraId="6BCD79AE" w14:textId="01A42442" w:rsidR="00B61B35" w:rsidRPr="00B61B35" w:rsidRDefault="00B61B35" w:rsidP="00B45125">
      <w:pPr>
        <w:pBdr>
          <w:top w:val="nil"/>
          <w:left w:val="nil"/>
          <w:bottom w:val="nil"/>
          <w:right w:val="nil"/>
          <w:between w:val="nil"/>
        </w:pBdr>
        <w:spacing w:line="240" w:lineRule="auto"/>
        <w:ind w:left="4" w:hanging="6"/>
        <w:jc w:val="center"/>
        <w:rPr>
          <w:rFonts w:ascii="NTPreCursive" w:eastAsia="NTPreCursive" w:hAnsi="NTPreCursive" w:cs="NTPreCursive"/>
          <w:b/>
          <w:color w:val="000000"/>
          <w:sz w:val="60"/>
          <w:szCs w:val="60"/>
        </w:rPr>
      </w:pPr>
    </w:p>
    <w:p w14:paraId="4B26D3F0" w14:textId="29ACA883" w:rsidR="001926CC" w:rsidRPr="00983A27" w:rsidRDefault="001926CC" w:rsidP="00B61B35">
      <w:pPr>
        <w:pBdr>
          <w:top w:val="nil"/>
          <w:left w:val="nil"/>
          <w:bottom w:val="nil"/>
          <w:right w:val="nil"/>
          <w:between w:val="nil"/>
        </w:pBdr>
        <w:spacing w:line="240" w:lineRule="auto"/>
        <w:ind w:left="4" w:hanging="6"/>
        <w:rPr>
          <w:rFonts w:eastAsia="NTPreCursive"/>
          <w:b/>
          <w:color w:val="000000"/>
          <w:sz w:val="56"/>
          <w:szCs w:val="56"/>
          <w:highlight w:val="yellow"/>
        </w:rPr>
      </w:pPr>
    </w:p>
    <w:p w14:paraId="4EEAA9B7" w14:textId="00750397" w:rsidR="00B45125" w:rsidRDefault="0028003D" w:rsidP="00B72C8E">
      <w:pPr>
        <w:pBdr>
          <w:top w:val="nil"/>
          <w:left w:val="nil"/>
          <w:bottom w:val="nil"/>
          <w:right w:val="nil"/>
          <w:between w:val="nil"/>
        </w:pBdr>
        <w:spacing w:line="240" w:lineRule="auto"/>
        <w:ind w:left="4" w:hanging="6"/>
        <w:jc w:val="center"/>
        <w:rPr>
          <w:rFonts w:eastAsia="NTPreCursive"/>
          <w:b/>
          <w:color w:val="000000"/>
          <w:sz w:val="56"/>
          <w:szCs w:val="56"/>
        </w:rPr>
      </w:pPr>
      <w:r>
        <w:rPr>
          <w:rFonts w:eastAsia="NTPreCursive"/>
          <w:b/>
          <w:color w:val="000000"/>
          <w:sz w:val="56"/>
          <w:szCs w:val="56"/>
        </w:rPr>
        <w:t>PRIVACY NOTICE</w:t>
      </w:r>
    </w:p>
    <w:p w14:paraId="67ABEB2B" w14:textId="77777777" w:rsidR="00B61B35" w:rsidRPr="001926CC" w:rsidRDefault="00B61B35" w:rsidP="00B61B35">
      <w:pPr>
        <w:pBdr>
          <w:top w:val="nil"/>
          <w:left w:val="nil"/>
          <w:bottom w:val="nil"/>
          <w:right w:val="nil"/>
          <w:between w:val="nil"/>
        </w:pBdr>
        <w:spacing w:line="240" w:lineRule="auto"/>
        <w:ind w:left="2" w:hanging="4"/>
        <w:rPr>
          <w:rFonts w:eastAsia="NTPreCursive"/>
          <w:b/>
          <w:color w:val="000000"/>
          <w:sz w:val="36"/>
          <w:szCs w:val="36"/>
        </w:rPr>
      </w:pPr>
    </w:p>
    <w:p w14:paraId="1B7DADA5" w14:textId="77777777" w:rsidR="00B45125" w:rsidRDefault="00B45125" w:rsidP="00B45125">
      <w:pPr>
        <w:spacing w:after="0"/>
        <w:ind w:left="0" w:hanging="2"/>
        <w:jc w:val="center"/>
        <w:rPr>
          <w:rFonts w:ascii="Calibri" w:eastAsia="Calibri" w:hAnsi="Calibri" w:cs="Calibri"/>
        </w:rPr>
      </w:pPr>
    </w:p>
    <w:tbl>
      <w:tblPr>
        <w:tblW w:w="9959"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9"/>
        <w:gridCol w:w="4230"/>
        <w:gridCol w:w="3600"/>
      </w:tblGrid>
      <w:tr w:rsidR="00B61B35" w14:paraId="67EE0A28" w14:textId="77777777" w:rsidTr="00FB2EEA">
        <w:trPr>
          <w:trHeight w:val="432"/>
        </w:trPr>
        <w:tc>
          <w:tcPr>
            <w:tcW w:w="2129" w:type="dxa"/>
            <w:tcBorders>
              <w:top w:val="nil"/>
              <w:bottom w:val="single" w:sz="18" w:space="0" w:color="FFFFFF"/>
            </w:tcBorders>
            <w:shd w:val="clear" w:color="auto" w:fill="D8DFDE"/>
            <w:vAlign w:val="center"/>
          </w:tcPr>
          <w:p w14:paraId="7D40D463" w14:textId="026EB6FB" w:rsidR="00B61B35" w:rsidRPr="00414499" w:rsidRDefault="00B61B35" w:rsidP="00F46111">
            <w:pPr>
              <w:pBdr>
                <w:top w:val="nil"/>
                <w:left w:val="nil"/>
                <w:bottom w:val="nil"/>
                <w:right w:val="nil"/>
                <w:between w:val="nil"/>
              </w:pBdr>
              <w:spacing w:line="240" w:lineRule="auto"/>
              <w:ind w:left="0" w:hanging="2"/>
              <w:rPr>
                <w:rFonts w:eastAsia="NTPreCursivef"/>
                <w:color w:val="000000"/>
                <w:sz w:val="22"/>
                <w:szCs w:val="22"/>
              </w:rPr>
            </w:pPr>
            <w:r w:rsidRPr="00414499">
              <w:rPr>
                <w:rFonts w:eastAsia="NTPreCursivef"/>
                <w:b/>
                <w:color w:val="000000"/>
                <w:sz w:val="22"/>
                <w:szCs w:val="22"/>
              </w:rPr>
              <w:t xml:space="preserve">Ratified by: </w:t>
            </w:r>
          </w:p>
        </w:tc>
        <w:tc>
          <w:tcPr>
            <w:tcW w:w="4230" w:type="dxa"/>
            <w:tcBorders>
              <w:top w:val="nil"/>
              <w:bottom w:val="single" w:sz="18" w:space="0" w:color="FFFFFF"/>
            </w:tcBorders>
            <w:shd w:val="clear" w:color="auto" w:fill="D8DFDE"/>
            <w:vAlign w:val="center"/>
          </w:tcPr>
          <w:p w14:paraId="3B20D021" w14:textId="6DA96566" w:rsidR="00B61B35" w:rsidRPr="00414499" w:rsidRDefault="00125F96" w:rsidP="00414499">
            <w:pPr>
              <w:pBdr>
                <w:top w:val="nil"/>
                <w:left w:val="nil"/>
                <w:bottom w:val="nil"/>
                <w:right w:val="nil"/>
                <w:between w:val="nil"/>
              </w:pBdr>
              <w:spacing w:line="240" w:lineRule="auto"/>
              <w:ind w:left="0" w:right="220" w:hanging="2"/>
              <w:rPr>
                <w:rFonts w:eastAsia="NTPreCursivef"/>
                <w:b/>
                <w:bCs/>
                <w:color w:val="000000"/>
                <w:sz w:val="22"/>
                <w:szCs w:val="22"/>
              </w:rPr>
            </w:pPr>
            <w:r>
              <w:rPr>
                <w:rFonts w:eastAsia="NTPreCursivef"/>
                <w:b/>
                <w:bCs/>
                <w:color w:val="000000"/>
                <w:sz w:val="22"/>
                <w:szCs w:val="22"/>
              </w:rPr>
              <w:t xml:space="preserve">Governing Board </w:t>
            </w:r>
          </w:p>
        </w:tc>
        <w:tc>
          <w:tcPr>
            <w:tcW w:w="3600" w:type="dxa"/>
            <w:tcBorders>
              <w:top w:val="nil"/>
              <w:bottom w:val="single" w:sz="18" w:space="0" w:color="FFFFFF"/>
            </w:tcBorders>
            <w:shd w:val="clear" w:color="auto" w:fill="D8DFDE"/>
            <w:vAlign w:val="center"/>
          </w:tcPr>
          <w:p w14:paraId="74DD46B2" w14:textId="2F6ED5F3" w:rsidR="00B61B35" w:rsidRPr="00B61B35" w:rsidRDefault="00B61B35" w:rsidP="0028003D">
            <w:pPr>
              <w:pBdr>
                <w:top w:val="nil"/>
                <w:left w:val="nil"/>
                <w:bottom w:val="nil"/>
                <w:right w:val="nil"/>
                <w:between w:val="nil"/>
              </w:pBdr>
              <w:spacing w:line="240" w:lineRule="auto"/>
              <w:ind w:left="0" w:right="850" w:hanging="2"/>
              <w:rPr>
                <w:rFonts w:eastAsia="NTPreCursivef"/>
                <w:color w:val="000000"/>
                <w:sz w:val="22"/>
                <w:szCs w:val="22"/>
              </w:rPr>
            </w:pPr>
            <w:r w:rsidRPr="00414499">
              <w:rPr>
                <w:rFonts w:eastAsia="NTPreCursivef"/>
                <w:b/>
                <w:color w:val="000000"/>
                <w:sz w:val="22"/>
                <w:szCs w:val="22"/>
              </w:rPr>
              <w:t>Date:</w:t>
            </w:r>
            <w:r w:rsidRPr="00414499">
              <w:rPr>
                <w:rFonts w:eastAsia="NTPreCursivef"/>
                <w:color w:val="000000"/>
                <w:sz w:val="22"/>
                <w:szCs w:val="22"/>
              </w:rPr>
              <w:t xml:space="preserve">         </w:t>
            </w:r>
            <w:proofErr w:type="gramStart"/>
            <w:r w:rsidR="0028003D">
              <w:rPr>
                <w:rFonts w:eastAsia="NTPreCursivef"/>
                <w:b/>
                <w:bCs/>
                <w:color w:val="000000"/>
                <w:sz w:val="22"/>
                <w:szCs w:val="22"/>
              </w:rPr>
              <w:t xml:space="preserve">Dec </w:t>
            </w:r>
            <w:r w:rsidR="002F600E">
              <w:rPr>
                <w:rFonts w:eastAsia="NTPreCursivef"/>
                <w:b/>
                <w:bCs/>
                <w:color w:val="000000"/>
                <w:sz w:val="22"/>
                <w:szCs w:val="22"/>
              </w:rPr>
              <w:t xml:space="preserve"> </w:t>
            </w:r>
            <w:r w:rsidR="00510C0C">
              <w:rPr>
                <w:rFonts w:eastAsia="NTPreCursivef"/>
                <w:b/>
                <w:bCs/>
                <w:color w:val="000000"/>
                <w:sz w:val="22"/>
                <w:szCs w:val="22"/>
              </w:rPr>
              <w:t>202</w:t>
            </w:r>
            <w:r w:rsidR="00A578AE">
              <w:rPr>
                <w:rFonts w:eastAsia="NTPreCursivef"/>
                <w:b/>
                <w:bCs/>
                <w:color w:val="000000"/>
                <w:sz w:val="22"/>
                <w:szCs w:val="22"/>
              </w:rPr>
              <w:t>4</w:t>
            </w:r>
            <w:proofErr w:type="gramEnd"/>
          </w:p>
        </w:tc>
      </w:tr>
      <w:tr w:rsidR="00FB2EEA" w14:paraId="6E2AA57B" w14:textId="77777777" w:rsidTr="00FB2EEA">
        <w:trPr>
          <w:trHeight w:val="432"/>
        </w:trPr>
        <w:tc>
          <w:tcPr>
            <w:tcW w:w="2129" w:type="dxa"/>
            <w:tcBorders>
              <w:top w:val="single" w:sz="18" w:space="0" w:color="FFFFFF"/>
              <w:bottom w:val="single" w:sz="18" w:space="0" w:color="FFFFFF"/>
            </w:tcBorders>
            <w:shd w:val="clear" w:color="auto" w:fill="D8DFDE"/>
            <w:vAlign w:val="center"/>
          </w:tcPr>
          <w:p w14:paraId="1B2BF4A8" w14:textId="7D12F59F" w:rsidR="00FB2EEA" w:rsidRPr="00B61B35" w:rsidRDefault="00FB2EEA" w:rsidP="00FB2EEA">
            <w:pPr>
              <w:pBdr>
                <w:top w:val="nil"/>
                <w:left w:val="nil"/>
                <w:bottom w:val="nil"/>
                <w:right w:val="nil"/>
                <w:between w:val="nil"/>
              </w:pBdr>
              <w:spacing w:line="240" w:lineRule="auto"/>
              <w:ind w:left="0" w:hanging="2"/>
              <w:rPr>
                <w:rFonts w:eastAsia="NTPreCursivef"/>
                <w:color w:val="000000"/>
                <w:sz w:val="22"/>
                <w:szCs w:val="22"/>
              </w:rPr>
            </w:pPr>
            <w:r w:rsidRPr="00B61B35">
              <w:rPr>
                <w:rFonts w:eastAsia="NTPreCursivef"/>
                <w:b/>
                <w:color w:val="000000"/>
                <w:sz w:val="22"/>
                <w:szCs w:val="22"/>
              </w:rPr>
              <w:t>Next review by:</w:t>
            </w:r>
          </w:p>
        </w:tc>
        <w:tc>
          <w:tcPr>
            <w:tcW w:w="7830" w:type="dxa"/>
            <w:gridSpan w:val="2"/>
            <w:tcBorders>
              <w:top w:val="single" w:sz="18" w:space="0" w:color="FFFFFF"/>
              <w:bottom w:val="single" w:sz="18" w:space="0" w:color="FFFFFF"/>
            </w:tcBorders>
            <w:shd w:val="clear" w:color="auto" w:fill="D8DFDE"/>
            <w:vAlign w:val="center"/>
          </w:tcPr>
          <w:p w14:paraId="00559465" w14:textId="4A1285B9" w:rsidR="00FB2EEA" w:rsidRPr="00B61B35" w:rsidRDefault="00510C0C" w:rsidP="00FB2EEA">
            <w:pPr>
              <w:pBdr>
                <w:top w:val="nil"/>
                <w:left w:val="nil"/>
                <w:bottom w:val="nil"/>
                <w:right w:val="nil"/>
                <w:between w:val="nil"/>
              </w:pBdr>
              <w:spacing w:line="240" w:lineRule="auto"/>
              <w:ind w:left="0" w:right="850" w:hanging="2"/>
              <w:rPr>
                <w:rFonts w:eastAsia="NTPreCursivef"/>
                <w:b/>
                <w:bCs/>
                <w:color w:val="000000"/>
                <w:sz w:val="22"/>
                <w:szCs w:val="22"/>
              </w:rPr>
            </w:pPr>
            <w:r>
              <w:rPr>
                <w:rFonts w:eastAsia="NTPreCursivef"/>
                <w:b/>
                <w:bCs/>
                <w:color w:val="000000"/>
                <w:sz w:val="22"/>
                <w:szCs w:val="22"/>
              </w:rPr>
              <w:t>December 202</w:t>
            </w:r>
            <w:r w:rsidR="005D7127">
              <w:rPr>
                <w:rFonts w:eastAsia="NTPreCursivef"/>
                <w:b/>
                <w:bCs/>
                <w:color w:val="000000"/>
                <w:sz w:val="22"/>
                <w:szCs w:val="22"/>
              </w:rPr>
              <w:t>5</w:t>
            </w:r>
            <w:bookmarkStart w:id="0" w:name="_GoBack"/>
            <w:bookmarkEnd w:id="0"/>
          </w:p>
        </w:tc>
      </w:tr>
      <w:tr w:rsidR="00FB2EEA" w14:paraId="4F12EC2C" w14:textId="77777777" w:rsidTr="00FB2EEA">
        <w:trPr>
          <w:trHeight w:val="432"/>
        </w:trPr>
        <w:tc>
          <w:tcPr>
            <w:tcW w:w="2129" w:type="dxa"/>
            <w:tcBorders>
              <w:top w:val="single" w:sz="18" w:space="0" w:color="FFFFFF"/>
              <w:bottom w:val="nil"/>
            </w:tcBorders>
            <w:shd w:val="clear" w:color="auto" w:fill="D8DFDE"/>
            <w:vAlign w:val="center"/>
          </w:tcPr>
          <w:p w14:paraId="751B41C3" w14:textId="77777777" w:rsidR="00FB2EEA" w:rsidRPr="00B61B35" w:rsidRDefault="00FB2EEA" w:rsidP="00FB2EEA">
            <w:pPr>
              <w:pBdr>
                <w:top w:val="nil"/>
                <w:left w:val="nil"/>
                <w:bottom w:val="nil"/>
                <w:right w:val="nil"/>
                <w:between w:val="nil"/>
              </w:pBdr>
              <w:spacing w:line="240" w:lineRule="auto"/>
              <w:ind w:left="0" w:hanging="2"/>
              <w:rPr>
                <w:rFonts w:eastAsia="NTPreCursivef"/>
                <w:color w:val="000000"/>
                <w:sz w:val="22"/>
                <w:szCs w:val="22"/>
              </w:rPr>
            </w:pPr>
            <w:r w:rsidRPr="00B61B35">
              <w:rPr>
                <w:rFonts w:eastAsia="NTPreCursivef"/>
                <w:b/>
                <w:color w:val="000000"/>
                <w:sz w:val="22"/>
                <w:szCs w:val="22"/>
              </w:rPr>
              <w:t xml:space="preserve">Signature: </w:t>
            </w:r>
          </w:p>
        </w:tc>
        <w:tc>
          <w:tcPr>
            <w:tcW w:w="7830" w:type="dxa"/>
            <w:gridSpan w:val="2"/>
            <w:tcBorders>
              <w:top w:val="single" w:sz="18" w:space="0" w:color="FFFFFF"/>
              <w:bottom w:val="nil"/>
            </w:tcBorders>
            <w:shd w:val="clear" w:color="auto" w:fill="D8DFDE"/>
            <w:vAlign w:val="center"/>
          </w:tcPr>
          <w:p w14:paraId="31B6DB97" w14:textId="0760D630" w:rsidR="00983A27" w:rsidRPr="00B61B35" w:rsidRDefault="00983A27" w:rsidP="00125F96">
            <w:pPr>
              <w:pBdr>
                <w:top w:val="nil"/>
                <w:left w:val="nil"/>
                <w:bottom w:val="nil"/>
                <w:right w:val="nil"/>
                <w:between w:val="nil"/>
              </w:pBdr>
              <w:spacing w:line="240" w:lineRule="auto"/>
              <w:ind w:left="0" w:right="850" w:hanging="2"/>
              <w:rPr>
                <w:rFonts w:eastAsia="NTPreCursivef"/>
                <w:b/>
                <w:bCs/>
                <w:color w:val="000000"/>
                <w:sz w:val="22"/>
                <w:szCs w:val="22"/>
              </w:rPr>
            </w:pPr>
          </w:p>
        </w:tc>
      </w:tr>
    </w:tbl>
    <w:p w14:paraId="306B3717" w14:textId="6A0C37E7" w:rsidR="00470E30" w:rsidRDefault="00470E30" w:rsidP="00470E30">
      <w:pPr>
        <w:ind w:left="-2"/>
        <w:rPr>
          <w:rFonts w:ascii="Calibri" w:eastAsia="Calibri" w:hAnsi="Calibri" w:cs="Calibri"/>
        </w:rPr>
      </w:pPr>
    </w:p>
    <w:p w14:paraId="0302B7C1" w14:textId="77777777" w:rsidR="002C4D9F" w:rsidRPr="00510C0C" w:rsidRDefault="002C4D9F" w:rsidP="002C4D9F">
      <w:pPr>
        <w:pStyle w:val="Level1numberheading"/>
        <w:numPr>
          <w:ilvl w:val="0"/>
          <w:numId w:val="0"/>
        </w:numPr>
        <w:rPr>
          <w:rFonts w:asciiTheme="minorHAnsi" w:hAnsiTheme="minorHAnsi" w:cstheme="minorHAnsi"/>
          <w:sz w:val="24"/>
          <w:szCs w:val="24"/>
        </w:rPr>
      </w:pPr>
      <w:r w:rsidRPr="00510C0C">
        <w:rPr>
          <w:rFonts w:asciiTheme="minorHAnsi" w:hAnsiTheme="minorHAnsi" w:cstheme="minorHAnsi"/>
          <w:sz w:val="24"/>
          <w:szCs w:val="24"/>
        </w:rPr>
        <w:t>How we use your information</w:t>
      </w:r>
    </w:p>
    <w:p w14:paraId="1A500A1C" w14:textId="77777777" w:rsidR="002C4D9F" w:rsidRPr="00125F96" w:rsidRDefault="002C4D9F" w:rsidP="002C4D9F">
      <w:pPr>
        <w:spacing w:line="240" w:lineRule="auto"/>
        <w:ind w:left="-2"/>
        <w:rPr>
          <w:rFonts w:asciiTheme="minorHAnsi" w:hAnsiTheme="minorHAnsi" w:cstheme="minorHAnsi"/>
          <w:sz w:val="24"/>
        </w:rPr>
      </w:pPr>
      <w:r w:rsidRPr="00125F96">
        <w:rPr>
          <w:rFonts w:asciiTheme="minorHAnsi" w:hAnsiTheme="minorHAnsi" w:cstheme="minorHAnsi"/>
          <w:sz w:val="24"/>
        </w:rPr>
        <w:t>Our privacy notices explain what to expect when Sinai Jewish Primary School collects personal information. In this notice Sinai Jewish Primary School, Shakespeare Drive, Kenton, London, HA3 9UD</w:t>
      </w:r>
      <w:r w:rsidRPr="00125F96">
        <w:rPr>
          <w:rFonts w:asciiTheme="minorHAnsi" w:hAnsiTheme="minorHAnsi" w:cstheme="minorHAnsi"/>
          <w:color w:val="FF0000"/>
          <w:sz w:val="24"/>
        </w:rPr>
        <w:t xml:space="preserve"> </w:t>
      </w:r>
      <w:r w:rsidRPr="00125F96">
        <w:rPr>
          <w:rFonts w:asciiTheme="minorHAnsi" w:hAnsiTheme="minorHAnsi" w:cstheme="minorHAnsi"/>
          <w:sz w:val="24"/>
        </w:rPr>
        <w:t xml:space="preserve">is the data controller as defined by Data Protection legislation. </w:t>
      </w:r>
    </w:p>
    <w:p w14:paraId="0BA080FC" w14:textId="77777777" w:rsidR="002C4D9F" w:rsidRPr="00125F96" w:rsidRDefault="002C4D9F" w:rsidP="002C4D9F">
      <w:pPr>
        <w:spacing w:line="240" w:lineRule="auto"/>
        <w:ind w:left="-2"/>
        <w:rPr>
          <w:rFonts w:asciiTheme="minorHAnsi" w:hAnsiTheme="minorHAnsi" w:cstheme="minorHAnsi"/>
          <w:sz w:val="24"/>
        </w:rPr>
      </w:pPr>
      <w:r w:rsidRPr="00125F96">
        <w:rPr>
          <w:rFonts w:asciiTheme="minorHAnsi" w:hAnsiTheme="minorHAnsi" w:cstheme="minorHAnsi"/>
          <w:sz w:val="24"/>
        </w:rPr>
        <w:t>Our Data Protection Officer is:</w:t>
      </w:r>
    </w:p>
    <w:p w14:paraId="2780FF7E" w14:textId="43A0D7C2" w:rsidR="002C4D9F" w:rsidRPr="00125F96" w:rsidRDefault="00A578AE" w:rsidP="002C4D9F">
      <w:pPr>
        <w:spacing w:after="0" w:line="240" w:lineRule="auto"/>
        <w:ind w:left="-2"/>
        <w:rPr>
          <w:rFonts w:asciiTheme="minorHAnsi" w:hAnsiTheme="minorHAnsi" w:cstheme="minorHAnsi"/>
          <w:sz w:val="24"/>
        </w:rPr>
      </w:pPr>
      <w:r>
        <w:rPr>
          <w:rFonts w:asciiTheme="minorHAnsi" w:hAnsiTheme="minorHAnsi" w:cstheme="minorHAnsi"/>
          <w:sz w:val="24"/>
        </w:rPr>
        <w:t>Jo Holloway</w:t>
      </w:r>
    </w:p>
    <w:p w14:paraId="1AD6443E" w14:textId="77777777" w:rsidR="002C4D9F" w:rsidRPr="00125F96" w:rsidRDefault="002C4D9F" w:rsidP="002C4D9F">
      <w:pPr>
        <w:spacing w:after="0" w:line="240" w:lineRule="auto"/>
        <w:ind w:left="-2"/>
        <w:rPr>
          <w:rFonts w:asciiTheme="minorHAnsi" w:hAnsiTheme="minorHAnsi" w:cstheme="minorHAnsi"/>
          <w:sz w:val="24"/>
        </w:rPr>
      </w:pPr>
      <w:r w:rsidRPr="00125F96">
        <w:rPr>
          <w:rFonts w:asciiTheme="minorHAnsi" w:hAnsiTheme="minorHAnsi" w:cstheme="minorHAnsi"/>
          <w:sz w:val="24"/>
        </w:rPr>
        <w:t>01442 244444</w:t>
      </w:r>
    </w:p>
    <w:p w14:paraId="2904AC3B" w14:textId="77777777" w:rsidR="002C4D9F" w:rsidRPr="00125F96" w:rsidRDefault="005D7127" w:rsidP="002C4D9F">
      <w:pPr>
        <w:spacing w:after="0" w:line="240" w:lineRule="auto"/>
        <w:ind w:left="-2"/>
        <w:rPr>
          <w:rFonts w:asciiTheme="minorHAnsi" w:eastAsiaTheme="minorHAnsi" w:hAnsiTheme="minorHAnsi" w:cstheme="minorHAnsi"/>
          <w:color w:val="000000"/>
          <w:sz w:val="24"/>
          <w:lang w:eastAsia="en-GB"/>
        </w:rPr>
      </w:pPr>
      <w:hyperlink r:id="rId9" w:history="1">
        <w:r w:rsidR="002C4D9F" w:rsidRPr="00125F96">
          <w:rPr>
            <w:rStyle w:val="Hyperlink"/>
            <w:rFonts w:asciiTheme="minorHAnsi" w:hAnsiTheme="minorHAnsi" w:cstheme="minorHAnsi"/>
            <w:sz w:val="24"/>
            <w:lang w:eastAsia="en-GB"/>
          </w:rPr>
          <w:t>Sinai-DPO@AzteQ.com</w:t>
        </w:r>
      </w:hyperlink>
    </w:p>
    <w:p w14:paraId="335025A2" w14:textId="61229D7A" w:rsidR="002C4D9F" w:rsidRPr="00125F96" w:rsidRDefault="005D100C" w:rsidP="002C4D9F">
      <w:pPr>
        <w:spacing w:line="240" w:lineRule="auto"/>
        <w:ind w:left="-2"/>
        <w:rPr>
          <w:rFonts w:asciiTheme="minorHAnsi" w:hAnsiTheme="minorHAnsi" w:cstheme="minorHAnsi"/>
          <w:bCs/>
          <w:sz w:val="24"/>
        </w:rPr>
      </w:pPr>
      <w:r>
        <w:rPr>
          <w:rFonts w:asciiTheme="minorHAnsi" w:hAnsiTheme="minorHAnsi" w:cstheme="minorHAnsi"/>
          <w:bCs/>
          <w:sz w:val="24"/>
        </w:rPr>
        <w:t xml:space="preserve">The Maylands Building, Spring Lane, </w:t>
      </w:r>
      <w:proofErr w:type="spellStart"/>
      <w:r>
        <w:rPr>
          <w:rFonts w:asciiTheme="minorHAnsi" w:hAnsiTheme="minorHAnsi" w:cstheme="minorHAnsi"/>
          <w:bCs/>
          <w:sz w:val="24"/>
        </w:rPr>
        <w:t>Hemel</w:t>
      </w:r>
      <w:proofErr w:type="spellEnd"/>
      <w:r>
        <w:rPr>
          <w:rFonts w:asciiTheme="minorHAnsi" w:hAnsiTheme="minorHAnsi" w:cstheme="minorHAnsi"/>
          <w:bCs/>
          <w:sz w:val="24"/>
        </w:rPr>
        <w:t xml:space="preserve"> Hampstead, HP2 7TG</w:t>
      </w:r>
    </w:p>
    <w:p w14:paraId="24C0754B" w14:textId="77777777" w:rsidR="002C4D9F" w:rsidRPr="00510C0C" w:rsidRDefault="002C4D9F" w:rsidP="002C4D9F">
      <w:pPr>
        <w:pStyle w:val="Level1numberheading"/>
        <w:numPr>
          <w:ilvl w:val="0"/>
          <w:numId w:val="0"/>
        </w:numPr>
        <w:rPr>
          <w:rFonts w:asciiTheme="minorHAnsi" w:hAnsiTheme="minorHAnsi" w:cstheme="minorHAnsi"/>
          <w:sz w:val="24"/>
          <w:szCs w:val="24"/>
        </w:rPr>
      </w:pPr>
      <w:r w:rsidRPr="00510C0C">
        <w:rPr>
          <w:rFonts w:asciiTheme="minorHAnsi" w:hAnsiTheme="minorHAnsi" w:cstheme="minorHAnsi"/>
          <w:sz w:val="24"/>
          <w:szCs w:val="24"/>
        </w:rPr>
        <w:t>The purposes of processing this personal data</w:t>
      </w:r>
    </w:p>
    <w:p w14:paraId="066095FE" w14:textId="77777777" w:rsidR="002C4D9F" w:rsidRPr="00125F96" w:rsidRDefault="002C4D9F" w:rsidP="002C4D9F">
      <w:pPr>
        <w:ind w:left="-2"/>
        <w:rPr>
          <w:rFonts w:asciiTheme="minorHAnsi" w:eastAsiaTheme="minorHAnsi" w:hAnsiTheme="minorHAnsi" w:cstheme="minorHAnsi"/>
          <w:sz w:val="24"/>
        </w:rPr>
      </w:pPr>
      <w:r w:rsidRPr="00125F96">
        <w:rPr>
          <w:rFonts w:asciiTheme="minorHAnsi" w:hAnsiTheme="minorHAnsi" w:cstheme="minorHAnsi"/>
          <w:sz w:val="24"/>
        </w:rPr>
        <w:t>Your information is collected for the purpose of:</w:t>
      </w:r>
    </w:p>
    <w:p w14:paraId="4266D949" w14:textId="77777777" w:rsidR="002C4D9F" w:rsidRPr="00125F96" w:rsidRDefault="002C4D9F" w:rsidP="002C4D9F">
      <w:pPr>
        <w:pStyle w:val="ListParagraph"/>
        <w:numPr>
          <w:ilvl w:val="0"/>
          <w:numId w:val="44"/>
        </w:numPr>
        <w:suppressAutoHyphens w:val="0"/>
        <w:spacing w:after="0" w:line="276" w:lineRule="auto"/>
        <w:ind w:leftChars="0" w:left="355" w:hanging="357"/>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Providing education, training, welfare, and educational support services</w:t>
      </w:r>
    </w:p>
    <w:p w14:paraId="7EAA9F35" w14:textId="77777777" w:rsidR="002C4D9F" w:rsidRPr="00125F96" w:rsidRDefault="002C4D9F" w:rsidP="002C4D9F">
      <w:pPr>
        <w:pStyle w:val="ListParagraph"/>
        <w:numPr>
          <w:ilvl w:val="0"/>
          <w:numId w:val="44"/>
        </w:numPr>
        <w:suppressAutoHyphens w:val="0"/>
        <w:spacing w:after="0" w:line="276" w:lineRule="auto"/>
        <w:ind w:leftChars="0" w:left="355" w:hanging="357"/>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Administering school property</w:t>
      </w:r>
    </w:p>
    <w:p w14:paraId="72AA9E59" w14:textId="77777777" w:rsidR="002C4D9F" w:rsidRPr="00125F96" w:rsidRDefault="002C4D9F" w:rsidP="002C4D9F">
      <w:pPr>
        <w:pStyle w:val="ListParagraph"/>
        <w:numPr>
          <w:ilvl w:val="0"/>
          <w:numId w:val="44"/>
        </w:numPr>
        <w:suppressAutoHyphens w:val="0"/>
        <w:spacing w:after="0" w:line="276" w:lineRule="auto"/>
        <w:ind w:leftChars="0" w:left="355" w:hanging="357"/>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Maintaining the school’s accounts and records</w:t>
      </w:r>
    </w:p>
    <w:p w14:paraId="1689C454" w14:textId="77777777" w:rsidR="002C4D9F" w:rsidRPr="00125F96" w:rsidRDefault="002C4D9F" w:rsidP="002C4D9F">
      <w:pPr>
        <w:pStyle w:val="ListParagraph"/>
        <w:numPr>
          <w:ilvl w:val="0"/>
          <w:numId w:val="44"/>
        </w:numPr>
        <w:suppressAutoHyphens w:val="0"/>
        <w:spacing w:after="0" w:line="276" w:lineRule="auto"/>
        <w:ind w:leftChars="0" w:left="355" w:hanging="357"/>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Carry out fundraising</w:t>
      </w:r>
    </w:p>
    <w:p w14:paraId="3E3D9811" w14:textId="77777777" w:rsidR="002C4D9F" w:rsidRPr="00125F96" w:rsidRDefault="002C4D9F" w:rsidP="002C4D9F">
      <w:pPr>
        <w:pStyle w:val="ListParagraph"/>
        <w:numPr>
          <w:ilvl w:val="0"/>
          <w:numId w:val="44"/>
        </w:numPr>
        <w:suppressAutoHyphens w:val="0"/>
        <w:spacing w:after="0" w:line="276" w:lineRule="auto"/>
        <w:ind w:leftChars="0" w:left="355" w:hanging="357"/>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Supporting and managing the school’s employees</w:t>
      </w:r>
    </w:p>
    <w:p w14:paraId="5BFF9DF0" w14:textId="77777777" w:rsidR="002C4D9F" w:rsidRPr="00125F96" w:rsidRDefault="002C4D9F" w:rsidP="002C4D9F">
      <w:pPr>
        <w:pStyle w:val="ListParagraph"/>
        <w:numPr>
          <w:ilvl w:val="0"/>
          <w:numId w:val="44"/>
        </w:numPr>
        <w:suppressAutoHyphens w:val="0"/>
        <w:spacing w:after="0" w:line="276" w:lineRule="auto"/>
        <w:ind w:leftChars="0" w:left="355" w:hanging="357"/>
        <w:textDirection w:val="lrTb"/>
        <w:textAlignment w:val="auto"/>
        <w:outlineLvl w:val="9"/>
        <w:rPr>
          <w:rFonts w:asciiTheme="minorHAnsi" w:hAnsiTheme="minorHAnsi" w:cstheme="minorHAnsi"/>
          <w:sz w:val="24"/>
        </w:rPr>
      </w:pPr>
      <w:r w:rsidRPr="00125F96">
        <w:rPr>
          <w:rFonts w:asciiTheme="minorHAnsi" w:eastAsiaTheme="minorHAnsi" w:hAnsiTheme="minorHAnsi" w:cstheme="minorHAnsi"/>
          <w:sz w:val="24"/>
        </w:rPr>
        <w:t>The school also use CCTV systems to monitor and collect visual images for security and the prevention of crime</w:t>
      </w:r>
    </w:p>
    <w:p w14:paraId="785AF140" w14:textId="0A9E48E5" w:rsidR="002C4D9F" w:rsidRPr="00510C0C" w:rsidRDefault="002C4D9F" w:rsidP="002C4D9F">
      <w:pPr>
        <w:pStyle w:val="NormalWeb"/>
        <w:shd w:val="clear" w:color="auto" w:fill="FFFFFF"/>
        <w:ind w:left="-2"/>
        <w:rPr>
          <w:rFonts w:asciiTheme="minorHAnsi" w:hAnsiTheme="minorHAnsi" w:cstheme="minorHAnsi"/>
          <w:lang w:eastAsia="en-US" w:bidi="en-US"/>
        </w:rPr>
      </w:pPr>
      <w:r w:rsidRPr="00510C0C">
        <w:rPr>
          <w:rFonts w:asciiTheme="minorHAnsi" w:hAnsiTheme="minorHAnsi" w:cstheme="minorHAnsi"/>
          <w:lang w:eastAsia="en-US" w:bidi="en-US"/>
        </w:rPr>
        <w:t xml:space="preserve">The detailed purposes, categories of people, categories of personal data to be processed, legal justification, retention and information sharing can be found on the schools Record of </w:t>
      </w:r>
      <w:r w:rsidRPr="00510C0C">
        <w:rPr>
          <w:rFonts w:asciiTheme="minorHAnsi" w:hAnsiTheme="minorHAnsi" w:cstheme="minorHAnsi"/>
          <w:lang w:eastAsia="en-US" w:bidi="en-US"/>
        </w:rPr>
        <w:lastRenderedPageBreak/>
        <w:t xml:space="preserve">Processing Activities. We will only store personal data for as long as it is required to carry out our services, or in line with legal requirements. For more information on data retention periods, please contact Debbie </w:t>
      </w:r>
      <w:r w:rsidR="00510C0C" w:rsidRPr="00510C0C">
        <w:rPr>
          <w:rFonts w:asciiTheme="minorHAnsi" w:hAnsiTheme="minorHAnsi" w:cstheme="minorHAnsi"/>
          <w:lang w:eastAsia="en-US" w:bidi="en-US"/>
        </w:rPr>
        <w:t xml:space="preserve">Gradner </w:t>
      </w:r>
      <w:r w:rsidRPr="00510C0C">
        <w:rPr>
          <w:rFonts w:asciiTheme="minorHAnsi" w:hAnsiTheme="minorHAnsi" w:cstheme="minorHAnsi"/>
          <w:lang w:eastAsia="en-US" w:bidi="en-US"/>
        </w:rPr>
        <w:t xml:space="preserve">(Head of Operations) – </w:t>
      </w:r>
      <w:hyperlink r:id="rId10" w:history="1">
        <w:r w:rsidR="00510C0C" w:rsidRPr="00510C0C">
          <w:rPr>
            <w:rStyle w:val="Hyperlink"/>
            <w:rFonts w:asciiTheme="minorHAnsi" w:hAnsiTheme="minorHAnsi" w:cstheme="minorHAnsi"/>
            <w:lang w:eastAsia="en-US" w:bidi="en-US"/>
          </w:rPr>
          <w:t>dgradner@sinai.brent.sch.uk</w:t>
        </w:r>
      </w:hyperlink>
      <w:r w:rsidRPr="00510C0C">
        <w:rPr>
          <w:rFonts w:asciiTheme="minorHAnsi" w:hAnsiTheme="minorHAnsi" w:cstheme="minorHAnsi"/>
          <w:lang w:eastAsia="en-US" w:bidi="en-US"/>
        </w:rPr>
        <w:t xml:space="preserve"> </w:t>
      </w:r>
    </w:p>
    <w:p w14:paraId="53E6281F" w14:textId="77777777" w:rsidR="002C4D9F" w:rsidRPr="00510C0C" w:rsidRDefault="002C4D9F" w:rsidP="002C4D9F">
      <w:pPr>
        <w:pStyle w:val="Level1numberheading"/>
        <w:numPr>
          <w:ilvl w:val="0"/>
          <w:numId w:val="0"/>
        </w:numPr>
        <w:rPr>
          <w:rFonts w:asciiTheme="minorHAnsi" w:hAnsiTheme="minorHAnsi" w:cstheme="minorHAnsi"/>
          <w:sz w:val="24"/>
          <w:szCs w:val="24"/>
        </w:rPr>
      </w:pPr>
      <w:r w:rsidRPr="00510C0C">
        <w:rPr>
          <w:rFonts w:asciiTheme="minorHAnsi" w:hAnsiTheme="minorHAnsi" w:cstheme="minorHAnsi"/>
          <w:sz w:val="24"/>
          <w:szCs w:val="24"/>
        </w:rPr>
        <w:t>The lawful basis on which we use this information</w:t>
      </w:r>
    </w:p>
    <w:p w14:paraId="3F9E217A"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We collect and use information under one or more of the following legal </w:t>
      </w:r>
      <w:proofErr w:type="gramStart"/>
      <w:r w:rsidRPr="00125F96">
        <w:rPr>
          <w:rFonts w:asciiTheme="minorHAnsi" w:hAnsiTheme="minorHAnsi" w:cstheme="minorHAnsi"/>
          <w:sz w:val="24"/>
        </w:rPr>
        <w:t>basis</w:t>
      </w:r>
      <w:proofErr w:type="gramEnd"/>
      <w:r w:rsidRPr="00125F96">
        <w:rPr>
          <w:rFonts w:asciiTheme="minorHAnsi" w:hAnsiTheme="minorHAnsi" w:cstheme="minorHAnsi"/>
          <w:sz w:val="24"/>
        </w:rPr>
        <w:t>.</w:t>
      </w:r>
    </w:p>
    <w:p w14:paraId="30771499" w14:textId="77777777" w:rsidR="002C4D9F" w:rsidRPr="00125F96" w:rsidRDefault="002C4D9F" w:rsidP="002C4D9F">
      <w:pPr>
        <w:pStyle w:val="ListParagraph"/>
        <w:numPr>
          <w:ilvl w:val="0"/>
          <w:numId w:val="45"/>
        </w:numPr>
        <w:suppressAutoHyphens w:val="0"/>
        <w:spacing w:after="200" w:line="276" w:lineRule="auto"/>
        <w:ind w:leftChars="0" w:left="358"/>
        <w:textDirection w:val="lrTb"/>
        <w:textAlignment w:val="auto"/>
        <w:outlineLvl w:val="9"/>
        <w:rPr>
          <w:rFonts w:asciiTheme="minorHAnsi" w:hAnsiTheme="minorHAnsi" w:cstheme="minorHAnsi"/>
          <w:sz w:val="24"/>
        </w:rPr>
      </w:pPr>
      <w:r w:rsidRPr="00125F96">
        <w:rPr>
          <w:rFonts w:asciiTheme="minorHAnsi" w:hAnsiTheme="minorHAnsi" w:cstheme="minorHAnsi"/>
          <w:sz w:val="24"/>
        </w:rPr>
        <w:t>Legal obligation – we need to process your information to comply with the law</w:t>
      </w:r>
    </w:p>
    <w:p w14:paraId="635DEBCD" w14:textId="77777777" w:rsidR="002C4D9F" w:rsidRPr="00125F96" w:rsidRDefault="002C4D9F" w:rsidP="002C4D9F">
      <w:pPr>
        <w:pStyle w:val="ListParagraph"/>
        <w:numPr>
          <w:ilvl w:val="0"/>
          <w:numId w:val="45"/>
        </w:numPr>
        <w:suppressAutoHyphens w:val="0"/>
        <w:spacing w:after="200" w:line="276" w:lineRule="auto"/>
        <w:ind w:leftChars="0" w:left="358"/>
        <w:textDirection w:val="lrTb"/>
        <w:textAlignment w:val="auto"/>
        <w:outlineLvl w:val="9"/>
        <w:rPr>
          <w:rFonts w:asciiTheme="minorHAnsi" w:hAnsiTheme="minorHAnsi" w:cstheme="minorHAnsi"/>
          <w:sz w:val="24"/>
        </w:rPr>
      </w:pPr>
      <w:r w:rsidRPr="00125F96">
        <w:rPr>
          <w:rFonts w:asciiTheme="minorHAnsi" w:hAnsiTheme="minorHAnsi" w:cstheme="minorHAnsi"/>
          <w:sz w:val="24"/>
        </w:rPr>
        <w:t>Public task – we need to process your information to carry out the task to provide you with an education</w:t>
      </w:r>
    </w:p>
    <w:p w14:paraId="252BF67C" w14:textId="77777777" w:rsidR="002C4D9F" w:rsidRPr="00125F96" w:rsidRDefault="002C4D9F" w:rsidP="002C4D9F">
      <w:pPr>
        <w:pStyle w:val="ListParagraph"/>
        <w:numPr>
          <w:ilvl w:val="0"/>
          <w:numId w:val="45"/>
        </w:numPr>
        <w:suppressAutoHyphens w:val="0"/>
        <w:spacing w:after="200" w:line="276" w:lineRule="auto"/>
        <w:ind w:leftChars="0" w:left="358"/>
        <w:textDirection w:val="lrTb"/>
        <w:textAlignment w:val="auto"/>
        <w:outlineLvl w:val="9"/>
        <w:rPr>
          <w:rFonts w:asciiTheme="minorHAnsi" w:hAnsiTheme="minorHAnsi" w:cstheme="minorHAnsi"/>
          <w:sz w:val="24"/>
        </w:rPr>
      </w:pPr>
      <w:r w:rsidRPr="00125F96">
        <w:rPr>
          <w:rFonts w:asciiTheme="minorHAnsi" w:hAnsiTheme="minorHAnsi" w:cstheme="minorHAnsi"/>
          <w:sz w:val="24"/>
        </w:rPr>
        <w:t>Contract – we need to process your information as part of a contract such as contract of employment.</w:t>
      </w:r>
    </w:p>
    <w:p w14:paraId="229BB2D0" w14:textId="77777777" w:rsidR="002C4D9F" w:rsidRPr="00125F96" w:rsidRDefault="002C4D9F" w:rsidP="002C4D9F">
      <w:pPr>
        <w:pStyle w:val="ListParagraph"/>
        <w:numPr>
          <w:ilvl w:val="0"/>
          <w:numId w:val="45"/>
        </w:numPr>
        <w:suppressAutoHyphens w:val="0"/>
        <w:spacing w:after="200" w:line="276" w:lineRule="auto"/>
        <w:ind w:leftChars="0" w:left="358"/>
        <w:textDirection w:val="lrTb"/>
        <w:textAlignment w:val="auto"/>
        <w:outlineLvl w:val="9"/>
        <w:rPr>
          <w:rFonts w:asciiTheme="minorHAnsi" w:hAnsiTheme="minorHAnsi" w:cstheme="minorHAnsi"/>
          <w:sz w:val="24"/>
        </w:rPr>
      </w:pPr>
      <w:r w:rsidRPr="00125F96">
        <w:rPr>
          <w:rFonts w:asciiTheme="minorHAnsi" w:hAnsiTheme="minorHAnsi" w:cstheme="minorHAnsi"/>
          <w:sz w:val="24"/>
        </w:rPr>
        <w:t>Consent – we need your permission to use your information</w:t>
      </w:r>
    </w:p>
    <w:p w14:paraId="4A279F24" w14:textId="6DB4584C"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Where we require consent to use your information we will make it clear when we ask for consent and explain how to go about withdrawing your consent. Consent can be withdrawn at </w:t>
      </w:r>
      <w:r w:rsidR="000705BB" w:rsidRPr="00125F96">
        <w:rPr>
          <w:rFonts w:asciiTheme="minorHAnsi" w:hAnsiTheme="minorHAnsi" w:cstheme="minorHAnsi"/>
          <w:sz w:val="24"/>
        </w:rPr>
        <w:t>any time</w:t>
      </w:r>
      <w:r w:rsidRPr="00125F96">
        <w:rPr>
          <w:rFonts w:asciiTheme="minorHAnsi" w:hAnsiTheme="minorHAnsi" w:cstheme="minorHAnsi"/>
          <w:sz w:val="24"/>
        </w:rPr>
        <w:t xml:space="preserve">. </w:t>
      </w:r>
    </w:p>
    <w:p w14:paraId="42A58D79" w14:textId="77777777" w:rsidR="002C4D9F" w:rsidRPr="00125F96" w:rsidRDefault="002C4D9F" w:rsidP="00125F96">
      <w:pPr>
        <w:ind w:leftChars="0" w:left="0"/>
        <w:rPr>
          <w:rFonts w:asciiTheme="minorHAnsi" w:hAnsiTheme="minorHAnsi" w:cstheme="minorHAnsi"/>
          <w:sz w:val="24"/>
        </w:rPr>
      </w:pPr>
    </w:p>
    <w:p w14:paraId="6431249C"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We collect and use special categories of information for the following reason.</w:t>
      </w:r>
    </w:p>
    <w:p w14:paraId="4C5663B7" w14:textId="77777777" w:rsidR="002C4D9F" w:rsidRPr="00125F96" w:rsidRDefault="002C4D9F" w:rsidP="002C4D9F">
      <w:pPr>
        <w:numPr>
          <w:ilvl w:val="0"/>
          <w:numId w:val="45"/>
        </w:numPr>
        <w:suppressAutoHyphens w:val="0"/>
        <w:spacing w:after="0" w:line="240" w:lineRule="auto"/>
        <w:ind w:leftChars="0" w:left="355" w:hanging="357"/>
        <w:textDirection w:val="lrTb"/>
        <w:textAlignment w:val="auto"/>
        <w:outlineLvl w:val="9"/>
        <w:rPr>
          <w:rFonts w:asciiTheme="minorHAnsi" w:hAnsiTheme="minorHAnsi" w:cstheme="minorHAnsi"/>
          <w:sz w:val="24"/>
        </w:rPr>
      </w:pPr>
      <w:r w:rsidRPr="00125F96">
        <w:rPr>
          <w:rFonts w:asciiTheme="minorHAnsi" w:hAnsiTheme="minorHAnsi" w:cstheme="minorHAnsi"/>
          <w:sz w:val="24"/>
        </w:rPr>
        <w:t>The processing is necessary for reasons of substantial public interest.</w:t>
      </w:r>
    </w:p>
    <w:p w14:paraId="293C44AA" w14:textId="77777777" w:rsidR="002C4D9F" w:rsidRPr="00125F96" w:rsidRDefault="002C4D9F" w:rsidP="002C4D9F">
      <w:pPr>
        <w:numPr>
          <w:ilvl w:val="0"/>
          <w:numId w:val="45"/>
        </w:numPr>
        <w:suppressAutoHyphens w:val="0"/>
        <w:spacing w:after="0" w:line="240" w:lineRule="auto"/>
        <w:ind w:leftChars="0" w:left="355" w:hanging="357"/>
        <w:textDirection w:val="lrTb"/>
        <w:textAlignment w:val="auto"/>
        <w:outlineLvl w:val="9"/>
        <w:rPr>
          <w:rFonts w:asciiTheme="minorHAnsi" w:hAnsiTheme="minorHAnsi" w:cstheme="minorHAnsi"/>
          <w:sz w:val="24"/>
        </w:rPr>
      </w:pPr>
      <w:r w:rsidRPr="00125F96">
        <w:rPr>
          <w:rFonts w:asciiTheme="minorHAnsi" w:hAnsiTheme="minorHAnsi" w:cstheme="minorHAnsi"/>
          <w:sz w:val="24"/>
        </w:rPr>
        <w:t>The data subject has given explicit consent to the processing of those personal data</w:t>
      </w:r>
    </w:p>
    <w:p w14:paraId="0822F7CA" w14:textId="77777777" w:rsidR="002C4D9F" w:rsidRPr="00125F96" w:rsidRDefault="002C4D9F" w:rsidP="002C4D9F">
      <w:pPr>
        <w:ind w:left="-2"/>
        <w:rPr>
          <w:rFonts w:asciiTheme="minorHAnsi" w:hAnsiTheme="minorHAnsi" w:cstheme="minorHAnsi"/>
          <w:bCs/>
          <w:sz w:val="24"/>
        </w:rPr>
      </w:pPr>
      <w:r w:rsidRPr="002C45B3">
        <w:rPr>
          <w:rFonts w:asciiTheme="minorHAnsi" w:eastAsiaTheme="minorEastAsia" w:hAnsiTheme="minorHAnsi" w:cstheme="minorHAnsi"/>
          <w:bCs/>
          <w:sz w:val="24"/>
        </w:rPr>
        <w:fldChar w:fldCharType="begin"/>
      </w:r>
      <w:r w:rsidRPr="00125F96">
        <w:rPr>
          <w:rFonts w:asciiTheme="minorHAnsi" w:hAnsiTheme="minorHAnsi" w:cstheme="minorHAnsi"/>
          <w:bCs/>
          <w:sz w:val="24"/>
        </w:rPr>
        <w:instrText xml:space="preserve"> HYPERLINK "https://www.gov.uk/education/data-collection-and-censuses-for-schools</w:instrText>
      </w:r>
    </w:p>
    <w:p w14:paraId="4088C58B" w14:textId="77777777" w:rsidR="002C4D9F" w:rsidRPr="00125F96" w:rsidRDefault="002C4D9F" w:rsidP="002C4D9F">
      <w:pPr>
        <w:ind w:left="-2"/>
        <w:rPr>
          <w:rStyle w:val="Hyperlink"/>
          <w:rFonts w:asciiTheme="minorHAnsi" w:hAnsiTheme="minorHAnsi" w:cstheme="minorHAnsi"/>
          <w:sz w:val="24"/>
        </w:rPr>
      </w:pPr>
      <w:r w:rsidRPr="00125F96">
        <w:rPr>
          <w:rFonts w:asciiTheme="minorHAnsi" w:hAnsiTheme="minorHAnsi" w:cstheme="minorHAnsi"/>
          <w:bCs/>
          <w:sz w:val="24"/>
        </w:rPr>
        <w:instrText xml:space="preserve">" </w:instrText>
      </w:r>
      <w:r w:rsidRPr="002C45B3">
        <w:rPr>
          <w:rFonts w:asciiTheme="minorHAnsi" w:eastAsiaTheme="minorEastAsia" w:hAnsiTheme="minorHAnsi" w:cstheme="minorHAnsi"/>
          <w:bCs/>
          <w:sz w:val="24"/>
        </w:rPr>
        <w:fldChar w:fldCharType="separate"/>
      </w:r>
      <w:r w:rsidRPr="00125F96">
        <w:rPr>
          <w:rStyle w:val="Hyperlink"/>
          <w:rFonts w:asciiTheme="minorHAnsi" w:hAnsiTheme="minorHAnsi" w:cstheme="minorHAnsi"/>
          <w:sz w:val="24"/>
        </w:rPr>
        <w:t>https://www.gov.uk/education/data-collection-and-censuses-for-schools</w:t>
      </w:r>
    </w:p>
    <w:p w14:paraId="5A0F3212" w14:textId="77777777" w:rsidR="002C4D9F" w:rsidRPr="00510C0C" w:rsidRDefault="002C4D9F" w:rsidP="002C4D9F">
      <w:pPr>
        <w:pStyle w:val="Level1numberheading"/>
        <w:numPr>
          <w:ilvl w:val="0"/>
          <w:numId w:val="0"/>
        </w:numPr>
        <w:rPr>
          <w:rFonts w:asciiTheme="minorHAnsi" w:eastAsiaTheme="minorHAnsi" w:hAnsiTheme="minorHAnsi" w:cstheme="minorHAnsi"/>
          <w:sz w:val="24"/>
          <w:szCs w:val="24"/>
        </w:rPr>
      </w:pPr>
      <w:r w:rsidRPr="002C45B3">
        <w:rPr>
          <w:rFonts w:asciiTheme="minorHAnsi" w:hAnsiTheme="minorHAnsi" w:cstheme="minorHAnsi"/>
          <w:bCs w:val="0"/>
          <w:sz w:val="24"/>
          <w:szCs w:val="24"/>
        </w:rPr>
        <w:fldChar w:fldCharType="end"/>
      </w:r>
      <w:r w:rsidRPr="00510C0C">
        <w:rPr>
          <w:rFonts w:asciiTheme="minorHAnsi" w:eastAsiaTheme="minorHAnsi" w:hAnsiTheme="minorHAnsi" w:cstheme="minorHAnsi"/>
          <w:sz w:val="24"/>
          <w:szCs w:val="24"/>
        </w:rPr>
        <w:t>Categories of personal data</w:t>
      </w:r>
    </w:p>
    <w:p w14:paraId="1400CECF" w14:textId="77777777" w:rsidR="002C4D9F" w:rsidRPr="00510C0C" w:rsidRDefault="002C4D9F" w:rsidP="002C4D9F">
      <w:pPr>
        <w:pStyle w:val="NormalWeb"/>
        <w:shd w:val="clear" w:color="auto" w:fill="FFFFFF"/>
        <w:ind w:left="-2"/>
        <w:rPr>
          <w:rFonts w:asciiTheme="minorHAnsi" w:eastAsiaTheme="minorHAnsi" w:hAnsiTheme="minorHAnsi" w:cstheme="minorHAnsi"/>
        </w:rPr>
      </w:pPr>
      <w:r w:rsidRPr="00510C0C">
        <w:rPr>
          <w:rFonts w:asciiTheme="minorHAnsi" w:eastAsiaTheme="minorHAnsi" w:hAnsiTheme="minorHAnsi" w:cstheme="minorHAnsi"/>
        </w:rPr>
        <w:t>The categories of information we may process include:</w:t>
      </w:r>
    </w:p>
    <w:p w14:paraId="7E0A8EBF"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Name and personal details (such as name, unique pupil number and address)</w:t>
      </w:r>
    </w:p>
    <w:p w14:paraId="76133463"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Family, lifestyle and social circumstances</w:t>
      </w:r>
    </w:p>
    <w:p w14:paraId="59CDB5AC"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Financial details</w:t>
      </w:r>
    </w:p>
    <w:p w14:paraId="43BF5D21"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Education details</w:t>
      </w:r>
    </w:p>
    <w:p w14:paraId="1F648612"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Employment details</w:t>
      </w:r>
    </w:p>
    <w:p w14:paraId="6E78142A"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Student and disciplinary records</w:t>
      </w:r>
    </w:p>
    <w:p w14:paraId="0FAA6EDF"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Vetting checks</w:t>
      </w:r>
    </w:p>
    <w:p w14:paraId="186C0BCC"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Goods and services</w:t>
      </w:r>
    </w:p>
    <w:p w14:paraId="040D6016" w14:textId="755F3E59"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 xml:space="preserve">Visual images, personal appearance and </w:t>
      </w:r>
      <w:r w:rsidR="00375487" w:rsidRPr="00375487">
        <w:rPr>
          <w:rFonts w:asciiTheme="minorHAnsi" w:eastAsiaTheme="minorHAnsi" w:hAnsiTheme="minorHAnsi" w:cstheme="minorHAnsi"/>
          <w:sz w:val="24"/>
        </w:rPr>
        <w:t>behavior</w:t>
      </w:r>
    </w:p>
    <w:p w14:paraId="102BF0B4" w14:textId="77777777" w:rsidR="002C4D9F" w:rsidRPr="00125F96" w:rsidRDefault="002C4D9F" w:rsidP="002C4D9F">
      <w:pPr>
        <w:pStyle w:val="ListParagraph"/>
        <w:autoSpaceDE w:val="0"/>
        <w:autoSpaceDN w:val="0"/>
        <w:adjustRightInd w:val="0"/>
        <w:spacing w:after="0" w:line="240" w:lineRule="auto"/>
        <w:ind w:left="-2"/>
        <w:rPr>
          <w:rFonts w:asciiTheme="minorHAnsi" w:eastAsiaTheme="minorHAnsi" w:hAnsiTheme="minorHAnsi" w:cstheme="minorHAnsi"/>
          <w:sz w:val="24"/>
        </w:rPr>
      </w:pPr>
    </w:p>
    <w:p w14:paraId="00BDF286" w14:textId="77777777" w:rsidR="002C4D9F" w:rsidRPr="00125F96" w:rsidRDefault="002C4D9F" w:rsidP="002C4D9F">
      <w:pPr>
        <w:autoSpaceDE w:val="0"/>
        <w:autoSpaceDN w:val="0"/>
        <w:adjustRightInd w:val="0"/>
        <w:spacing w:after="0" w:line="240" w:lineRule="auto"/>
        <w:ind w:left="-2"/>
        <w:rPr>
          <w:rFonts w:asciiTheme="minorHAnsi" w:eastAsiaTheme="minorHAnsi" w:hAnsiTheme="minorHAnsi" w:cstheme="minorHAnsi"/>
          <w:sz w:val="24"/>
        </w:rPr>
      </w:pPr>
      <w:r w:rsidRPr="00125F96">
        <w:rPr>
          <w:rFonts w:asciiTheme="minorHAnsi" w:eastAsiaTheme="minorHAnsi" w:hAnsiTheme="minorHAnsi" w:cstheme="minorHAnsi"/>
          <w:sz w:val="24"/>
        </w:rPr>
        <w:t>We also process sensitive classes of information that may include:</w:t>
      </w:r>
    </w:p>
    <w:p w14:paraId="120DBCF3" w14:textId="77777777" w:rsidR="002C4D9F" w:rsidRPr="00125F96" w:rsidRDefault="002C4D9F" w:rsidP="002C4D9F">
      <w:pPr>
        <w:autoSpaceDE w:val="0"/>
        <w:autoSpaceDN w:val="0"/>
        <w:adjustRightInd w:val="0"/>
        <w:spacing w:after="0" w:line="240" w:lineRule="auto"/>
        <w:ind w:left="-2"/>
        <w:rPr>
          <w:rFonts w:asciiTheme="minorHAnsi" w:eastAsiaTheme="minorHAnsi" w:hAnsiTheme="minorHAnsi" w:cstheme="minorHAnsi"/>
          <w:sz w:val="24"/>
        </w:rPr>
      </w:pPr>
    </w:p>
    <w:p w14:paraId="34166795"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Physical or mental health details</w:t>
      </w:r>
    </w:p>
    <w:p w14:paraId="5A909209"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Racial or ethnic origin</w:t>
      </w:r>
    </w:p>
    <w:p w14:paraId="773F4FBA"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lastRenderedPageBreak/>
        <w:t>Religious or other beliefs of a similar nature</w:t>
      </w:r>
    </w:p>
    <w:p w14:paraId="52E27CAB"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Trade union membership</w:t>
      </w:r>
    </w:p>
    <w:p w14:paraId="55D58DC0"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 xml:space="preserve">Sexual orientation </w:t>
      </w:r>
    </w:p>
    <w:p w14:paraId="7CABF296" w14:textId="77777777" w:rsidR="002C4D9F" w:rsidRPr="00510C0C" w:rsidRDefault="002C4D9F" w:rsidP="002C4D9F">
      <w:pPr>
        <w:pStyle w:val="NormalWeb"/>
        <w:numPr>
          <w:ilvl w:val="0"/>
          <w:numId w:val="41"/>
        </w:numPr>
        <w:shd w:val="clear" w:color="auto" w:fill="FFFFFF"/>
        <w:spacing w:after="360" w:afterAutospacing="0"/>
        <w:rPr>
          <w:rFonts w:asciiTheme="minorHAnsi" w:hAnsiTheme="minorHAnsi" w:cstheme="minorHAnsi"/>
          <w:lang w:eastAsia="en-US" w:bidi="en-US"/>
        </w:rPr>
      </w:pPr>
      <w:r w:rsidRPr="00510C0C">
        <w:rPr>
          <w:rFonts w:asciiTheme="minorHAnsi" w:eastAsiaTheme="minorHAnsi" w:hAnsiTheme="minorHAnsi" w:cstheme="minorHAnsi"/>
        </w:rPr>
        <w:t>Offences and alleged offences</w:t>
      </w:r>
    </w:p>
    <w:p w14:paraId="6B865DA6" w14:textId="77777777" w:rsidR="002C4D9F" w:rsidRPr="00125F96" w:rsidRDefault="002C4D9F" w:rsidP="002C4D9F">
      <w:pPr>
        <w:autoSpaceDE w:val="0"/>
        <w:autoSpaceDN w:val="0"/>
        <w:adjustRightInd w:val="0"/>
        <w:spacing w:after="0" w:line="240" w:lineRule="auto"/>
        <w:ind w:left="-2"/>
        <w:rPr>
          <w:rFonts w:asciiTheme="minorHAnsi" w:eastAsiaTheme="minorHAnsi" w:hAnsiTheme="minorHAnsi" w:cstheme="minorHAnsi"/>
          <w:sz w:val="24"/>
        </w:rPr>
      </w:pPr>
      <w:r w:rsidRPr="00125F96">
        <w:rPr>
          <w:rFonts w:asciiTheme="minorHAnsi" w:eastAsiaTheme="minorHAnsi" w:hAnsiTheme="minorHAnsi" w:cstheme="minorHAnsi"/>
          <w:sz w:val="24"/>
        </w:rPr>
        <w:t>We may process personal information about:</w:t>
      </w:r>
    </w:p>
    <w:p w14:paraId="1CC39E92" w14:textId="77777777" w:rsidR="002C4D9F" w:rsidRPr="00125F96" w:rsidRDefault="002C4D9F" w:rsidP="002C4D9F">
      <w:pPr>
        <w:autoSpaceDE w:val="0"/>
        <w:autoSpaceDN w:val="0"/>
        <w:adjustRightInd w:val="0"/>
        <w:spacing w:after="0" w:line="240" w:lineRule="auto"/>
        <w:ind w:left="-2"/>
        <w:rPr>
          <w:rFonts w:asciiTheme="minorHAnsi" w:eastAsiaTheme="minorHAnsi" w:hAnsiTheme="minorHAnsi" w:cstheme="minorHAnsi"/>
          <w:sz w:val="24"/>
        </w:rPr>
      </w:pPr>
    </w:p>
    <w:p w14:paraId="17A704DC"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Students and pupils</w:t>
      </w:r>
    </w:p>
    <w:p w14:paraId="7D7219C6"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Advisers and other professional experts</w:t>
      </w:r>
    </w:p>
    <w:p w14:paraId="1D53C76E"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School staff</w:t>
      </w:r>
    </w:p>
    <w:p w14:paraId="32167C3C"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Members of school boards</w:t>
      </w:r>
    </w:p>
    <w:p w14:paraId="23A8E942"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Donors and potential donors</w:t>
      </w:r>
    </w:p>
    <w:p w14:paraId="22094C30"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Suppliers</w:t>
      </w:r>
    </w:p>
    <w:p w14:paraId="59BCA4A7"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Complainants and enquirers</w:t>
      </w:r>
    </w:p>
    <w:p w14:paraId="350584FE"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Individuals captured by CCTV images</w:t>
      </w:r>
    </w:p>
    <w:p w14:paraId="2FCBD473" w14:textId="77777777" w:rsidR="002C4D9F" w:rsidRPr="00125F96" w:rsidRDefault="002C4D9F" w:rsidP="002C4D9F">
      <w:pPr>
        <w:spacing w:before="100" w:beforeAutospacing="1" w:after="100" w:afterAutospacing="1"/>
        <w:ind w:left="-2"/>
        <w:rPr>
          <w:rFonts w:asciiTheme="minorHAnsi" w:hAnsiTheme="minorHAnsi" w:cstheme="minorHAnsi"/>
          <w:color w:val="000000"/>
          <w:sz w:val="24"/>
          <w:lang w:val="en"/>
        </w:rPr>
      </w:pPr>
      <w:r w:rsidRPr="00125F96">
        <w:rPr>
          <w:rFonts w:asciiTheme="minorHAnsi" w:hAnsiTheme="minorHAnsi" w:cstheme="minorHAnsi"/>
          <w:color w:val="000000"/>
          <w:sz w:val="24"/>
          <w:lang w:val="en"/>
        </w:rPr>
        <w:t xml:space="preserve">Where necessary or required, we may share information with: </w:t>
      </w:r>
    </w:p>
    <w:p w14:paraId="39A200E4"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Education, training, careers and examining bodies</w:t>
      </w:r>
    </w:p>
    <w:p w14:paraId="1708FEC0"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School staff and boards</w:t>
      </w:r>
    </w:p>
    <w:p w14:paraId="4F21D002" w14:textId="77777777" w:rsidR="002C4D9F" w:rsidRPr="00125F96" w:rsidRDefault="002C4D9F" w:rsidP="002C4D9F">
      <w:pPr>
        <w:pStyle w:val="ListParagraph"/>
        <w:numPr>
          <w:ilvl w:val="0"/>
          <w:numId w:val="41"/>
        </w:numPr>
        <w:suppressAutoHyphens w:val="0"/>
        <w:autoSpaceDE w:val="0"/>
        <w:autoSpaceDN w:val="0"/>
        <w:adjustRightInd w:val="0"/>
        <w:spacing w:after="0" w:line="240" w:lineRule="auto"/>
        <w:ind w:leftChars="0"/>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Family, associates and representatives of the person whose personal data we are</w:t>
      </w:r>
    </w:p>
    <w:p w14:paraId="5F35C8C6" w14:textId="77777777" w:rsidR="002C4D9F" w:rsidRPr="00125F96" w:rsidRDefault="002C4D9F" w:rsidP="002C4D9F">
      <w:pPr>
        <w:pStyle w:val="ListParagraph"/>
        <w:autoSpaceDE w:val="0"/>
        <w:autoSpaceDN w:val="0"/>
        <w:adjustRightInd w:val="0"/>
        <w:spacing w:after="0" w:line="240" w:lineRule="auto"/>
        <w:ind w:left="-2"/>
        <w:rPr>
          <w:rFonts w:asciiTheme="minorHAnsi" w:eastAsiaTheme="minorHAnsi" w:hAnsiTheme="minorHAnsi" w:cstheme="minorHAnsi"/>
          <w:sz w:val="24"/>
        </w:rPr>
      </w:pPr>
      <w:r w:rsidRPr="00125F96">
        <w:rPr>
          <w:rFonts w:asciiTheme="minorHAnsi" w:eastAsiaTheme="minorHAnsi" w:hAnsiTheme="minorHAnsi" w:cstheme="minorHAnsi"/>
          <w:sz w:val="24"/>
        </w:rPr>
        <w:t>processing</w:t>
      </w:r>
    </w:p>
    <w:p w14:paraId="2D642AEC"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Local and central government</w:t>
      </w:r>
    </w:p>
    <w:p w14:paraId="76CF7526"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Healthcare professionals</w:t>
      </w:r>
    </w:p>
    <w:p w14:paraId="0FCE35B5"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 xml:space="preserve">Social and welfare </w:t>
      </w:r>
      <w:proofErr w:type="spellStart"/>
      <w:r w:rsidRPr="00125F96">
        <w:rPr>
          <w:rFonts w:asciiTheme="minorHAnsi" w:eastAsiaTheme="minorHAnsi" w:hAnsiTheme="minorHAnsi" w:cstheme="minorHAnsi"/>
          <w:sz w:val="24"/>
        </w:rPr>
        <w:t>organisations</w:t>
      </w:r>
      <w:proofErr w:type="spellEnd"/>
    </w:p>
    <w:p w14:paraId="74EF20D1"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Police forces</w:t>
      </w:r>
    </w:p>
    <w:p w14:paraId="14CAD762"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Courts</w:t>
      </w:r>
    </w:p>
    <w:p w14:paraId="44B57BFB"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Current, past or prospective employers</w:t>
      </w:r>
    </w:p>
    <w:p w14:paraId="01621A90"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 xml:space="preserve">Voluntary and charitable </w:t>
      </w:r>
      <w:proofErr w:type="spellStart"/>
      <w:r w:rsidRPr="00125F96">
        <w:rPr>
          <w:rFonts w:asciiTheme="minorHAnsi" w:eastAsiaTheme="minorHAnsi" w:hAnsiTheme="minorHAnsi" w:cstheme="minorHAnsi"/>
          <w:sz w:val="24"/>
        </w:rPr>
        <w:t>organisations</w:t>
      </w:r>
      <w:proofErr w:type="spellEnd"/>
    </w:p>
    <w:p w14:paraId="2BA1B9A4"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Business associates and other professional advisers</w:t>
      </w:r>
    </w:p>
    <w:p w14:paraId="765B8C50"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Suppliers and service providers</w:t>
      </w:r>
    </w:p>
    <w:p w14:paraId="3122C632"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 xml:space="preserve">Financial </w:t>
      </w:r>
      <w:proofErr w:type="spellStart"/>
      <w:r w:rsidRPr="00125F96">
        <w:rPr>
          <w:rFonts w:asciiTheme="minorHAnsi" w:eastAsiaTheme="minorHAnsi" w:hAnsiTheme="minorHAnsi" w:cstheme="minorHAnsi"/>
          <w:sz w:val="24"/>
        </w:rPr>
        <w:t>organisations</w:t>
      </w:r>
      <w:proofErr w:type="spellEnd"/>
    </w:p>
    <w:p w14:paraId="1E1A4867" w14:textId="77777777" w:rsidR="002C4D9F" w:rsidRPr="00125F96" w:rsidRDefault="002C4D9F" w:rsidP="002C4D9F">
      <w:pPr>
        <w:pStyle w:val="ListParagraph"/>
        <w:numPr>
          <w:ilvl w:val="0"/>
          <w:numId w:val="42"/>
        </w:numPr>
        <w:suppressAutoHyphens w:val="0"/>
        <w:autoSpaceDE w:val="0"/>
        <w:autoSpaceDN w:val="0"/>
        <w:adjustRightInd w:val="0"/>
        <w:spacing w:after="0" w:line="240" w:lineRule="auto"/>
        <w:ind w:leftChars="0" w:left="168"/>
        <w:textDirection w:val="lrTb"/>
        <w:textAlignment w:val="auto"/>
        <w:outlineLvl w:val="9"/>
        <w:rPr>
          <w:rFonts w:asciiTheme="minorHAnsi" w:eastAsiaTheme="minorHAnsi" w:hAnsiTheme="minorHAnsi" w:cstheme="minorHAnsi"/>
          <w:sz w:val="24"/>
        </w:rPr>
      </w:pPr>
      <w:r w:rsidRPr="00125F96">
        <w:rPr>
          <w:rFonts w:asciiTheme="minorHAnsi" w:eastAsiaTheme="minorHAnsi" w:hAnsiTheme="minorHAnsi" w:cstheme="minorHAnsi"/>
          <w:sz w:val="24"/>
        </w:rPr>
        <w:t xml:space="preserve">Security </w:t>
      </w:r>
      <w:proofErr w:type="spellStart"/>
      <w:r w:rsidRPr="00125F96">
        <w:rPr>
          <w:rFonts w:asciiTheme="minorHAnsi" w:eastAsiaTheme="minorHAnsi" w:hAnsiTheme="minorHAnsi" w:cstheme="minorHAnsi"/>
          <w:sz w:val="24"/>
        </w:rPr>
        <w:t>organisations</w:t>
      </w:r>
      <w:proofErr w:type="spellEnd"/>
    </w:p>
    <w:p w14:paraId="715861E5" w14:textId="77777777" w:rsidR="002C4D9F" w:rsidRPr="00510C0C" w:rsidRDefault="002C4D9F" w:rsidP="002C4D9F">
      <w:pPr>
        <w:pStyle w:val="NormalWeb"/>
        <w:shd w:val="clear" w:color="auto" w:fill="FFFFFF"/>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We will not adopt automated decision making, including profiling.</w:t>
      </w:r>
    </w:p>
    <w:p w14:paraId="66B07D28" w14:textId="77777777" w:rsidR="002C4D9F" w:rsidRPr="00510C0C" w:rsidRDefault="002C4D9F" w:rsidP="002C4D9F">
      <w:pPr>
        <w:pStyle w:val="NormalWeb"/>
        <w:shd w:val="clear" w:color="auto" w:fill="FFFFFF"/>
        <w:ind w:left="-2"/>
        <w:rPr>
          <w:rFonts w:asciiTheme="minorHAnsi" w:hAnsiTheme="minorHAnsi" w:cstheme="minorHAnsi"/>
          <w:lang w:eastAsia="en-US" w:bidi="en-US"/>
        </w:rPr>
      </w:pPr>
      <w:r w:rsidRPr="00510C0C">
        <w:rPr>
          <w:rFonts w:asciiTheme="minorHAnsi" w:hAnsiTheme="minorHAnsi" w:cstheme="minorHAnsi"/>
          <w:lang w:eastAsia="en-US" w:bidi="en-US"/>
        </w:rPr>
        <w:t xml:space="preserve">We do not process your information with countries outside of the UK or EU zone without a relevant border transfer agreement in </w:t>
      </w:r>
      <w:proofErr w:type="gramStart"/>
      <w:r w:rsidRPr="00510C0C">
        <w:rPr>
          <w:rFonts w:asciiTheme="minorHAnsi" w:hAnsiTheme="minorHAnsi" w:cstheme="minorHAnsi"/>
          <w:lang w:eastAsia="en-US" w:bidi="en-US"/>
        </w:rPr>
        <w:t>place ,</w:t>
      </w:r>
      <w:proofErr w:type="gramEnd"/>
      <w:r w:rsidRPr="00510C0C">
        <w:rPr>
          <w:rFonts w:asciiTheme="minorHAnsi" w:hAnsiTheme="minorHAnsi" w:cstheme="minorHAnsi"/>
          <w:lang w:eastAsia="en-US" w:bidi="en-US"/>
        </w:rPr>
        <w:t xml:space="preserve"> in line with the Data Protection Act 2018 or the General Data Protection Regulations (GDPR).</w:t>
      </w:r>
    </w:p>
    <w:p w14:paraId="1BBE6830" w14:textId="6F51DE04" w:rsidR="002C4D9F" w:rsidRDefault="002C4D9F" w:rsidP="002C4D9F">
      <w:pPr>
        <w:pStyle w:val="NormalWeb"/>
        <w:shd w:val="clear" w:color="auto" w:fill="FFFFFF"/>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If you fail to provide the personal data, we may not be able to deliver accurate services to you, and may also </w:t>
      </w:r>
      <w:proofErr w:type="gramStart"/>
      <w:r w:rsidRPr="00510C0C">
        <w:rPr>
          <w:rFonts w:asciiTheme="minorHAnsi" w:hAnsiTheme="minorHAnsi" w:cstheme="minorHAnsi"/>
          <w:color w:val="000000" w:themeColor="text1"/>
          <w:lang w:eastAsia="en-US" w:bidi="en-US"/>
        </w:rPr>
        <w:t>take action</w:t>
      </w:r>
      <w:proofErr w:type="gramEnd"/>
      <w:r w:rsidRPr="00510C0C">
        <w:rPr>
          <w:rFonts w:asciiTheme="minorHAnsi" w:hAnsiTheme="minorHAnsi" w:cstheme="minorHAnsi"/>
          <w:color w:val="000000" w:themeColor="text1"/>
          <w:lang w:eastAsia="en-US" w:bidi="en-US"/>
        </w:rPr>
        <w:t xml:space="preserve"> if it is required to do so by law.</w:t>
      </w:r>
    </w:p>
    <w:p w14:paraId="32BF3D8F" w14:textId="77777777" w:rsidR="00125F96" w:rsidRPr="00510C0C" w:rsidRDefault="00125F96" w:rsidP="002C4D9F">
      <w:pPr>
        <w:pStyle w:val="NormalWeb"/>
        <w:shd w:val="clear" w:color="auto" w:fill="FFFFFF"/>
        <w:ind w:left="-2"/>
        <w:rPr>
          <w:rFonts w:asciiTheme="minorHAnsi" w:hAnsiTheme="minorHAnsi" w:cstheme="minorHAnsi"/>
          <w:color w:val="000000" w:themeColor="text1"/>
          <w:lang w:eastAsia="en-US" w:bidi="en-US"/>
        </w:rPr>
      </w:pPr>
    </w:p>
    <w:p w14:paraId="72AFA831" w14:textId="77777777" w:rsidR="002C4D9F" w:rsidRPr="00510C0C" w:rsidRDefault="002C4D9F" w:rsidP="002C4D9F">
      <w:pPr>
        <w:pStyle w:val="Level1numberheading"/>
        <w:numPr>
          <w:ilvl w:val="0"/>
          <w:numId w:val="0"/>
        </w:numPr>
        <w:rPr>
          <w:rFonts w:asciiTheme="minorHAnsi" w:hAnsiTheme="minorHAnsi" w:cstheme="minorHAnsi"/>
          <w:sz w:val="24"/>
          <w:szCs w:val="24"/>
        </w:rPr>
      </w:pPr>
      <w:r w:rsidRPr="00510C0C">
        <w:rPr>
          <w:rFonts w:asciiTheme="minorHAnsi" w:hAnsiTheme="minorHAnsi" w:cstheme="minorHAnsi"/>
          <w:sz w:val="24"/>
          <w:szCs w:val="24"/>
        </w:rPr>
        <w:lastRenderedPageBreak/>
        <w:t>The National Pupil Database (NPD)</w:t>
      </w:r>
    </w:p>
    <w:p w14:paraId="57D446D3"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05AE0391"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7FCB8F43" w14:textId="77777777" w:rsidR="002C4D9F" w:rsidRPr="00125F96" w:rsidRDefault="002C4D9F" w:rsidP="002C4D9F">
      <w:pPr>
        <w:ind w:left="-2"/>
        <w:rPr>
          <w:rStyle w:val="Hyperlink"/>
          <w:rFonts w:asciiTheme="minorHAnsi" w:hAnsiTheme="minorHAnsi" w:cstheme="minorHAnsi"/>
          <w:sz w:val="24"/>
        </w:rPr>
      </w:pPr>
      <w:r w:rsidRPr="00125F96">
        <w:rPr>
          <w:rFonts w:asciiTheme="minorHAnsi" w:hAnsiTheme="minorHAnsi" w:cstheme="minorHAnsi"/>
          <w:sz w:val="24"/>
        </w:rPr>
        <w:t xml:space="preserve">To find out more about the NPD, go to </w:t>
      </w:r>
      <w:hyperlink r:id="rId11" w:history="1">
        <w:r w:rsidRPr="00125F96">
          <w:rPr>
            <w:rStyle w:val="Hyperlink"/>
            <w:rFonts w:asciiTheme="minorHAnsi" w:hAnsiTheme="minorHAnsi" w:cstheme="minorHAnsi"/>
            <w:sz w:val="24"/>
          </w:rPr>
          <w:t>https://www.gov.uk/government/publications/national-pupil-database-user-guide-and-supporting-information</w:t>
        </w:r>
      </w:hyperlink>
      <w:r w:rsidRPr="00125F96">
        <w:rPr>
          <w:rStyle w:val="Hyperlink"/>
          <w:rFonts w:asciiTheme="minorHAnsi" w:hAnsiTheme="minorHAnsi" w:cstheme="minorHAnsi"/>
          <w:sz w:val="24"/>
        </w:rPr>
        <w:t>.</w:t>
      </w:r>
    </w:p>
    <w:p w14:paraId="3F440962" w14:textId="77777777" w:rsidR="002C4D9F" w:rsidRPr="00125F96" w:rsidRDefault="002C4D9F" w:rsidP="002C4D9F">
      <w:pPr>
        <w:ind w:left="-2"/>
        <w:rPr>
          <w:rStyle w:val="Hyperlink"/>
          <w:rFonts w:asciiTheme="minorHAnsi" w:hAnsiTheme="minorHAnsi" w:cstheme="minorHAnsi"/>
          <w:sz w:val="24"/>
        </w:rPr>
      </w:pPr>
    </w:p>
    <w:p w14:paraId="2586B13F"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The department may share information about our pupils from the NPD with third parties who promote the education or well-being of children in England by:</w:t>
      </w:r>
    </w:p>
    <w:p w14:paraId="3B4A76AF"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conducting research or analysis</w:t>
      </w:r>
    </w:p>
    <w:p w14:paraId="32B7E547"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producing statistics</w:t>
      </w:r>
    </w:p>
    <w:p w14:paraId="53E39621"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providing information, advice or guidance</w:t>
      </w:r>
    </w:p>
    <w:p w14:paraId="5D0358D0"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47301D2"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who is requesting the data</w:t>
      </w:r>
    </w:p>
    <w:p w14:paraId="2B19C276"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the purpose for which it is required</w:t>
      </w:r>
    </w:p>
    <w:p w14:paraId="1645F54C"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 xml:space="preserve">the level and sensitivity of data requested: and </w:t>
      </w:r>
    </w:p>
    <w:p w14:paraId="14E02294" w14:textId="77777777" w:rsidR="002C4D9F" w:rsidRPr="00125F96" w:rsidRDefault="002C4D9F" w:rsidP="002C4D9F">
      <w:pPr>
        <w:pStyle w:val="ListParagraph"/>
        <w:numPr>
          <w:ilvl w:val="0"/>
          <w:numId w:val="43"/>
        </w:numPr>
        <w:autoSpaceDN w:val="0"/>
        <w:spacing w:after="0" w:line="288" w:lineRule="auto"/>
        <w:ind w:leftChars="0" w:left="355" w:hanging="357"/>
        <w:contextualSpacing w:val="0"/>
        <w:textDirection w:val="lrTb"/>
        <w:textAlignment w:val="baseline"/>
        <w:outlineLvl w:val="9"/>
        <w:rPr>
          <w:rFonts w:asciiTheme="minorHAnsi" w:hAnsiTheme="minorHAnsi" w:cstheme="minorHAnsi"/>
          <w:sz w:val="24"/>
        </w:rPr>
      </w:pPr>
      <w:r w:rsidRPr="00125F96">
        <w:rPr>
          <w:rFonts w:asciiTheme="minorHAnsi" w:hAnsiTheme="minorHAnsi" w:cstheme="minorHAnsi"/>
          <w:sz w:val="24"/>
        </w:rPr>
        <w:t xml:space="preserve">the arrangements in place to store and handle the data </w:t>
      </w:r>
    </w:p>
    <w:p w14:paraId="759B438E" w14:textId="77777777" w:rsidR="002C4D9F" w:rsidRPr="00125F96" w:rsidRDefault="002C4D9F" w:rsidP="002C4D9F">
      <w:pPr>
        <w:pStyle w:val="ListParagraph"/>
        <w:autoSpaceDN w:val="0"/>
        <w:spacing w:after="0" w:line="288" w:lineRule="auto"/>
        <w:ind w:left="-2"/>
        <w:contextualSpacing w:val="0"/>
        <w:textAlignment w:val="baseline"/>
        <w:rPr>
          <w:rFonts w:asciiTheme="minorHAnsi" w:hAnsiTheme="minorHAnsi" w:cstheme="minorHAnsi"/>
          <w:sz w:val="24"/>
        </w:rPr>
      </w:pPr>
    </w:p>
    <w:p w14:paraId="607B9CD7"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To be granted access to pupil information, </w:t>
      </w:r>
      <w:proofErr w:type="spellStart"/>
      <w:r w:rsidRPr="00125F96">
        <w:rPr>
          <w:rFonts w:asciiTheme="minorHAnsi" w:hAnsiTheme="minorHAnsi" w:cstheme="minorHAnsi"/>
          <w:sz w:val="24"/>
        </w:rPr>
        <w:t>organisations</w:t>
      </w:r>
      <w:proofErr w:type="spellEnd"/>
      <w:r w:rsidRPr="00125F96">
        <w:rPr>
          <w:rFonts w:asciiTheme="minorHAnsi" w:hAnsiTheme="minorHAnsi" w:cstheme="minorHAnsi"/>
          <w:sz w:val="24"/>
        </w:rPr>
        <w:t xml:space="preserve"> must comply with strict terms and conditions covering the confidentiality and handling of the data, security arrangements and retention and use of the data.</w:t>
      </w:r>
    </w:p>
    <w:p w14:paraId="013CC07F"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For more information about the department’s data sharing process, please visit: </w:t>
      </w:r>
      <w:hyperlink r:id="rId12" w:tooltip="Data protection: how we collect and share research data" w:history="1">
        <w:r w:rsidRPr="00125F96">
          <w:rPr>
            <w:rFonts w:asciiTheme="minorHAnsi" w:hAnsiTheme="minorHAnsi" w:cstheme="minorHAnsi"/>
            <w:color w:val="0000FF"/>
            <w:sz w:val="24"/>
            <w:u w:val="single"/>
          </w:rPr>
          <w:t>https://www.gov.uk/data-protection-how-we-collect-and-share-research-data</w:t>
        </w:r>
      </w:hyperlink>
      <w:r w:rsidRPr="00125F96">
        <w:rPr>
          <w:rFonts w:asciiTheme="minorHAnsi" w:hAnsiTheme="minorHAnsi" w:cstheme="minorHAnsi"/>
          <w:sz w:val="24"/>
        </w:rPr>
        <w:t xml:space="preserve"> </w:t>
      </w:r>
    </w:p>
    <w:p w14:paraId="12B17A31"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For information about which </w:t>
      </w:r>
      <w:proofErr w:type="spellStart"/>
      <w:r w:rsidRPr="00125F96">
        <w:rPr>
          <w:rFonts w:asciiTheme="minorHAnsi" w:hAnsiTheme="minorHAnsi" w:cstheme="minorHAnsi"/>
          <w:sz w:val="24"/>
        </w:rPr>
        <w:t>organisations</w:t>
      </w:r>
      <w:proofErr w:type="spellEnd"/>
      <w:r w:rsidRPr="00125F96">
        <w:rPr>
          <w:rFonts w:asciiTheme="minorHAnsi" w:hAnsiTheme="minorHAnsi" w:cstheme="minorHAnsi"/>
          <w:sz w:val="24"/>
        </w:rPr>
        <w:t xml:space="preserve"> the department has provided pupil information, (and for which project), please visit the following website: </w:t>
      </w:r>
      <w:hyperlink r:id="rId13" w:history="1">
        <w:r w:rsidRPr="00125F96">
          <w:rPr>
            <w:rStyle w:val="Hyperlink"/>
            <w:rFonts w:asciiTheme="minorHAnsi" w:hAnsiTheme="minorHAnsi" w:cstheme="minorHAnsi"/>
            <w:sz w:val="24"/>
          </w:rPr>
          <w:t>https://www.gov.uk/government/publications/national-pupil-database-requests-received</w:t>
        </w:r>
      </w:hyperlink>
    </w:p>
    <w:p w14:paraId="3DA96A2A" w14:textId="77777777" w:rsidR="002C4D9F" w:rsidRPr="00125F96" w:rsidRDefault="002C4D9F" w:rsidP="002C4D9F">
      <w:pPr>
        <w:widowControl w:val="0"/>
        <w:overflowPunct w:val="0"/>
        <w:autoSpaceDE w:val="0"/>
        <w:spacing w:after="0" w:line="240" w:lineRule="auto"/>
        <w:ind w:left="-2"/>
        <w:rPr>
          <w:rFonts w:asciiTheme="minorHAnsi" w:hAnsiTheme="minorHAnsi" w:cstheme="minorHAnsi"/>
          <w:sz w:val="24"/>
        </w:rPr>
      </w:pPr>
      <w:r w:rsidRPr="00125F96">
        <w:rPr>
          <w:rFonts w:asciiTheme="minorHAnsi" w:hAnsiTheme="minorHAnsi" w:cstheme="minorHAnsi"/>
          <w:sz w:val="24"/>
        </w:rPr>
        <w:t xml:space="preserve">To contact DfE: </w:t>
      </w:r>
      <w:hyperlink r:id="rId14" w:history="1">
        <w:r w:rsidRPr="00125F96">
          <w:rPr>
            <w:rStyle w:val="Hyperlink"/>
            <w:rFonts w:asciiTheme="minorHAnsi" w:hAnsiTheme="minorHAnsi" w:cstheme="minorHAnsi"/>
            <w:sz w:val="24"/>
          </w:rPr>
          <w:t>https://www.gov.uk/contact-dfe</w:t>
        </w:r>
      </w:hyperlink>
    </w:p>
    <w:p w14:paraId="275AB3B9" w14:textId="77777777" w:rsidR="002C4D9F" w:rsidRPr="00510C0C" w:rsidRDefault="002C4D9F" w:rsidP="002C4D9F">
      <w:pPr>
        <w:pStyle w:val="Level1numberheading"/>
        <w:numPr>
          <w:ilvl w:val="0"/>
          <w:numId w:val="0"/>
        </w:numPr>
        <w:rPr>
          <w:rFonts w:asciiTheme="minorHAnsi" w:hAnsiTheme="minorHAnsi" w:cstheme="minorHAnsi"/>
          <w:sz w:val="24"/>
          <w:szCs w:val="24"/>
        </w:rPr>
      </w:pPr>
      <w:r w:rsidRPr="00510C0C">
        <w:rPr>
          <w:rFonts w:asciiTheme="minorHAnsi" w:hAnsiTheme="minorHAnsi" w:cstheme="minorHAnsi"/>
          <w:sz w:val="24"/>
          <w:szCs w:val="24"/>
        </w:rPr>
        <w:lastRenderedPageBreak/>
        <w:t>Your rights</w:t>
      </w:r>
    </w:p>
    <w:p w14:paraId="5DAD95EC" w14:textId="77777777" w:rsidR="002C4D9F" w:rsidRPr="00510C0C" w:rsidRDefault="002C4D9F" w:rsidP="002C4D9F">
      <w:pPr>
        <w:pStyle w:val="NormalWeb"/>
        <w:shd w:val="clear" w:color="auto" w:fill="FFFFFF"/>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Individual rights under the Data Protection legislation.</w:t>
      </w:r>
    </w:p>
    <w:p w14:paraId="675D7724" w14:textId="77777777"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The right to be informed</w:t>
      </w:r>
    </w:p>
    <w:p w14:paraId="07B09C50" w14:textId="77777777" w:rsidR="002C4D9F" w:rsidRPr="00510C0C"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This is your right to know about how your data is being processed, who it is given to, for what purpose and anything else that guarantees your rights. This web page provides a summary, the ‘Record of Processing Activities’ gives further details. When you provide </w:t>
      </w:r>
      <w:proofErr w:type="gramStart"/>
      <w:r w:rsidRPr="00510C0C">
        <w:rPr>
          <w:rFonts w:asciiTheme="minorHAnsi" w:hAnsiTheme="minorHAnsi" w:cstheme="minorHAnsi"/>
          <w:color w:val="000000" w:themeColor="text1"/>
          <w:lang w:eastAsia="en-US" w:bidi="en-US"/>
        </w:rPr>
        <w:t>information</w:t>
      </w:r>
      <w:proofErr w:type="gramEnd"/>
      <w:r w:rsidRPr="00510C0C">
        <w:rPr>
          <w:rFonts w:asciiTheme="minorHAnsi" w:hAnsiTheme="minorHAnsi" w:cstheme="minorHAnsi"/>
          <w:color w:val="000000" w:themeColor="text1"/>
          <w:lang w:eastAsia="en-US" w:bidi="en-US"/>
        </w:rPr>
        <w:t xml:space="preserve"> we will ensure that you have a Privacy Notice.</w:t>
      </w:r>
    </w:p>
    <w:p w14:paraId="1D6962AF" w14:textId="77777777"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The right of access</w:t>
      </w:r>
    </w:p>
    <w:p w14:paraId="6EFBA133" w14:textId="0044EAB4" w:rsidR="002C4D9F" w:rsidRPr="00510C0C"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You have a right to access your personal data and relevant supplementary information. This is known as a ‘Subject Access Request’. Further information can be found at </w:t>
      </w:r>
      <w:hyperlink r:id="rId15" w:history="1">
        <w:r w:rsidRPr="00510C0C">
          <w:rPr>
            <w:rStyle w:val="Hyperlink"/>
            <w:rFonts w:asciiTheme="minorHAnsi" w:hAnsiTheme="minorHAnsi" w:cstheme="minorHAnsi"/>
            <w:lang w:eastAsia="en-US" w:bidi="en-US"/>
          </w:rPr>
          <w:t>www.ico.org.uk</w:t>
        </w:r>
      </w:hyperlink>
      <w:r w:rsidRPr="00510C0C">
        <w:rPr>
          <w:rFonts w:asciiTheme="minorHAnsi" w:hAnsiTheme="minorHAnsi" w:cstheme="minorHAnsi"/>
          <w:color w:val="000000" w:themeColor="text1"/>
          <w:lang w:eastAsia="en-US" w:bidi="en-US"/>
        </w:rPr>
        <w:t xml:space="preserve">. You can make a request by emailing the School </w:t>
      </w:r>
      <w:r w:rsidR="00125F96">
        <w:rPr>
          <w:rFonts w:asciiTheme="minorHAnsi" w:hAnsiTheme="minorHAnsi" w:cstheme="minorHAnsi"/>
          <w:color w:val="000000" w:themeColor="text1"/>
          <w:lang w:eastAsia="en-US" w:bidi="en-US"/>
        </w:rPr>
        <w:t>Head of Operations</w:t>
      </w:r>
      <w:r w:rsidR="00125F96" w:rsidRPr="00510C0C">
        <w:rPr>
          <w:rFonts w:asciiTheme="minorHAnsi" w:hAnsiTheme="minorHAnsi" w:cstheme="minorHAnsi"/>
          <w:color w:val="000000" w:themeColor="text1"/>
          <w:lang w:eastAsia="en-US" w:bidi="en-US"/>
        </w:rPr>
        <w:t xml:space="preserve"> </w:t>
      </w:r>
      <w:hyperlink r:id="rId16" w:history="1">
        <w:r w:rsidRPr="00510C0C">
          <w:rPr>
            <w:rStyle w:val="Hyperlink"/>
            <w:rFonts w:asciiTheme="minorHAnsi" w:hAnsiTheme="minorHAnsi" w:cstheme="minorHAnsi"/>
            <w:lang w:eastAsia="en-US" w:bidi="en-US"/>
          </w:rPr>
          <w:t>admin@sinai.brent.sch.uk</w:t>
        </w:r>
      </w:hyperlink>
      <w:r w:rsidRPr="00510C0C">
        <w:rPr>
          <w:rFonts w:asciiTheme="minorHAnsi" w:hAnsiTheme="minorHAnsi" w:cstheme="minorHAnsi"/>
          <w:color w:val="000000" w:themeColor="text1"/>
          <w:lang w:eastAsia="en-US" w:bidi="en-US"/>
        </w:rPr>
        <w:t xml:space="preserve">. </w:t>
      </w:r>
    </w:p>
    <w:p w14:paraId="46640242" w14:textId="77777777" w:rsidR="002C4D9F" w:rsidRPr="00510C0C"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You should receive a response within 30 days, unless a different period applies as described under the ICO’s Subject Access code of practice. </w:t>
      </w:r>
    </w:p>
    <w:p w14:paraId="05B78B00" w14:textId="77777777"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The right to rectification</w:t>
      </w:r>
    </w:p>
    <w:p w14:paraId="6D5C3D7D" w14:textId="7E8F1D5E" w:rsidR="002C4D9F" w:rsidRPr="00510C0C"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You have the right to have your personal data rectified if it is inaccurate or incomplete. You can do this by contacting the service area that you are concerned about directly. Otherwise you can make a request by emailing the </w:t>
      </w:r>
      <w:r w:rsidR="00125F96">
        <w:rPr>
          <w:rFonts w:asciiTheme="minorHAnsi" w:hAnsiTheme="minorHAnsi" w:cstheme="minorHAnsi"/>
          <w:color w:val="000000" w:themeColor="text1"/>
          <w:lang w:eastAsia="en-US" w:bidi="en-US"/>
        </w:rPr>
        <w:t>Head of Operations</w:t>
      </w:r>
      <w:r w:rsidRPr="00510C0C">
        <w:rPr>
          <w:rFonts w:asciiTheme="minorHAnsi" w:hAnsiTheme="minorHAnsi" w:cstheme="minorHAnsi"/>
          <w:color w:val="000000" w:themeColor="text1"/>
          <w:lang w:eastAsia="en-US" w:bidi="en-US"/>
        </w:rPr>
        <w:t xml:space="preserve"> admin@sinai.brent.sch.uk </w:t>
      </w:r>
    </w:p>
    <w:p w14:paraId="06AFD0FC" w14:textId="77777777"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The right to erasure</w:t>
      </w:r>
    </w:p>
    <w:p w14:paraId="21F10EAB" w14:textId="61E7CF45" w:rsidR="002C4D9F" w:rsidRPr="004923DF"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This is also known as “The Right to be Forgotten”. Please note that there are circumstances when your information cannot be erased. This includes situations whereby the council is required to retain information for statutory purposes in accordance with its data retentions policy. You can make a request by emailing the </w:t>
      </w:r>
      <w:r w:rsidR="004923DF">
        <w:rPr>
          <w:rFonts w:asciiTheme="minorHAnsi" w:hAnsiTheme="minorHAnsi" w:cstheme="minorHAnsi"/>
          <w:color w:val="000000" w:themeColor="text1"/>
          <w:lang w:eastAsia="en-US" w:bidi="en-US"/>
        </w:rPr>
        <w:t>Head of Operations</w:t>
      </w:r>
      <w:r w:rsidR="006757E8">
        <w:rPr>
          <w:rFonts w:asciiTheme="minorHAnsi" w:hAnsiTheme="minorHAnsi" w:cstheme="minorHAnsi"/>
          <w:color w:val="000000" w:themeColor="text1"/>
          <w:lang w:eastAsia="en-US" w:bidi="en-US"/>
        </w:rPr>
        <w:t xml:space="preserve"> via</w:t>
      </w:r>
      <w:r w:rsidRPr="004923DF">
        <w:rPr>
          <w:rFonts w:asciiTheme="minorHAnsi" w:hAnsiTheme="minorHAnsi" w:cstheme="minorHAnsi"/>
          <w:color w:val="000000" w:themeColor="text1"/>
          <w:lang w:eastAsia="en-US" w:bidi="en-US"/>
        </w:rPr>
        <w:t xml:space="preserve"> admin@sinai.brent.sch.uk. You should receive a response within 30 days.</w:t>
      </w:r>
    </w:p>
    <w:p w14:paraId="37CC75A9" w14:textId="77777777" w:rsidR="002C4D9F" w:rsidRPr="00510C0C" w:rsidRDefault="002C4D9F" w:rsidP="002C4D9F">
      <w:pPr>
        <w:pStyle w:val="NormalWeb"/>
        <w:numPr>
          <w:ilvl w:val="0"/>
          <w:numId w:val="40"/>
        </w:numPr>
        <w:shd w:val="clear" w:color="auto" w:fill="FFFFFF"/>
        <w:tabs>
          <w:tab w:val="left" w:pos="2268"/>
        </w:tabs>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The right to restrict processing</w:t>
      </w:r>
    </w:p>
    <w:p w14:paraId="39CAAF6F" w14:textId="77777777" w:rsidR="002C4D9F" w:rsidRPr="00510C0C" w:rsidRDefault="002C4D9F" w:rsidP="002C4D9F">
      <w:pPr>
        <w:pStyle w:val="NormalWeb"/>
        <w:shd w:val="clear" w:color="auto" w:fill="FFFFFF"/>
        <w:tabs>
          <w:tab w:val="left" w:pos="2268"/>
        </w:tabs>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You have a right to request the council to ‘block’ or ‘supress’ processing of your personal data. Please note that this may not apply for most of the council’s processes because there is usually a legal duty to process information.</w:t>
      </w:r>
    </w:p>
    <w:p w14:paraId="2FB90367" w14:textId="77777777"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The right to data portability</w:t>
      </w:r>
    </w:p>
    <w:p w14:paraId="67C4443B" w14:textId="53A0B2BF" w:rsidR="002C4D9F" w:rsidRPr="00510C0C"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You have the right to obtain and reuse your personal data for your own purposes. You can make a request by emailing the </w:t>
      </w:r>
      <w:r w:rsidR="00125F96">
        <w:rPr>
          <w:rFonts w:asciiTheme="minorHAnsi" w:hAnsiTheme="minorHAnsi" w:cstheme="minorHAnsi"/>
          <w:color w:val="000000" w:themeColor="text1"/>
          <w:lang w:eastAsia="en-US" w:bidi="en-US"/>
        </w:rPr>
        <w:t>Head of Operations</w:t>
      </w:r>
      <w:r w:rsidRPr="00510C0C">
        <w:rPr>
          <w:rFonts w:asciiTheme="minorHAnsi" w:hAnsiTheme="minorHAnsi" w:cstheme="minorHAnsi"/>
          <w:color w:val="000000" w:themeColor="text1"/>
          <w:lang w:eastAsia="en-US" w:bidi="en-US"/>
        </w:rPr>
        <w:t xml:space="preserve"> admin@sinai.brent.sch.uk, or in writing to Sinai Jewish Primary School, Shakespeare Drive, London, HA3 9UD</w:t>
      </w:r>
    </w:p>
    <w:p w14:paraId="6F7A8604" w14:textId="77777777"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lastRenderedPageBreak/>
        <w:t>The right to object to processing</w:t>
      </w:r>
    </w:p>
    <w:p w14:paraId="4A742796" w14:textId="05435447" w:rsidR="002C4D9F" w:rsidRPr="00510C0C" w:rsidRDefault="002C4D9F" w:rsidP="002C4D9F">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You have the right to object to processing for certain circumstances as listed by the ICO at </w:t>
      </w:r>
      <w:hyperlink r:id="rId17" w:history="1">
        <w:r w:rsidRPr="00510C0C">
          <w:rPr>
            <w:rStyle w:val="Hyperlink"/>
            <w:rFonts w:asciiTheme="minorHAnsi" w:hAnsiTheme="minorHAnsi" w:cstheme="minorHAnsi"/>
            <w:lang w:eastAsia="en-US" w:bidi="en-US"/>
          </w:rPr>
          <w:t>www.ico.org.uk</w:t>
        </w:r>
      </w:hyperlink>
      <w:r w:rsidRPr="00510C0C">
        <w:rPr>
          <w:rFonts w:asciiTheme="minorHAnsi" w:hAnsiTheme="minorHAnsi" w:cstheme="minorHAnsi"/>
          <w:color w:val="000000" w:themeColor="text1"/>
          <w:lang w:eastAsia="en-US" w:bidi="en-US"/>
        </w:rPr>
        <w:t xml:space="preserve">. You can make a request by emailing the School </w:t>
      </w:r>
      <w:r w:rsidR="007D7BB4">
        <w:rPr>
          <w:rFonts w:asciiTheme="minorHAnsi" w:hAnsiTheme="minorHAnsi" w:cstheme="minorHAnsi"/>
          <w:color w:val="000000" w:themeColor="text1"/>
          <w:lang w:eastAsia="en-US" w:bidi="en-US"/>
        </w:rPr>
        <w:t>Head of Operations via</w:t>
      </w:r>
      <w:r w:rsidRPr="00510C0C">
        <w:rPr>
          <w:rFonts w:asciiTheme="minorHAnsi" w:hAnsiTheme="minorHAnsi" w:cstheme="minorHAnsi"/>
          <w:color w:val="000000" w:themeColor="text1"/>
          <w:lang w:eastAsia="en-US" w:bidi="en-US"/>
        </w:rPr>
        <w:t xml:space="preserve"> </w:t>
      </w:r>
      <w:hyperlink r:id="rId18" w:history="1">
        <w:r w:rsidR="007D7BB4" w:rsidRPr="008D5F88">
          <w:rPr>
            <w:rStyle w:val="Hyperlink"/>
            <w:rFonts w:asciiTheme="minorHAnsi" w:hAnsiTheme="minorHAnsi" w:cstheme="minorHAnsi"/>
            <w:position w:val="0"/>
            <w:lang w:eastAsia="en-US" w:bidi="en-US"/>
          </w:rPr>
          <w:t>admin@sinai.brent.sch.uk</w:t>
        </w:r>
      </w:hyperlink>
      <w:r w:rsidR="007D7BB4">
        <w:rPr>
          <w:rFonts w:asciiTheme="minorHAnsi" w:hAnsiTheme="minorHAnsi" w:cstheme="minorHAnsi"/>
          <w:color w:val="000000" w:themeColor="text1"/>
          <w:lang w:eastAsia="en-US" w:bidi="en-US"/>
        </w:rPr>
        <w:t xml:space="preserve"> </w:t>
      </w:r>
    </w:p>
    <w:p w14:paraId="651F8121" w14:textId="0304D175" w:rsidR="002C4D9F" w:rsidRPr="00510C0C" w:rsidRDefault="002C4D9F" w:rsidP="002C4D9F">
      <w:pPr>
        <w:pStyle w:val="NormalWeb"/>
        <w:numPr>
          <w:ilvl w:val="0"/>
          <w:numId w:val="40"/>
        </w:numPr>
        <w:shd w:val="clear" w:color="auto" w:fill="FFFFFF"/>
        <w:spacing w:after="120" w:afterAutospacing="0"/>
        <w:ind w:left="168"/>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Rights related to automated </w:t>
      </w:r>
      <w:r w:rsidR="007D7BB4" w:rsidRPr="00510C0C">
        <w:rPr>
          <w:rFonts w:asciiTheme="minorHAnsi" w:hAnsiTheme="minorHAnsi" w:cstheme="minorHAnsi"/>
          <w:color w:val="000000" w:themeColor="text1"/>
          <w:lang w:eastAsia="en-US" w:bidi="en-US"/>
        </w:rPr>
        <w:t>decision-making</w:t>
      </w:r>
      <w:r w:rsidRPr="00510C0C">
        <w:rPr>
          <w:rFonts w:asciiTheme="minorHAnsi" w:hAnsiTheme="minorHAnsi" w:cstheme="minorHAnsi"/>
          <w:color w:val="000000" w:themeColor="text1"/>
          <w:lang w:eastAsia="en-US" w:bidi="en-US"/>
        </w:rPr>
        <w:t xml:space="preserve"> including profiling</w:t>
      </w:r>
    </w:p>
    <w:p w14:paraId="297BA521" w14:textId="6AE428AD" w:rsidR="002C4D9F" w:rsidRPr="00510C0C" w:rsidRDefault="002C4D9F" w:rsidP="00125F96">
      <w:pPr>
        <w:pStyle w:val="NormalWeb"/>
        <w:shd w:val="clear" w:color="auto" w:fill="FFFFFF"/>
        <w:spacing w:after="120"/>
        <w:ind w:left="-2"/>
        <w:rPr>
          <w:rFonts w:asciiTheme="minorHAnsi" w:hAnsiTheme="minorHAnsi" w:cstheme="minorHAnsi"/>
          <w:color w:val="000000" w:themeColor="text1"/>
          <w:lang w:eastAsia="en-US" w:bidi="en-US"/>
        </w:rPr>
      </w:pPr>
      <w:r w:rsidRPr="00510C0C">
        <w:rPr>
          <w:rFonts w:asciiTheme="minorHAnsi" w:hAnsiTheme="minorHAnsi" w:cstheme="minorHAnsi"/>
          <w:color w:val="000000" w:themeColor="text1"/>
          <w:lang w:eastAsia="en-US" w:bidi="en-US"/>
        </w:rPr>
        <w:t xml:space="preserve">There are restrictions on automated decisions based solely on automated means without any human involvement. </w:t>
      </w:r>
      <w:proofErr w:type="gramStart"/>
      <w:r w:rsidRPr="00510C0C">
        <w:rPr>
          <w:rFonts w:asciiTheme="minorHAnsi" w:hAnsiTheme="minorHAnsi" w:cstheme="minorHAnsi"/>
          <w:color w:val="000000" w:themeColor="text1"/>
          <w:lang w:eastAsia="en-US" w:bidi="en-US"/>
        </w:rPr>
        <w:t>Also</w:t>
      </w:r>
      <w:proofErr w:type="gramEnd"/>
      <w:r w:rsidRPr="00510C0C">
        <w:rPr>
          <w:rFonts w:asciiTheme="minorHAnsi" w:hAnsiTheme="minorHAnsi" w:cstheme="minorHAnsi"/>
          <w:color w:val="000000" w:themeColor="text1"/>
          <w:lang w:eastAsia="en-US" w:bidi="en-US"/>
        </w:rPr>
        <w:t xml:space="preserve"> there are restrictions on profiling. You can make an enquiry by emailing the School </w:t>
      </w:r>
      <w:r w:rsidR="00125F96">
        <w:rPr>
          <w:rFonts w:asciiTheme="minorHAnsi" w:hAnsiTheme="minorHAnsi" w:cstheme="minorHAnsi"/>
          <w:color w:val="000000" w:themeColor="text1"/>
          <w:lang w:eastAsia="en-US" w:bidi="en-US"/>
        </w:rPr>
        <w:t>Head of Operations</w:t>
      </w:r>
      <w:r w:rsidRPr="00510C0C">
        <w:rPr>
          <w:rFonts w:asciiTheme="minorHAnsi" w:hAnsiTheme="minorHAnsi" w:cstheme="minorHAnsi"/>
          <w:color w:val="000000" w:themeColor="text1"/>
          <w:lang w:eastAsia="en-US" w:bidi="en-US"/>
        </w:rPr>
        <w:t xml:space="preserve"> </w:t>
      </w:r>
      <w:r w:rsidR="007D7BB4">
        <w:rPr>
          <w:rFonts w:asciiTheme="minorHAnsi" w:hAnsiTheme="minorHAnsi" w:cstheme="minorHAnsi"/>
          <w:color w:val="000000" w:themeColor="text1"/>
          <w:lang w:eastAsia="en-US" w:bidi="en-US"/>
        </w:rPr>
        <w:t xml:space="preserve">via </w:t>
      </w:r>
      <w:hyperlink r:id="rId19" w:history="1">
        <w:r w:rsidR="007D7BB4" w:rsidRPr="008D5F88">
          <w:rPr>
            <w:rStyle w:val="Hyperlink"/>
            <w:rFonts w:asciiTheme="minorHAnsi" w:hAnsiTheme="minorHAnsi" w:cstheme="minorHAnsi"/>
            <w:position w:val="0"/>
            <w:lang w:eastAsia="en-US" w:bidi="en-US"/>
          </w:rPr>
          <w:t>admin@sinai.brent.sch.uk</w:t>
        </w:r>
      </w:hyperlink>
      <w:r w:rsidR="007D7BB4">
        <w:rPr>
          <w:rFonts w:asciiTheme="minorHAnsi" w:hAnsiTheme="minorHAnsi" w:cstheme="minorHAnsi"/>
          <w:color w:val="000000" w:themeColor="text1"/>
          <w:lang w:eastAsia="en-US" w:bidi="en-US"/>
        </w:rPr>
        <w:t xml:space="preserve"> </w:t>
      </w:r>
    </w:p>
    <w:p w14:paraId="077AA6F4" w14:textId="77777777" w:rsidR="002C4D9F" w:rsidRPr="00510C0C" w:rsidRDefault="002C4D9F" w:rsidP="002C4D9F">
      <w:pPr>
        <w:pStyle w:val="Level1numberheading"/>
        <w:numPr>
          <w:ilvl w:val="0"/>
          <w:numId w:val="0"/>
        </w:numPr>
        <w:rPr>
          <w:rFonts w:asciiTheme="minorHAnsi" w:hAnsiTheme="minorHAnsi" w:cstheme="minorHAnsi"/>
          <w:sz w:val="24"/>
          <w:szCs w:val="24"/>
        </w:rPr>
      </w:pPr>
      <w:r w:rsidRPr="00510C0C">
        <w:rPr>
          <w:rFonts w:asciiTheme="minorHAnsi" w:hAnsiTheme="minorHAnsi" w:cstheme="minorHAnsi"/>
          <w:sz w:val="24"/>
          <w:szCs w:val="24"/>
        </w:rPr>
        <w:t>Concerns about data protection</w:t>
      </w:r>
    </w:p>
    <w:p w14:paraId="07638874"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color w:val="000000"/>
          <w:sz w:val="24"/>
        </w:rPr>
        <w:t xml:space="preserve">If you have a concern about the way we are collecting or using your personal data, we request that you raise your concern </w:t>
      </w:r>
      <w:r w:rsidRPr="00125F96">
        <w:rPr>
          <w:rFonts w:asciiTheme="minorHAnsi" w:hAnsiTheme="minorHAnsi" w:cstheme="minorHAnsi"/>
          <w:sz w:val="24"/>
        </w:rPr>
        <w:t>with our ‘Designated Data Protection Officer’</w:t>
      </w:r>
      <w:r w:rsidRPr="00125F96">
        <w:rPr>
          <w:rFonts w:asciiTheme="minorHAnsi" w:hAnsiTheme="minorHAnsi" w:cstheme="minorHAnsi"/>
          <w:color w:val="000000"/>
          <w:sz w:val="24"/>
        </w:rPr>
        <w:t xml:space="preserve"> in the first instance. Alternatively, you can contact the Information Commissioner’s Office at </w:t>
      </w:r>
      <w:hyperlink r:id="rId20" w:history="1">
        <w:r w:rsidRPr="00125F96">
          <w:rPr>
            <w:rStyle w:val="Hyperlink"/>
            <w:rFonts w:asciiTheme="minorHAnsi" w:hAnsiTheme="minorHAnsi" w:cstheme="minorHAnsi"/>
            <w:sz w:val="24"/>
          </w:rPr>
          <w:t>https://ico.org.uk/concerns/</w:t>
        </w:r>
      </w:hyperlink>
    </w:p>
    <w:p w14:paraId="10768B42" w14:textId="77777777" w:rsidR="002C4D9F" w:rsidRPr="00125F96" w:rsidRDefault="002C4D9F" w:rsidP="002C4D9F">
      <w:pPr>
        <w:ind w:left="-2"/>
        <w:rPr>
          <w:rFonts w:asciiTheme="minorHAnsi" w:hAnsiTheme="minorHAnsi" w:cstheme="minorHAnsi"/>
          <w:sz w:val="24"/>
        </w:rPr>
      </w:pPr>
      <w:r w:rsidRPr="00125F96">
        <w:rPr>
          <w:rFonts w:asciiTheme="minorHAnsi" w:hAnsiTheme="minorHAnsi" w:cstheme="minorHAnsi"/>
          <w:sz w:val="24"/>
        </w:rPr>
        <w:t xml:space="preserve">You can raise your concern by emailing the Data Protection Officer at </w:t>
      </w:r>
    </w:p>
    <w:p w14:paraId="2EC91089" w14:textId="77777777" w:rsidR="002C4D9F" w:rsidRPr="00125F96" w:rsidRDefault="005D7127" w:rsidP="002C4D9F">
      <w:pPr>
        <w:ind w:left="-2"/>
        <w:rPr>
          <w:rFonts w:asciiTheme="minorHAnsi" w:eastAsiaTheme="minorHAnsi" w:hAnsiTheme="minorHAnsi" w:cstheme="minorHAnsi"/>
          <w:color w:val="000000"/>
          <w:sz w:val="24"/>
          <w:lang w:eastAsia="en-GB"/>
        </w:rPr>
      </w:pPr>
      <w:hyperlink r:id="rId21" w:history="1">
        <w:r w:rsidR="002C4D9F" w:rsidRPr="00125F96">
          <w:rPr>
            <w:rStyle w:val="Hyperlink"/>
            <w:rFonts w:asciiTheme="minorHAnsi" w:hAnsiTheme="minorHAnsi" w:cstheme="minorHAnsi"/>
            <w:sz w:val="24"/>
            <w:lang w:eastAsia="en-GB"/>
          </w:rPr>
          <w:t>Sinai-DPO@AzteQ.com</w:t>
        </w:r>
      </w:hyperlink>
    </w:p>
    <w:p w14:paraId="71C982F0" w14:textId="77777777" w:rsidR="002C4D9F" w:rsidRPr="00125F96" w:rsidRDefault="002C4D9F" w:rsidP="00470E30">
      <w:pPr>
        <w:ind w:left="-2"/>
        <w:rPr>
          <w:rFonts w:ascii="Calibri" w:eastAsia="Calibri" w:hAnsi="Calibri" w:cs="Calibri"/>
          <w:sz w:val="24"/>
        </w:rPr>
      </w:pPr>
    </w:p>
    <w:sectPr w:rsidR="002C4D9F" w:rsidRPr="00125F96" w:rsidSect="009A7ED1">
      <w:headerReference w:type="even" r:id="rId22"/>
      <w:headerReference w:type="default" r:id="rId23"/>
      <w:footerReference w:type="even" r:id="rId24"/>
      <w:footerReference w:type="default" r:id="rId25"/>
      <w:headerReference w:type="first" r:id="rId26"/>
      <w:footerReference w:type="first" r:id="rId27"/>
      <w:pgSz w:w="11900" w:h="16840"/>
      <w:pgMar w:top="810" w:right="1440" w:bottom="1440" w:left="1440" w:header="14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D0E27" w16cex:dateUtc="2022-11-02T15: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24A1C" w14:textId="77777777" w:rsidR="00F46111" w:rsidRDefault="00F46111">
      <w:pPr>
        <w:spacing w:after="0" w:line="240" w:lineRule="auto"/>
        <w:ind w:left="0" w:hanging="2"/>
      </w:pPr>
      <w:r>
        <w:separator/>
      </w:r>
    </w:p>
  </w:endnote>
  <w:endnote w:type="continuationSeparator" w:id="0">
    <w:p w14:paraId="2C2C82BA" w14:textId="77777777" w:rsidR="00F46111" w:rsidRDefault="00F461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B550" w14:textId="77777777" w:rsidR="00F46111" w:rsidRDefault="00F4611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10C0" w14:textId="5F8D5730" w:rsidR="00F46111" w:rsidRDefault="00F46111" w:rsidP="00C221F8">
    <w:pPr>
      <w:pBdr>
        <w:top w:val="double" w:sz="4" w:space="1" w:color="auto"/>
      </w:pBdr>
      <w:tabs>
        <w:tab w:val="left" w:pos="2747"/>
        <w:tab w:val="center" w:pos="5040"/>
        <w:tab w:val="right" w:pos="9720"/>
      </w:tabs>
      <w:spacing w:line="240" w:lineRule="auto"/>
      <w:ind w:left="0" w:hanging="2"/>
      <w:rPr>
        <w:rFonts w:eastAsia="Arial"/>
        <w:color w:val="000000"/>
        <w:szCs w:val="20"/>
      </w:rPr>
    </w:pPr>
    <w:r>
      <w:rPr>
        <w:rFonts w:eastAsia="Arial"/>
        <w:b/>
        <w:bCs/>
        <w:color w:val="000000"/>
        <w:szCs w:val="20"/>
        <w:highlight w:val="yellow"/>
      </w:rPr>
      <w:br/>
    </w:r>
    <w:r w:rsidR="0028003D">
      <w:rPr>
        <w:rFonts w:eastAsia="Arial"/>
        <w:b/>
        <w:bCs/>
        <w:color w:val="000000"/>
        <w:szCs w:val="20"/>
      </w:rPr>
      <w:t>PRIVACY NOTICE</w:t>
    </w:r>
    <w:r>
      <w:rPr>
        <w:rFonts w:eastAsia="Arial"/>
        <w:color w:val="000000"/>
        <w:szCs w:val="20"/>
      </w:rPr>
      <w:tab/>
      <w:t xml:space="preserve">Page </w:t>
    </w:r>
    <w:r>
      <w:rPr>
        <w:rStyle w:val="PageNumber"/>
      </w:rPr>
      <w:fldChar w:fldCharType="begin"/>
    </w:r>
    <w:r>
      <w:rPr>
        <w:rStyle w:val="PageNumber"/>
      </w:rPr>
      <w:instrText xml:space="preserve"> PAGE </w:instrText>
    </w:r>
    <w:r>
      <w:rPr>
        <w:rStyle w:val="PageNumber"/>
      </w:rPr>
      <w:fldChar w:fldCharType="separate"/>
    </w:r>
    <w:r w:rsidR="00823F8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823F8F">
      <w:rPr>
        <w:rStyle w:val="PageNumber"/>
        <w:noProof/>
      </w:rPr>
      <w:t>6</w:t>
    </w:r>
    <w:r>
      <w:rPr>
        <w:rStyle w:val="PageNumber"/>
      </w:rPr>
      <w:fldChar w:fldCharType="end"/>
    </w:r>
    <w:r w:rsidR="0028003D">
      <w:rPr>
        <w:rStyle w:val="PageNumber"/>
      </w:rPr>
      <w:tab/>
    </w:r>
    <w:r>
      <w:rPr>
        <w:rStyle w:val="PageNumber"/>
      </w:rPr>
      <w:tab/>
    </w:r>
    <w:r>
      <w:rPr>
        <w:rFonts w:eastAsia="Arial"/>
        <w:color w:val="000000"/>
        <w:szCs w:val="20"/>
      </w:rPr>
      <w:t>Sinai Jewish Primary School</w:t>
    </w:r>
  </w:p>
  <w:p w14:paraId="5BA287DD" w14:textId="4DF97760" w:rsidR="00F46111" w:rsidRPr="00065586" w:rsidRDefault="0028003D" w:rsidP="00C221F8">
    <w:pPr>
      <w:pBdr>
        <w:top w:val="nil"/>
        <w:left w:val="nil"/>
        <w:bottom w:val="nil"/>
        <w:right w:val="nil"/>
        <w:between w:val="nil"/>
      </w:pBdr>
      <w:tabs>
        <w:tab w:val="center" w:pos="5040"/>
        <w:tab w:val="right" w:pos="9720"/>
      </w:tabs>
      <w:spacing w:line="240" w:lineRule="auto"/>
      <w:ind w:left="0" w:hanging="2"/>
      <w:rPr>
        <w:rFonts w:eastAsia="Arial"/>
        <w:b/>
        <w:bCs/>
        <w:color w:val="000000"/>
        <w:szCs w:val="20"/>
      </w:rPr>
    </w:pPr>
    <w:r>
      <w:rPr>
        <w:rFonts w:eastAsia="Arial"/>
        <w:b/>
        <w:bCs/>
        <w:color w:val="000000"/>
        <w:szCs w:val="20"/>
      </w:rPr>
      <w:t>DECEMBER</w:t>
    </w:r>
    <w:r w:rsidR="00F46111">
      <w:rPr>
        <w:rFonts w:eastAsia="Arial"/>
        <w:b/>
        <w:bCs/>
        <w:color w:val="000000"/>
        <w:szCs w:val="20"/>
      </w:rPr>
      <w:t xml:space="preserve"> 202</w:t>
    </w:r>
    <w:r w:rsidR="007D7BB4">
      <w:rPr>
        <w:rFonts w:eastAsia="Arial"/>
        <w:b/>
        <w:bCs/>
        <w:color w:val="000000"/>
        <w:szCs w:val="20"/>
      </w:rPr>
      <w:t>3</w:t>
    </w:r>
  </w:p>
  <w:p w14:paraId="32C6E831" w14:textId="77777777" w:rsidR="00F46111" w:rsidRDefault="00F4611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010C" w14:textId="77777777" w:rsidR="00F46111" w:rsidRDefault="00F4611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4E9F" w14:textId="77777777" w:rsidR="00F46111" w:rsidRDefault="00F46111">
      <w:pPr>
        <w:spacing w:after="0" w:line="240" w:lineRule="auto"/>
        <w:ind w:left="0" w:hanging="2"/>
      </w:pPr>
      <w:r>
        <w:separator/>
      </w:r>
    </w:p>
  </w:footnote>
  <w:footnote w:type="continuationSeparator" w:id="0">
    <w:p w14:paraId="7F4CB74C" w14:textId="77777777" w:rsidR="00F46111" w:rsidRDefault="00F4611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A546" w14:textId="77777777" w:rsidR="00F46111" w:rsidRDefault="00F46111">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454C" w14:textId="77777777" w:rsidR="00F46111" w:rsidRDefault="00F46111">
    <w:pPr>
      <w:ind w:left="0" w:hanging="2"/>
    </w:pPr>
  </w:p>
  <w:p w14:paraId="02607770" w14:textId="77777777" w:rsidR="00F46111" w:rsidRDefault="00F46111">
    <w:pPr>
      <w:ind w:left="0" w:hanging="2"/>
    </w:pPr>
  </w:p>
  <w:p w14:paraId="49D2BCDC" w14:textId="640C64AF" w:rsidR="00F46111" w:rsidRDefault="00F46111" w:rsidP="009A7ED1">
    <w:pPr>
      <w:tabs>
        <w:tab w:val="left" w:pos="1352"/>
      </w:tabs>
      <w:ind w:left="0" w:hanging="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6A08" w14:textId="77777777" w:rsidR="00F46111" w:rsidRDefault="00F46111">
    <w:pPr>
      <w:ind w:left="0" w:hanging="2"/>
    </w:pPr>
  </w:p>
  <w:p w14:paraId="34165D5E" w14:textId="77777777" w:rsidR="00F46111" w:rsidRDefault="00F46111">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A88"/>
    <w:multiLevelType w:val="multilevel"/>
    <w:tmpl w:val="86B8C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D0713"/>
    <w:multiLevelType w:val="hybridMultilevel"/>
    <w:tmpl w:val="1EA4E9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63BBA"/>
    <w:multiLevelType w:val="hybridMultilevel"/>
    <w:tmpl w:val="0D84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32F6C"/>
    <w:multiLevelType w:val="hybridMultilevel"/>
    <w:tmpl w:val="7A0486DC"/>
    <w:lvl w:ilvl="0" w:tplc="91CA5A16">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847D3"/>
    <w:multiLevelType w:val="hybridMultilevel"/>
    <w:tmpl w:val="7504758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09570F8B"/>
    <w:multiLevelType w:val="hybridMultilevel"/>
    <w:tmpl w:val="004E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2770"/>
    <w:multiLevelType w:val="multilevel"/>
    <w:tmpl w:val="69B0161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4094DBA"/>
    <w:multiLevelType w:val="multilevel"/>
    <w:tmpl w:val="1626EDD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15005A61"/>
    <w:multiLevelType w:val="multilevel"/>
    <w:tmpl w:val="1DDCE220"/>
    <w:lvl w:ilvl="0">
      <w:start w:val="1"/>
      <w:numFmt w:val="bullet"/>
      <w:lvlText w:val="●"/>
      <w:lvlJc w:val="left"/>
      <w:pPr>
        <w:ind w:left="1080" w:hanging="360"/>
      </w:pPr>
      <w:rPr>
        <w:rFonts w:ascii="Noto Sans Symbols" w:eastAsia="Noto Sans Symbols" w:hAnsi="Noto Sans Symbols" w:cs="Noto Sans Symbols"/>
      </w:rPr>
    </w:lvl>
    <w:lvl w:ilvl="1">
      <w:start w:val="3"/>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B9738B2"/>
    <w:multiLevelType w:val="multilevel"/>
    <w:tmpl w:val="9C78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017792"/>
    <w:multiLevelType w:val="multilevel"/>
    <w:tmpl w:val="77C65E16"/>
    <w:lvl w:ilvl="0">
      <w:start w:val="1"/>
      <w:numFmt w:val="decimal"/>
      <w:pStyle w:val="Level1numberheading"/>
      <w:lvlText w:val="%1"/>
      <w:lvlJc w:val="left"/>
      <w:pPr>
        <w:tabs>
          <w:tab w:val="num" w:pos="858"/>
        </w:tabs>
        <w:ind w:left="993" w:hanging="567"/>
      </w:pPr>
      <w:rPr>
        <w:rFonts w:hint="default"/>
        <w:sz w:val="28"/>
        <w:szCs w:val="28"/>
      </w:rPr>
    </w:lvl>
    <w:lvl w:ilvl="1">
      <w:start w:val="1"/>
      <w:numFmt w:val="decimal"/>
      <w:pStyle w:val="Level2numberheading"/>
      <w:lvlText w:val="%1.%2"/>
      <w:lvlJc w:val="left"/>
      <w:pPr>
        <w:tabs>
          <w:tab w:val="num" w:pos="432"/>
        </w:tabs>
        <w:ind w:left="567" w:hanging="567"/>
      </w:pPr>
      <w:rPr>
        <w:rFonts w:hint="default"/>
      </w:rPr>
    </w:lvl>
    <w:lvl w:ilvl="2">
      <w:start w:val="1"/>
      <w:numFmt w:val="decimal"/>
      <w:pStyle w:val="Level3numberheading"/>
      <w:lvlText w:val="%1.%2.%3"/>
      <w:lvlJc w:val="left"/>
      <w:pPr>
        <w:tabs>
          <w:tab w:val="num" w:pos="290"/>
        </w:tabs>
        <w:ind w:left="425" w:hanging="567"/>
      </w:pPr>
      <w:rPr>
        <w:rFonts w:hint="default"/>
      </w:rPr>
    </w:lvl>
    <w:lvl w:ilvl="3">
      <w:start w:val="1"/>
      <w:numFmt w:val="decimal"/>
      <w:lvlText w:val="%1.%2.%3.%4"/>
      <w:lvlJc w:val="left"/>
      <w:pPr>
        <w:tabs>
          <w:tab w:val="num" w:pos="290"/>
        </w:tabs>
        <w:ind w:left="425" w:hanging="567"/>
      </w:pPr>
      <w:rPr>
        <w:rFonts w:hint="default"/>
      </w:rPr>
    </w:lvl>
    <w:lvl w:ilvl="4">
      <w:start w:val="1"/>
      <w:numFmt w:val="decimal"/>
      <w:lvlText w:val="%1.%2.%3.%4.%5"/>
      <w:lvlJc w:val="left"/>
      <w:pPr>
        <w:tabs>
          <w:tab w:val="num" w:pos="290"/>
        </w:tabs>
        <w:ind w:left="425" w:hanging="567"/>
      </w:pPr>
      <w:rPr>
        <w:rFonts w:hint="default"/>
      </w:rPr>
    </w:lvl>
    <w:lvl w:ilvl="5">
      <w:start w:val="1"/>
      <w:numFmt w:val="decimal"/>
      <w:lvlText w:val="%1.%2.%3.%4.%5.%6"/>
      <w:lvlJc w:val="left"/>
      <w:pPr>
        <w:tabs>
          <w:tab w:val="num" w:pos="290"/>
        </w:tabs>
        <w:ind w:left="425" w:hanging="567"/>
      </w:pPr>
      <w:rPr>
        <w:rFonts w:hint="default"/>
      </w:rPr>
    </w:lvl>
    <w:lvl w:ilvl="6">
      <w:start w:val="1"/>
      <w:numFmt w:val="decimal"/>
      <w:lvlText w:val="%1.%2.%3.%4.%5.%6.%7"/>
      <w:lvlJc w:val="left"/>
      <w:pPr>
        <w:tabs>
          <w:tab w:val="num" w:pos="290"/>
        </w:tabs>
        <w:ind w:left="425" w:hanging="567"/>
      </w:pPr>
      <w:rPr>
        <w:rFonts w:hint="default"/>
      </w:rPr>
    </w:lvl>
    <w:lvl w:ilvl="7">
      <w:start w:val="1"/>
      <w:numFmt w:val="decimal"/>
      <w:lvlText w:val="%1.%2.%3.%4.%5.%6.%7.%8"/>
      <w:lvlJc w:val="left"/>
      <w:pPr>
        <w:tabs>
          <w:tab w:val="num" w:pos="290"/>
        </w:tabs>
        <w:ind w:left="425" w:hanging="567"/>
      </w:pPr>
      <w:rPr>
        <w:rFonts w:hint="default"/>
      </w:rPr>
    </w:lvl>
    <w:lvl w:ilvl="8">
      <w:start w:val="1"/>
      <w:numFmt w:val="decimal"/>
      <w:lvlText w:val="%1.%2.%3.%4.%5.%6.%7.%8.%9"/>
      <w:lvlJc w:val="left"/>
      <w:pPr>
        <w:tabs>
          <w:tab w:val="num" w:pos="290"/>
        </w:tabs>
        <w:ind w:left="425" w:hanging="567"/>
      </w:pPr>
      <w:rPr>
        <w:rFonts w:hint="default"/>
      </w:rPr>
    </w:lvl>
  </w:abstractNum>
  <w:abstractNum w:abstractNumId="11" w15:restartNumberingAfterBreak="0">
    <w:nsid w:val="1D061749"/>
    <w:multiLevelType w:val="multilevel"/>
    <w:tmpl w:val="F112C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91106D"/>
    <w:multiLevelType w:val="hybridMultilevel"/>
    <w:tmpl w:val="947E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768D3"/>
    <w:multiLevelType w:val="multilevel"/>
    <w:tmpl w:val="4F04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DD4E3F"/>
    <w:multiLevelType w:val="hybridMultilevel"/>
    <w:tmpl w:val="212AD2B8"/>
    <w:lvl w:ilvl="0" w:tplc="91CA5A16">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575FF"/>
    <w:multiLevelType w:val="multilevel"/>
    <w:tmpl w:val="370C5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F93118"/>
    <w:multiLevelType w:val="hybridMultilevel"/>
    <w:tmpl w:val="FD9C0792"/>
    <w:lvl w:ilvl="0" w:tplc="C2F483D2">
      <w:start w:val="1"/>
      <w:numFmt w:val="bullet"/>
      <w:pStyle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7" w15:restartNumberingAfterBreak="0">
    <w:nsid w:val="32BB5EA9"/>
    <w:multiLevelType w:val="multilevel"/>
    <w:tmpl w:val="650AA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385F41"/>
    <w:multiLevelType w:val="hybridMultilevel"/>
    <w:tmpl w:val="29CE0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15BB5"/>
    <w:multiLevelType w:val="multilevel"/>
    <w:tmpl w:val="F35235A4"/>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F334381"/>
    <w:multiLevelType w:val="singleLevel"/>
    <w:tmpl w:val="08090001"/>
    <w:lvl w:ilvl="0">
      <w:start w:val="1"/>
      <w:numFmt w:val="bullet"/>
      <w:lvlText w:val=""/>
      <w:lvlJc w:val="left"/>
      <w:pPr>
        <w:tabs>
          <w:tab w:val="num" w:pos="928"/>
        </w:tabs>
        <w:ind w:left="928" w:hanging="360"/>
      </w:pPr>
      <w:rPr>
        <w:rFonts w:ascii="Symbol" w:hAnsi="Symbol" w:cs="Symbol" w:hint="default"/>
      </w:rPr>
    </w:lvl>
  </w:abstractNum>
  <w:abstractNum w:abstractNumId="21" w15:restartNumberingAfterBreak="0">
    <w:nsid w:val="43A43762"/>
    <w:multiLevelType w:val="multilevel"/>
    <w:tmpl w:val="EA8826E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2" w15:restartNumberingAfterBreak="0">
    <w:nsid w:val="4A9A2A60"/>
    <w:multiLevelType w:val="hybridMultilevel"/>
    <w:tmpl w:val="E446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41940"/>
    <w:multiLevelType w:val="multilevel"/>
    <w:tmpl w:val="B71E87B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DA61420"/>
    <w:multiLevelType w:val="multilevel"/>
    <w:tmpl w:val="93E2F2F8"/>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501A36F7"/>
    <w:multiLevelType w:val="hybridMultilevel"/>
    <w:tmpl w:val="83C82BA8"/>
    <w:lvl w:ilvl="0" w:tplc="FFFFFFFF">
      <w:start w:val="1"/>
      <w:numFmt w:val="bullet"/>
      <w:lvlRestart w:val="0"/>
      <w:pStyle w:val="DfESBullets"/>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50A921FF"/>
    <w:multiLevelType w:val="hybridMultilevel"/>
    <w:tmpl w:val="1B365620"/>
    <w:lvl w:ilvl="0" w:tplc="B19C2580">
      <w:start w:val="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45F36"/>
    <w:multiLevelType w:val="multilevel"/>
    <w:tmpl w:val="B0900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16630F"/>
    <w:multiLevelType w:val="multilevel"/>
    <w:tmpl w:val="E50CB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111C7E"/>
    <w:multiLevelType w:val="multilevel"/>
    <w:tmpl w:val="ABCC1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8F73EF"/>
    <w:multiLevelType w:val="hybridMultilevel"/>
    <w:tmpl w:val="BED6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0F17D4"/>
    <w:multiLevelType w:val="hybridMultilevel"/>
    <w:tmpl w:val="4A122770"/>
    <w:lvl w:ilvl="0" w:tplc="26E0E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917C2F"/>
    <w:multiLevelType w:val="hybridMultilevel"/>
    <w:tmpl w:val="C55E4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1D6002"/>
    <w:multiLevelType w:val="hybridMultilevel"/>
    <w:tmpl w:val="DDAED6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90711AE"/>
    <w:multiLevelType w:val="hybridMultilevel"/>
    <w:tmpl w:val="DB90DB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69CA25F1"/>
    <w:multiLevelType w:val="hybridMultilevel"/>
    <w:tmpl w:val="6BBC6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67521E"/>
    <w:multiLevelType w:val="hybridMultilevel"/>
    <w:tmpl w:val="034C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AC2626"/>
    <w:multiLevelType w:val="hybridMultilevel"/>
    <w:tmpl w:val="6F72F5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2B26215"/>
    <w:multiLevelType w:val="hybridMultilevel"/>
    <w:tmpl w:val="51D0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80B6E"/>
    <w:multiLevelType w:val="hybridMultilevel"/>
    <w:tmpl w:val="70EA2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A31D48"/>
    <w:multiLevelType w:val="hybridMultilevel"/>
    <w:tmpl w:val="F4DC4FA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1" w15:restartNumberingAfterBreak="0">
    <w:nsid w:val="7AD51748"/>
    <w:multiLevelType w:val="multilevel"/>
    <w:tmpl w:val="CA2EC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FA226D"/>
    <w:multiLevelType w:val="hybridMultilevel"/>
    <w:tmpl w:val="4BA67B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15:restartNumberingAfterBreak="0">
    <w:nsid w:val="7D323539"/>
    <w:multiLevelType w:val="multilevel"/>
    <w:tmpl w:val="26B2D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4218BB"/>
    <w:multiLevelType w:val="multilevel"/>
    <w:tmpl w:val="EFEE1432"/>
    <w:lvl w:ilvl="0">
      <w:start w:val="1"/>
      <w:numFmt w:val="bullet"/>
      <w:pStyle w:val="Subheadwithpointer"/>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24"/>
  </w:num>
  <w:num w:numId="2">
    <w:abstractNumId w:val="44"/>
  </w:num>
  <w:num w:numId="3">
    <w:abstractNumId w:val="16"/>
  </w:num>
  <w:num w:numId="4">
    <w:abstractNumId w:val="23"/>
  </w:num>
  <w:num w:numId="5">
    <w:abstractNumId w:val="39"/>
  </w:num>
  <w:num w:numId="6">
    <w:abstractNumId w:val="2"/>
  </w:num>
  <w:num w:numId="7">
    <w:abstractNumId w:val="36"/>
  </w:num>
  <w:num w:numId="8">
    <w:abstractNumId w:val="30"/>
  </w:num>
  <w:num w:numId="9">
    <w:abstractNumId w:val="32"/>
  </w:num>
  <w:num w:numId="10">
    <w:abstractNumId w:val="35"/>
  </w:num>
  <w:num w:numId="11">
    <w:abstractNumId w:val="18"/>
  </w:num>
  <w:num w:numId="12">
    <w:abstractNumId w:val="26"/>
  </w:num>
  <w:num w:numId="13">
    <w:abstractNumId w:val="40"/>
  </w:num>
  <w:num w:numId="14">
    <w:abstractNumId w:val="34"/>
  </w:num>
  <w:num w:numId="15">
    <w:abstractNumId w:val="4"/>
  </w:num>
  <w:num w:numId="16">
    <w:abstractNumId w:val="38"/>
  </w:num>
  <w:num w:numId="17">
    <w:abstractNumId w:val="20"/>
  </w:num>
  <w:num w:numId="18">
    <w:abstractNumId w:val="25"/>
  </w:num>
  <w:num w:numId="19">
    <w:abstractNumId w:val="33"/>
  </w:num>
  <w:num w:numId="20">
    <w:abstractNumId w:val="42"/>
  </w:num>
  <w:num w:numId="21">
    <w:abstractNumId w:val="37"/>
  </w:num>
  <w:num w:numId="22">
    <w:abstractNumId w:val="22"/>
  </w:num>
  <w:num w:numId="23">
    <w:abstractNumId w:val="31"/>
  </w:num>
  <w:num w:numId="24">
    <w:abstractNumId w:val="6"/>
  </w:num>
  <w:num w:numId="25">
    <w:abstractNumId w:val="7"/>
  </w:num>
  <w:num w:numId="26">
    <w:abstractNumId w:val="43"/>
  </w:num>
  <w:num w:numId="27">
    <w:abstractNumId w:val="9"/>
  </w:num>
  <w:num w:numId="28">
    <w:abstractNumId w:val="41"/>
  </w:num>
  <w:num w:numId="29">
    <w:abstractNumId w:val="15"/>
  </w:num>
  <w:num w:numId="30">
    <w:abstractNumId w:val="21"/>
  </w:num>
  <w:num w:numId="31">
    <w:abstractNumId w:val="27"/>
  </w:num>
  <w:num w:numId="32">
    <w:abstractNumId w:val="0"/>
  </w:num>
  <w:num w:numId="33">
    <w:abstractNumId w:val="8"/>
  </w:num>
  <w:num w:numId="34">
    <w:abstractNumId w:val="17"/>
  </w:num>
  <w:num w:numId="35">
    <w:abstractNumId w:val="11"/>
  </w:num>
  <w:num w:numId="36">
    <w:abstractNumId w:val="13"/>
  </w:num>
  <w:num w:numId="37">
    <w:abstractNumId w:val="29"/>
  </w:num>
  <w:num w:numId="38">
    <w:abstractNumId w:val="28"/>
  </w:num>
  <w:num w:numId="39">
    <w:abstractNumId w:val="10"/>
  </w:num>
  <w:num w:numId="40">
    <w:abstractNumId w:val="1"/>
  </w:num>
  <w:num w:numId="41">
    <w:abstractNumId w:val="3"/>
  </w:num>
  <w:num w:numId="42">
    <w:abstractNumId w:val="14"/>
  </w:num>
  <w:num w:numId="43">
    <w:abstractNumId w:val="19"/>
  </w:num>
  <w:num w:numId="44">
    <w:abstractNumId w:val="1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25"/>
    <w:rsid w:val="00055362"/>
    <w:rsid w:val="00065535"/>
    <w:rsid w:val="00065586"/>
    <w:rsid w:val="000705BB"/>
    <w:rsid w:val="00090457"/>
    <w:rsid w:val="00116609"/>
    <w:rsid w:val="00125F96"/>
    <w:rsid w:val="00155909"/>
    <w:rsid w:val="001926CC"/>
    <w:rsid w:val="0028003D"/>
    <w:rsid w:val="002A7D4F"/>
    <w:rsid w:val="002B5D09"/>
    <w:rsid w:val="002C45B3"/>
    <w:rsid w:val="002C4D9F"/>
    <w:rsid w:val="002F600E"/>
    <w:rsid w:val="002F69E1"/>
    <w:rsid w:val="002F6BC5"/>
    <w:rsid w:val="00305BA6"/>
    <w:rsid w:val="003310AB"/>
    <w:rsid w:val="00342E81"/>
    <w:rsid w:val="00375487"/>
    <w:rsid w:val="003E08B1"/>
    <w:rsid w:val="00414499"/>
    <w:rsid w:val="00470E30"/>
    <w:rsid w:val="00482CC0"/>
    <w:rsid w:val="004923DF"/>
    <w:rsid w:val="004A2547"/>
    <w:rsid w:val="004A3D1D"/>
    <w:rsid w:val="004A5C3C"/>
    <w:rsid w:val="004C0876"/>
    <w:rsid w:val="004F75EB"/>
    <w:rsid w:val="00510C0C"/>
    <w:rsid w:val="0054647B"/>
    <w:rsid w:val="005477F5"/>
    <w:rsid w:val="00551E87"/>
    <w:rsid w:val="0055716A"/>
    <w:rsid w:val="0057124E"/>
    <w:rsid w:val="005D100C"/>
    <w:rsid w:val="005D7127"/>
    <w:rsid w:val="005D785E"/>
    <w:rsid w:val="005F7D8E"/>
    <w:rsid w:val="00670705"/>
    <w:rsid w:val="006757E8"/>
    <w:rsid w:val="00731488"/>
    <w:rsid w:val="00767CD1"/>
    <w:rsid w:val="0078359C"/>
    <w:rsid w:val="007D7BB4"/>
    <w:rsid w:val="00812751"/>
    <w:rsid w:val="00823F8F"/>
    <w:rsid w:val="008428B7"/>
    <w:rsid w:val="00850820"/>
    <w:rsid w:val="00870F8F"/>
    <w:rsid w:val="00907379"/>
    <w:rsid w:val="00983A27"/>
    <w:rsid w:val="009A7ED1"/>
    <w:rsid w:val="00A134D0"/>
    <w:rsid w:val="00A51FA5"/>
    <w:rsid w:val="00A578AE"/>
    <w:rsid w:val="00A65409"/>
    <w:rsid w:val="00A94A74"/>
    <w:rsid w:val="00AC7D14"/>
    <w:rsid w:val="00B10934"/>
    <w:rsid w:val="00B35592"/>
    <w:rsid w:val="00B45125"/>
    <w:rsid w:val="00B61B35"/>
    <w:rsid w:val="00B72661"/>
    <w:rsid w:val="00B72C8E"/>
    <w:rsid w:val="00B73153"/>
    <w:rsid w:val="00B83F5F"/>
    <w:rsid w:val="00B83FFB"/>
    <w:rsid w:val="00BD11E6"/>
    <w:rsid w:val="00C221F8"/>
    <w:rsid w:val="00C43203"/>
    <w:rsid w:val="00C54787"/>
    <w:rsid w:val="00C734F7"/>
    <w:rsid w:val="00C826C1"/>
    <w:rsid w:val="00CA2649"/>
    <w:rsid w:val="00D41E03"/>
    <w:rsid w:val="00DF7F5D"/>
    <w:rsid w:val="00E02C08"/>
    <w:rsid w:val="00E5751D"/>
    <w:rsid w:val="00EF53DB"/>
    <w:rsid w:val="00F45C52"/>
    <w:rsid w:val="00F46111"/>
    <w:rsid w:val="00FA05AA"/>
    <w:rsid w:val="00FB2EEA"/>
    <w:rsid w:val="00FC5AD9"/>
    <w:rsid w:val="00FE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AFBF"/>
  <w15:chartTrackingRefBased/>
  <w15:docId w15:val="{069A0428-0D94-3E44-AF82-5B18295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2F69E1"/>
    <w:pPr>
      <w:suppressAutoHyphens/>
      <w:spacing w:after="120" w:line="1" w:lineRule="atLeast"/>
      <w:ind w:leftChars="-1" w:left="-1"/>
      <w:textDirection w:val="btLr"/>
      <w:textAlignment w:val="top"/>
      <w:outlineLvl w:val="0"/>
    </w:pPr>
    <w:rPr>
      <w:rFonts w:ascii="Arial" w:eastAsia="MS Mincho" w:hAnsi="Arial" w:cs="Arial"/>
      <w:position w:val="-1"/>
      <w:sz w:val="20"/>
      <w:lang w:val="en-US"/>
    </w:rPr>
  </w:style>
  <w:style w:type="paragraph" w:styleId="Heading1">
    <w:name w:val="heading 1"/>
    <w:basedOn w:val="Normal"/>
    <w:next w:val="Normal"/>
    <w:link w:val="Heading1Char"/>
    <w:qFormat/>
    <w:rsid w:val="001926CC"/>
    <w:pPr>
      <w:spacing w:before="120"/>
      <w:ind w:leftChars="0" w:left="0"/>
    </w:pPr>
    <w:rPr>
      <w:rFonts w:eastAsia="Calibri"/>
      <w:b/>
      <w:color w:val="000000"/>
      <w:sz w:val="28"/>
      <w:szCs w:val="36"/>
      <w:lang w:val="en-GB"/>
    </w:rPr>
  </w:style>
  <w:style w:type="paragraph" w:styleId="Heading2">
    <w:name w:val="heading 2"/>
    <w:basedOn w:val="Normal"/>
    <w:next w:val="Normal"/>
    <w:link w:val="Heading2Char"/>
    <w:uiPriority w:val="9"/>
    <w:unhideWhenUsed/>
    <w:qFormat/>
    <w:rsid w:val="001926CC"/>
    <w:pPr>
      <w:pBdr>
        <w:top w:val="nil"/>
        <w:left w:val="nil"/>
        <w:bottom w:val="nil"/>
        <w:right w:val="nil"/>
        <w:between w:val="nil"/>
      </w:pBdr>
      <w:spacing w:before="240" w:line="240" w:lineRule="auto"/>
      <w:ind w:left="0" w:hanging="2"/>
      <w:outlineLvl w:val="1"/>
    </w:pPr>
    <w:rPr>
      <w:rFonts w:eastAsia="Arial"/>
      <w:b/>
      <w:color w:val="000000"/>
      <w:sz w:val="24"/>
    </w:rPr>
  </w:style>
  <w:style w:type="paragraph" w:styleId="Heading3">
    <w:name w:val="heading 3"/>
    <w:basedOn w:val="Normal"/>
    <w:next w:val="Normal"/>
    <w:link w:val="Heading3Char"/>
    <w:uiPriority w:val="9"/>
    <w:unhideWhenUsed/>
    <w:qFormat/>
    <w:rsid w:val="00065586"/>
    <w:pPr>
      <w:keepNext/>
      <w:keepLines/>
      <w:spacing w:before="40" w:after="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6CC"/>
    <w:rPr>
      <w:rFonts w:ascii="Arial" w:eastAsia="Calibri" w:hAnsi="Arial" w:cs="Arial"/>
      <w:b/>
      <w:color w:val="000000"/>
      <w:position w:val="-1"/>
      <w:sz w:val="28"/>
      <w:szCs w:val="36"/>
    </w:rPr>
  </w:style>
  <w:style w:type="character" w:styleId="Hyperlink">
    <w:name w:val="Hyperlink"/>
    <w:uiPriority w:val="99"/>
    <w:qFormat/>
    <w:rsid w:val="00B45125"/>
    <w:rPr>
      <w:color w:val="0072CC"/>
      <w:w w:val="100"/>
      <w:position w:val="-1"/>
      <w:u w:val="single"/>
      <w:effect w:val="none"/>
      <w:vertAlign w:val="baseline"/>
      <w:cs w:val="0"/>
      <w:em w:val="none"/>
    </w:rPr>
  </w:style>
  <w:style w:type="paragraph" w:customStyle="1" w:styleId="Subheadwithpointer">
    <w:name w:val="Subhead with pointer"/>
    <w:basedOn w:val="Normal"/>
    <w:next w:val="Normal"/>
    <w:rsid w:val="00B45125"/>
    <w:pPr>
      <w:numPr>
        <w:numId w:val="2"/>
      </w:numPr>
      <w:spacing w:before="120"/>
      <w:ind w:left="-1" w:right="850" w:hanging="1"/>
    </w:pPr>
    <w:rPr>
      <w:b/>
      <w:bCs/>
      <w:color w:val="12263F"/>
      <w:sz w:val="32"/>
      <w:szCs w:val="32"/>
    </w:rPr>
  </w:style>
  <w:style w:type="paragraph" w:styleId="ListParagraph">
    <w:name w:val="List Paragraph"/>
    <w:basedOn w:val="Normal"/>
    <w:link w:val="ListParagraphChar"/>
    <w:qFormat/>
    <w:rsid w:val="00B45125"/>
    <w:pPr>
      <w:ind w:left="720"/>
      <w:contextualSpacing/>
    </w:pPr>
  </w:style>
  <w:style w:type="character" w:customStyle="1" w:styleId="Heading3Char">
    <w:name w:val="Heading 3 Char"/>
    <w:basedOn w:val="DefaultParagraphFont"/>
    <w:link w:val="Heading3"/>
    <w:uiPriority w:val="9"/>
    <w:rsid w:val="00065586"/>
    <w:rPr>
      <w:rFonts w:ascii="Arial" w:eastAsiaTheme="majorEastAsia" w:hAnsi="Arial" w:cstheme="majorBidi"/>
      <w:color w:val="1F3763" w:themeColor="accent1" w:themeShade="7F"/>
      <w:position w:val="-1"/>
      <w:lang w:val="en-US"/>
    </w:rPr>
  </w:style>
  <w:style w:type="paragraph" w:styleId="TOC1">
    <w:name w:val="toc 1"/>
    <w:basedOn w:val="Normal"/>
    <w:next w:val="Normal"/>
    <w:autoRedefine/>
    <w:uiPriority w:val="39"/>
    <w:unhideWhenUsed/>
    <w:rsid w:val="00B45125"/>
    <w:pPr>
      <w:spacing w:after="100"/>
      <w:ind w:left="0"/>
    </w:pPr>
  </w:style>
  <w:style w:type="paragraph" w:styleId="TOC3">
    <w:name w:val="toc 3"/>
    <w:basedOn w:val="Normal"/>
    <w:next w:val="Normal"/>
    <w:autoRedefine/>
    <w:uiPriority w:val="39"/>
    <w:unhideWhenUsed/>
    <w:rsid w:val="00B45125"/>
    <w:pPr>
      <w:spacing w:after="100"/>
      <w:ind w:left="400"/>
    </w:pPr>
  </w:style>
  <w:style w:type="paragraph" w:styleId="TOC2">
    <w:name w:val="toc 2"/>
    <w:basedOn w:val="Normal"/>
    <w:next w:val="Normal"/>
    <w:autoRedefine/>
    <w:uiPriority w:val="39"/>
    <w:unhideWhenUsed/>
    <w:rsid w:val="00B45125"/>
    <w:pPr>
      <w:suppressAutoHyphens w:val="0"/>
      <w:spacing w:after="100" w:line="240" w:lineRule="auto"/>
      <w:ind w:leftChars="0" w:left="240"/>
      <w:textDirection w:val="lrTb"/>
      <w:textAlignment w:val="auto"/>
      <w:outlineLvl w:val="9"/>
    </w:pPr>
    <w:rPr>
      <w:rFonts w:asciiTheme="minorHAnsi" w:eastAsiaTheme="minorEastAsia" w:hAnsiTheme="minorHAnsi" w:cstheme="minorBidi"/>
      <w:position w:val="0"/>
      <w:sz w:val="24"/>
      <w:lang w:val="en-GB" w:eastAsia="en-GB"/>
    </w:rPr>
  </w:style>
  <w:style w:type="paragraph" w:styleId="TOC4">
    <w:name w:val="toc 4"/>
    <w:basedOn w:val="Normal"/>
    <w:next w:val="Normal"/>
    <w:autoRedefine/>
    <w:uiPriority w:val="39"/>
    <w:unhideWhenUsed/>
    <w:rsid w:val="00B45125"/>
    <w:pPr>
      <w:suppressAutoHyphens w:val="0"/>
      <w:spacing w:after="100" w:line="240" w:lineRule="auto"/>
      <w:ind w:leftChars="0" w:left="720"/>
      <w:textDirection w:val="lrTb"/>
      <w:textAlignment w:val="auto"/>
      <w:outlineLvl w:val="9"/>
    </w:pPr>
    <w:rPr>
      <w:rFonts w:asciiTheme="minorHAnsi" w:eastAsiaTheme="minorEastAsia" w:hAnsiTheme="minorHAnsi" w:cstheme="minorBidi"/>
      <w:position w:val="0"/>
      <w:sz w:val="24"/>
      <w:lang w:val="en-GB" w:eastAsia="en-GB"/>
    </w:rPr>
  </w:style>
  <w:style w:type="paragraph" w:styleId="TOC5">
    <w:name w:val="toc 5"/>
    <w:basedOn w:val="Normal"/>
    <w:next w:val="Normal"/>
    <w:autoRedefine/>
    <w:uiPriority w:val="39"/>
    <w:unhideWhenUsed/>
    <w:rsid w:val="00B45125"/>
    <w:pPr>
      <w:suppressAutoHyphens w:val="0"/>
      <w:spacing w:after="100" w:line="240" w:lineRule="auto"/>
      <w:ind w:leftChars="0" w:left="960"/>
      <w:textDirection w:val="lrTb"/>
      <w:textAlignment w:val="auto"/>
      <w:outlineLvl w:val="9"/>
    </w:pPr>
    <w:rPr>
      <w:rFonts w:asciiTheme="minorHAnsi" w:eastAsiaTheme="minorEastAsia" w:hAnsiTheme="minorHAnsi" w:cstheme="minorBidi"/>
      <w:position w:val="0"/>
      <w:sz w:val="24"/>
      <w:lang w:val="en-GB" w:eastAsia="en-GB"/>
    </w:rPr>
  </w:style>
  <w:style w:type="paragraph" w:styleId="TOC6">
    <w:name w:val="toc 6"/>
    <w:basedOn w:val="Normal"/>
    <w:next w:val="Normal"/>
    <w:autoRedefine/>
    <w:uiPriority w:val="39"/>
    <w:unhideWhenUsed/>
    <w:rsid w:val="00B45125"/>
    <w:pPr>
      <w:suppressAutoHyphens w:val="0"/>
      <w:spacing w:after="100" w:line="240" w:lineRule="auto"/>
      <w:ind w:leftChars="0" w:left="1200"/>
      <w:textDirection w:val="lrTb"/>
      <w:textAlignment w:val="auto"/>
      <w:outlineLvl w:val="9"/>
    </w:pPr>
    <w:rPr>
      <w:rFonts w:asciiTheme="minorHAnsi" w:eastAsiaTheme="minorEastAsia" w:hAnsiTheme="minorHAnsi" w:cstheme="minorBidi"/>
      <w:position w:val="0"/>
      <w:sz w:val="24"/>
      <w:lang w:val="en-GB" w:eastAsia="en-GB"/>
    </w:rPr>
  </w:style>
  <w:style w:type="paragraph" w:styleId="TOC7">
    <w:name w:val="toc 7"/>
    <w:basedOn w:val="Normal"/>
    <w:next w:val="Normal"/>
    <w:autoRedefine/>
    <w:uiPriority w:val="39"/>
    <w:unhideWhenUsed/>
    <w:rsid w:val="00B45125"/>
    <w:pPr>
      <w:suppressAutoHyphens w:val="0"/>
      <w:spacing w:after="100" w:line="240" w:lineRule="auto"/>
      <w:ind w:leftChars="0" w:left="1440"/>
      <w:textDirection w:val="lrTb"/>
      <w:textAlignment w:val="auto"/>
      <w:outlineLvl w:val="9"/>
    </w:pPr>
    <w:rPr>
      <w:rFonts w:asciiTheme="minorHAnsi" w:eastAsiaTheme="minorEastAsia" w:hAnsiTheme="minorHAnsi" w:cstheme="minorBidi"/>
      <w:position w:val="0"/>
      <w:sz w:val="24"/>
      <w:lang w:val="en-GB" w:eastAsia="en-GB"/>
    </w:rPr>
  </w:style>
  <w:style w:type="paragraph" w:styleId="TOC8">
    <w:name w:val="toc 8"/>
    <w:basedOn w:val="Normal"/>
    <w:next w:val="Normal"/>
    <w:autoRedefine/>
    <w:uiPriority w:val="39"/>
    <w:unhideWhenUsed/>
    <w:rsid w:val="00B45125"/>
    <w:pPr>
      <w:suppressAutoHyphens w:val="0"/>
      <w:spacing w:after="100" w:line="240" w:lineRule="auto"/>
      <w:ind w:leftChars="0" w:left="1680"/>
      <w:textDirection w:val="lrTb"/>
      <w:textAlignment w:val="auto"/>
      <w:outlineLvl w:val="9"/>
    </w:pPr>
    <w:rPr>
      <w:rFonts w:asciiTheme="minorHAnsi" w:eastAsiaTheme="minorEastAsia" w:hAnsiTheme="minorHAnsi" w:cstheme="minorBidi"/>
      <w:position w:val="0"/>
      <w:sz w:val="24"/>
      <w:lang w:val="en-GB" w:eastAsia="en-GB"/>
    </w:rPr>
  </w:style>
  <w:style w:type="paragraph" w:styleId="TOC9">
    <w:name w:val="toc 9"/>
    <w:basedOn w:val="Normal"/>
    <w:next w:val="Normal"/>
    <w:autoRedefine/>
    <w:uiPriority w:val="39"/>
    <w:unhideWhenUsed/>
    <w:rsid w:val="00B45125"/>
    <w:pPr>
      <w:suppressAutoHyphens w:val="0"/>
      <w:spacing w:after="100" w:line="240" w:lineRule="auto"/>
      <w:ind w:leftChars="0" w:left="1920"/>
      <w:textDirection w:val="lrTb"/>
      <w:textAlignment w:val="auto"/>
      <w:outlineLvl w:val="9"/>
    </w:pPr>
    <w:rPr>
      <w:rFonts w:asciiTheme="minorHAnsi" w:eastAsiaTheme="minorEastAsia" w:hAnsiTheme="minorHAnsi" w:cstheme="minorBidi"/>
      <w:position w:val="0"/>
      <w:sz w:val="24"/>
      <w:lang w:val="en-GB" w:eastAsia="en-GB"/>
    </w:rPr>
  </w:style>
  <w:style w:type="character" w:customStyle="1" w:styleId="UnresolvedMention1">
    <w:name w:val="Unresolved Mention1"/>
    <w:basedOn w:val="DefaultParagraphFont"/>
    <w:uiPriority w:val="99"/>
    <w:semiHidden/>
    <w:unhideWhenUsed/>
    <w:rsid w:val="00B45125"/>
    <w:rPr>
      <w:color w:val="808080"/>
      <w:shd w:val="clear" w:color="auto" w:fill="E6E6E6"/>
    </w:rPr>
  </w:style>
  <w:style w:type="paragraph" w:styleId="BalloonText">
    <w:name w:val="Balloon Text"/>
    <w:basedOn w:val="Normal"/>
    <w:link w:val="BalloonTextChar"/>
    <w:uiPriority w:val="99"/>
    <w:semiHidden/>
    <w:unhideWhenUsed/>
    <w:rsid w:val="002B5D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D09"/>
    <w:rPr>
      <w:rFonts w:ascii="Times New Roman" w:eastAsia="MS Mincho" w:hAnsi="Times New Roman" w:cs="Times New Roman"/>
      <w:position w:val="-1"/>
      <w:sz w:val="18"/>
      <w:szCs w:val="18"/>
      <w:lang w:val="en-US"/>
    </w:rPr>
  </w:style>
  <w:style w:type="paragraph" w:styleId="Header">
    <w:name w:val="header"/>
    <w:basedOn w:val="Normal"/>
    <w:link w:val="HeaderChar"/>
    <w:uiPriority w:val="99"/>
    <w:unhideWhenUsed/>
    <w:rsid w:val="00FE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FC"/>
    <w:rPr>
      <w:rFonts w:ascii="Arial" w:eastAsia="MS Mincho" w:hAnsi="Arial" w:cs="Arial"/>
      <w:position w:val="-1"/>
      <w:sz w:val="20"/>
      <w:lang w:val="en-US"/>
    </w:rPr>
  </w:style>
  <w:style w:type="paragraph" w:styleId="Footer">
    <w:name w:val="footer"/>
    <w:basedOn w:val="Normal"/>
    <w:link w:val="FooterChar"/>
    <w:uiPriority w:val="99"/>
    <w:unhideWhenUsed/>
    <w:rsid w:val="00FE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FC"/>
    <w:rPr>
      <w:rFonts w:ascii="Arial" w:eastAsia="MS Mincho" w:hAnsi="Arial" w:cs="Arial"/>
      <w:position w:val="-1"/>
      <w:sz w:val="20"/>
      <w:lang w:val="en-US"/>
    </w:rPr>
  </w:style>
  <w:style w:type="paragraph" w:styleId="NormalWeb">
    <w:name w:val="Normal (Web)"/>
    <w:basedOn w:val="Normal"/>
    <w:uiPriority w:val="99"/>
    <w:unhideWhenUsed/>
    <w:rsid w:val="00870F8F"/>
    <w:pPr>
      <w:suppressAutoHyphens w:val="0"/>
      <w:spacing w:before="100" w:beforeAutospacing="1" w:after="100" w:afterAutospacing="1" w:line="240" w:lineRule="auto"/>
      <w:ind w:leftChars="0" w:left="0"/>
      <w:textDirection w:val="lrTb"/>
      <w:textAlignment w:val="auto"/>
      <w:outlineLvl w:val="9"/>
    </w:pPr>
    <w:rPr>
      <w:rFonts w:ascii="Times New Roman" w:eastAsiaTheme="minorEastAsia" w:hAnsi="Times New Roman" w:cs="Times New Roman"/>
      <w:position w:val="0"/>
      <w:sz w:val="24"/>
      <w:lang w:val="en-GB" w:eastAsia="en-GB"/>
    </w:rPr>
  </w:style>
  <w:style w:type="character" w:styleId="PageNumber">
    <w:name w:val="page number"/>
    <w:basedOn w:val="DefaultParagraphFont"/>
    <w:uiPriority w:val="99"/>
    <w:semiHidden/>
    <w:unhideWhenUsed/>
    <w:rsid w:val="00B61B35"/>
  </w:style>
  <w:style w:type="paragraph" w:styleId="NoSpacing">
    <w:name w:val="No Spacing"/>
    <w:uiPriority w:val="1"/>
    <w:rsid w:val="001926CC"/>
    <w:pPr>
      <w:suppressAutoHyphens/>
      <w:ind w:leftChars="-1" w:left="-1" w:hangingChars="1" w:hanging="1"/>
      <w:textDirection w:val="btLr"/>
      <w:textAlignment w:val="top"/>
      <w:outlineLvl w:val="0"/>
    </w:pPr>
    <w:rPr>
      <w:rFonts w:ascii="Arial" w:eastAsia="MS Mincho" w:hAnsi="Arial" w:cs="Arial"/>
      <w:position w:val="-1"/>
      <w:sz w:val="20"/>
      <w:lang w:val="en-US"/>
    </w:rPr>
  </w:style>
  <w:style w:type="character" w:customStyle="1" w:styleId="Heading2Char">
    <w:name w:val="Heading 2 Char"/>
    <w:basedOn w:val="DefaultParagraphFont"/>
    <w:link w:val="Heading2"/>
    <w:uiPriority w:val="9"/>
    <w:rsid w:val="001926CC"/>
    <w:rPr>
      <w:rFonts w:ascii="Arial" w:eastAsia="Arial" w:hAnsi="Arial" w:cs="Arial"/>
      <w:b/>
      <w:color w:val="000000"/>
      <w:position w:val="-1"/>
      <w:lang w:val="en-US"/>
    </w:rPr>
  </w:style>
  <w:style w:type="paragraph" w:styleId="Subtitle">
    <w:name w:val="Subtitle"/>
    <w:basedOn w:val="Normal"/>
    <w:next w:val="Normal"/>
    <w:link w:val="SubtitleChar"/>
    <w:uiPriority w:val="11"/>
    <w:rsid w:val="00065586"/>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5586"/>
    <w:rPr>
      <w:rFonts w:eastAsiaTheme="minorEastAsia"/>
      <w:color w:val="5A5A5A" w:themeColor="text1" w:themeTint="A5"/>
      <w:spacing w:val="15"/>
      <w:position w:val="-1"/>
      <w:sz w:val="22"/>
      <w:szCs w:val="22"/>
      <w:lang w:val="en-US"/>
    </w:rPr>
  </w:style>
  <w:style w:type="character" w:styleId="SubtleEmphasis">
    <w:name w:val="Subtle Emphasis"/>
    <w:basedOn w:val="DefaultParagraphFont"/>
    <w:uiPriority w:val="19"/>
    <w:rsid w:val="00065586"/>
    <w:rPr>
      <w:i/>
      <w:iCs/>
      <w:color w:val="404040" w:themeColor="text1" w:themeTint="BF"/>
    </w:rPr>
  </w:style>
  <w:style w:type="paragraph" w:customStyle="1" w:styleId="Bullet">
    <w:name w:val="Bullet"/>
    <w:basedOn w:val="ListParagraph"/>
    <w:link w:val="BulletChar"/>
    <w:uiPriority w:val="9"/>
    <w:qFormat/>
    <w:rsid w:val="005D785E"/>
    <w:pPr>
      <w:numPr>
        <w:numId w:val="3"/>
      </w:numPr>
      <w:pBdr>
        <w:top w:val="nil"/>
        <w:left w:val="nil"/>
        <w:bottom w:val="nil"/>
        <w:right w:val="nil"/>
        <w:between w:val="nil"/>
      </w:pBdr>
      <w:tabs>
        <w:tab w:val="left" w:pos="360"/>
      </w:tabs>
      <w:spacing w:line="360" w:lineRule="auto"/>
      <w:ind w:leftChars="0" w:left="360"/>
    </w:pPr>
    <w:rPr>
      <w:rFonts w:eastAsia="Arial"/>
      <w:color w:val="000000"/>
      <w:szCs w:val="20"/>
    </w:rPr>
  </w:style>
  <w:style w:type="character" w:customStyle="1" w:styleId="ListParagraphChar">
    <w:name w:val="List Paragraph Char"/>
    <w:basedOn w:val="DefaultParagraphFont"/>
    <w:link w:val="ListParagraph"/>
    <w:rsid w:val="004A3D1D"/>
    <w:rPr>
      <w:rFonts w:ascii="Arial" w:eastAsia="MS Mincho" w:hAnsi="Arial" w:cs="Arial"/>
      <w:position w:val="-1"/>
      <w:sz w:val="20"/>
      <w:lang w:val="en-US"/>
    </w:rPr>
  </w:style>
  <w:style w:type="character" w:customStyle="1" w:styleId="BulletChar">
    <w:name w:val="Bullet Char"/>
    <w:basedOn w:val="ListParagraphChar"/>
    <w:link w:val="Bullet"/>
    <w:uiPriority w:val="9"/>
    <w:rsid w:val="005D785E"/>
    <w:rPr>
      <w:rFonts w:ascii="Arial" w:eastAsia="Arial" w:hAnsi="Arial" w:cs="Arial"/>
      <w:color w:val="000000"/>
      <w:position w:val="-1"/>
      <w:sz w:val="20"/>
      <w:szCs w:val="20"/>
      <w:lang w:val="en-US"/>
    </w:rPr>
  </w:style>
  <w:style w:type="paragraph" w:customStyle="1" w:styleId="Default">
    <w:name w:val="Default"/>
    <w:rsid w:val="00C826C1"/>
    <w:pPr>
      <w:autoSpaceDE w:val="0"/>
      <w:autoSpaceDN w:val="0"/>
      <w:adjustRightInd w:val="0"/>
    </w:pPr>
    <w:rPr>
      <w:rFonts w:ascii="Arial" w:hAnsi="Arial" w:cs="Arial"/>
      <w:color w:val="000000"/>
    </w:rPr>
  </w:style>
  <w:style w:type="paragraph" w:customStyle="1" w:styleId="DfESBullets">
    <w:name w:val="DfESBullets"/>
    <w:basedOn w:val="Normal"/>
    <w:rsid w:val="0055716A"/>
    <w:pPr>
      <w:widowControl w:val="0"/>
      <w:numPr>
        <w:numId w:val="18"/>
      </w:numPr>
      <w:suppressAutoHyphens w:val="0"/>
      <w:overflowPunct w:val="0"/>
      <w:autoSpaceDE w:val="0"/>
      <w:autoSpaceDN w:val="0"/>
      <w:adjustRightInd w:val="0"/>
      <w:spacing w:after="240" w:line="240" w:lineRule="auto"/>
      <w:ind w:leftChars="0" w:left="0"/>
      <w:textDirection w:val="lrTb"/>
      <w:textAlignment w:val="baseline"/>
      <w:outlineLvl w:val="9"/>
    </w:pPr>
    <w:rPr>
      <w:rFonts w:eastAsia="Calibri"/>
      <w:position w:val="0"/>
      <w:sz w:val="24"/>
      <w:lang w:val="en-GB"/>
    </w:rPr>
  </w:style>
  <w:style w:type="paragraph" w:customStyle="1" w:styleId="Level2numberheading">
    <w:name w:val="Level 2 number heading"/>
    <w:basedOn w:val="ListParagraph"/>
    <w:next w:val="Normal"/>
    <w:qFormat/>
    <w:rsid w:val="002C4D9F"/>
    <w:pPr>
      <w:numPr>
        <w:ilvl w:val="1"/>
        <w:numId w:val="39"/>
      </w:numPr>
      <w:tabs>
        <w:tab w:val="clear" w:pos="432"/>
        <w:tab w:val="num" w:pos="360"/>
      </w:tabs>
      <w:suppressAutoHyphens w:val="0"/>
      <w:spacing w:after="200" w:line="240" w:lineRule="auto"/>
      <w:ind w:leftChars="0" w:left="720" w:firstLine="0"/>
      <w:contextualSpacing w:val="0"/>
      <w:jc w:val="both"/>
      <w:textDirection w:val="lrTb"/>
      <w:textAlignment w:val="auto"/>
      <w:outlineLvl w:val="9"/>
    </w:pPr>
    <w:rPr>
      <w:rFonts w:eastAsiaTheme="minorEastAsia"/>
      <w:b/>
      <w:position w:val="0"/>
      <w:sz w:val="24"/>
      <w:szCs w:val="22"/>
      <w:lang w:val="en-GB" w:bidi="en-US"/>
    </w:rPr>
  </w:style>
  <w:style w:type="paragraph" w:customStyle="1" w:styleId="Level1numberheading">
    <w:name w:val="Level 1 number heading"/>
    <w:basedOn w:val="Heading1"/>
    <w:link w:val="Level1numberheadingChar"/>
    <w:qFormat/>
    <w:rsid w:val="002C4D9F"/>
    <w:pPr>
      <w:numPr>
        <w:numId w:val="39"/>
      </w:numPr>
      <w:suppressAutoHyphens w:val="0"/>
      <w:spacing w:before="480" w:after="240" w:line="276" w:lineRule="auto"/>
      <w:contextualSpacing/>
      <w:textDirection w:val="lrTb"/>
      <w:textAlignment w:val="auto"/>
    </w:pPr>
    <w:rPr>
      <w:rFonts w:eastAsiaTheme="majorEastAsia" w:cstheme="majorBidi"/>
      <w:bCs/>
      <w:color w:val="0070C0"/>
      <w:szCs w:val="28"/>
      <w:lang w:bidi="en-US"/>
    </w:rPr>
  </w:style>
  <w:style w:type="paragraph" w:customStyle="1" w:styleId="Level3numberheading">
    <w:name w:val="Level 3 number heading"/>
    <w:basedOn w:val="Level2numberheading"/>
    <w:qFormat/>
    <w:rsid w:val="002C4D9F"/>
    <w:pPr>
      <w:numPr>
        <w:ilvl w:val="2"/>
      </w:numPr>
      <w:tabs>
        <w:tab w:val="clear" w:pos="290"/>
        <w:tab w:val="num" w:pos="360"/>
      </w:tabs>
    </w:pPr>
  </w:style>
  <w:style w:type="character" w:customStyle="1" w:styleId="Level1numberheadingChar">
    <w:name w:val="Level 1 number heading Char"/>
    <w:basedOn w:val="Heading1Char"/>
    <w:link w:val="Level1numberheading"/>
    <w:rsid w:val="002C4D9F"/>
    <w:rPr>
      <w:rFonts w:ascii="Arial" w:eastAsiaTheme="majorEastAsia" w:hAnsi="Arial" w:cstheme="majorBidi"/>
      <w:b/>
      <w:bCs/>
      <w:color w:val="0070C0"/>
      <w:position w:val="-1"/>
      <w:sz w:val="28"/>
      <w:szCs w:val="28"/>
      <w:lang w:bidi="en-US"/>
    </w:rPr>
  </w:style>
  <w:style w:type="numbering" w:customStyle="1" w:styleId="LFO24">
    <w:name w:val="LFO24"/>
    <w:rsid w:val="002C4D9F"/>
    <w:pPr>
      <w:numPr>
        <w:numId w:val="43"/>
      </w:numPr>
    </w:pPr>
  </w:style>
  <w:style w:type="character" w:customStyle="1" w:styleId="UnresolvedMention2">
    <w:name w:val="Unresolved Mention2"/>
    <w:basedOn w:val="DefaultParagraphFont"/>
    <w:uiPriority w:val="99"/>
    <w:semiHidden/>
    <w:unhideWhenUsed/>
    <w:rsid w:val="00510C0C"/>
    <w:rPr>
      <w:color w:val="605E5C"/>
      <w:shd w:val="clear" w:color="auto" w:fill="E1DFDD"/>
    </w:rPr>
  </w:style>
  <w:style w:type="paragraph" w:styleId="Revision">
    <w:name w:val="Revision"/>
    <w:hidden/>
    <w:uiPriority w:val="99"/>
    <w:semiHidden/>
    <w:rsid w:val="002C45B3"/>
    <w:rPr>
      <w:rFonts w:ascii="Arial" w:eastAsia="MS Mincho" w:hAnsi="Arial" w:cs="Arial"/>
      <w:position w:val="-1"/>
      <w:sz w:val="20"/>
      <w:lang w:val="en-US"/>
    </w:rPr>
  </w:style>
  <w:style w:type="character" w:styleId="CommentReference">
    <w:name w:val="annotation reference"/>
    <w:basedOn w:val="DefaultParagraphFont"/>
    <w:uiPriority w:val="99"/>
    <w:semiHidden/>
    <w:unhideWhenUsed/>
    <w:rsid w:val="002C45B3"/>
    <w:rPr>
      <w:sz w:val="16"/>
      <w:szCs w:val="16"/>
    </w:rPr>
  </w:style>
  <w:style w:type="paragraph" w:styleId="CommentText">
    <w:name w:val="annotation text"/>
    <w:basedOn w:val="Normal"/>
    <w:link w:val="CommentTextChar"/>
    <w:uiPriority w:val="99"/>
    <w:unhideWhenUsed/>
    <w:rsid w:val="002C45B3"/>
    <w:pPr>
      <w:spacing w:line="240" w:lineRule="auto"/>
    </w:pPr>
    <w:rPr>
      <w:szCs w:val="20"/>
    </w:rPr>
  </w:style>
  <w:style w:type="character" w:customStyle="1" w:styleId="CommentTextChar">
    <w:name w:val="Comment Text Char"/>
    <w:basedOn w:val="DefaultParagraphFont"/>
    <w:link w:val="CommentText"/>
    <w:uiPriority w:val="99"/>
    <w:rsid w:val="002C45B3"/>
    <w:rPr>
      <w:rFonts w:ascii="Arial" w:eastAsia="MS Mincho" w:hAnsi="Arial" w:cs="Arial"/>
      <w:position w:val="-1"/>
      <w:sz w:val="20"/>
      <w:szCs w:val="20"/>
      <w:lang w:val="en-US"/>
    </w:rPr>
  </w:style>
  <w:style w:type="paragraph" w:styleId="CommentSubject">
    <w:name w:val="annotation subject"/>
    <w:basedOn w:val="CommentText"/>
    <w:next w:val="CommentText"/>
    <w:link w:val="CommentSubjectChar"/>
    <w:uiPriority w:val="99"/>
    <w:semiHidden/>
    <w:unhideWhenUsed/>
    <w:rsid w:val="002C45B3"/>
    <w:rPr>
      <w:b/>
      <w:bCs/>
    </w:rPr>
  </w:style>
  <w:style w:type="character" w:customStyle="1" w:styleId="CommentSubjectChar">
    <w:name w:val="Comment Subject Char"/>
    <w:basedOn w:val="CommentTextChar"/>
    <w:link w:val="CommentSubject"/>
    <w:uiPriority w:val="99"/>
    <w:semiHidden/>
    <w:rsid w:val="002C45B3"/>
    <w:rPr>
      <w:rFonts w:ascii="Arial" w:eastAsia="MS Mincho" w:hAnsi="Arial" w:cs="Arial"/>
      <w:b/>
      <w:bCs/>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national-pupil-database-requests-received" TargetMode="External"/><Relationship Id="rId18" Type="http://schemas.openxmlformats.org/officeDocument/2006/relationships/hyperlink" Target="mailto:admin@sinai.brent.sch.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inai-DPO@AzteQ.com" TargetMode="Externa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hyperlink" Target="http://www.ico.org.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dmin@sinai.brent.sch.uk" TargetMode="External"/><Relationship Id="rId20" Type="http://schemas.openxmlformats.org/officeDocument/2006/relationships/hyperlink" Target="https://ico.org.uk/concer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upil-database-user-guide-and-supporting-inform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o.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dgradner@sinai.brent.sch.uk" TargetMode="External"/><Relationship Id="rId19" Type="http://schemas.openxmlformats.org/officeDocument/2006/relationships/hyperlink" Target="mailto:admin@sinai.brent.sch.uk"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inai-DPO@AzteQ.com" TargetMode="External"/><Relationship Id="rId14" Type="http://schemas.openxmlformats.org/officeDocument/2006/relationships/hyperlink" Target="https://www.gov.uk/contact-df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C6B2-98B5-4F46-86F9-6E8EC370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Kaye</dc:creator>
  <cp:keywords/>
  <dc:description/>
  <cp:lastModifiedBy>Debbie Joseph</cp:lastModifiedBy>
  <cp:revision>4</cp:revision>
  <cp:lastPrinted>2024-01-03T10:07:00Z</cp:lastPrinted>
  <dcterms:created xsi:type="dcterms:W3CDTF">2024-11-14T10:51:00Z</dcterms:created>
  <dcterms:modified xsi:type="dcterms:W3CDTF">2024-12-17T14:54:00Z</dcterms:modified>
</cp:coreProperties>
</file>