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bl>
      <w:tblPr>
        <w:tblStyle w:val="Table1"/>
        <w:tblW w:w="15720.0" w:type="dxa"/>
        <w:jc w:val="left"/>
        <w:tblInd w:w="-4.0" w:type="dxa"/>
        <w:tblLayout w:type="fixed"/>
        <w:tblLook w:val="0400"/>
      </w:tblPr>
      <w:tblGrid>
        <w:gridCol w:w="1890"/>
        <w:gridCol w:w="2625"/>
        <w:gridCol w:w="2085"/>
        <w:gridCol w:w="2220"/>
        <w:gridCol w:w="2490"/>
        <w:gridCol w:w="2205"/>
        <w:gridCol w:w="2205"/>
        <w:tblGridChange w:id="0">
          <w:tblGrid>
            <w:gridCol w:w="1890"/>
            <w:gridCol w:w="2625"/>
            <w:gridCol w:w="2085"/>
            <w:gridCol w:w="2220"/>
            <w:gridCol w:w="2490"/>
            <w:gridCol w:w="2205"/>
            <w:gridCol w:w="2205"/>
          </w:tblGrid>
        </w:tblGridChange>
      </w:tblGrid>
      <w:tr>
        <w:trPr>
          <w:cantSplit w:val="0"/>
          <w:trHeight w:val="334" w:hRule="atLeast"/>
          <w:tblHeader w:val="0"/>
        </w:trPr>
        <w:tc>
          <w:tcPr>
            <w:tcBorders>
              <w:top w:color="ffffff" w:space="0" w:sz="8" w:val="single"/>
              <w:left w:color="ffffff" w:space="0" w:sz="8" w:val="single"/>
              <w:bottom w:color="ffffff" w:space="0" w:sz="24" w:val="single"/>
              <w:right w:color="ffffff" w:space="0" w:sz="8" w:val="single"/>
            </w:tcBorders>
            <w:shd w:fill="f2f2f2" w:val="clear"/>
            <w:tcMar>
              <w:top w:w="80.0" w:type="dxa"/>
              <w:left w:w="140.0" w:type="dxa"/>
              <w:bottom w:w="80.0" w:type="dxa"/>
              <w:right w:w="140.0" w:type="dxa"/>
            </w:tcMar>
            <w:vAlign w:val="top"/>
          </w:tcPr>
          <w:p w:rsidR="00000000" w:rsidDel="00000000" w:rsidP="00000000" w:rsidRDefault="00000000" w:rsidRPr="00000000" w14:paraId="00000002">
            <w:pPr>
              <w:spacing w:after="0" w:before="240" w:lineRule="auto"/>
              <w:jc w:val="left"/>
              <w:rPr>
                <w:b w:val="1"/>
                <w:color w:val="ff0000"/>
                <w:sz w:val="24"/>
                <w:szCs w:val="24"/>
              </w:rPr>
            </w:pPr>
            <w:r w:rsidDel="00000000" w:rsidR="00000000" w:rsidRPr="00000000">
              <w:rPr>
                <w:rtl w:val="0"/>
              </w:rPr>
            </w:r>
          </w:p>
        </w:tc>
        <w:tc>
          <w:tcPr>
            <w:tcBorders>
              <w:top w:color="ffffff" w:space="0" w:sz="8" w:val="single"/>
              <w:left w:color="000000" w:space="0" w:sz="0" w:val="nil"/>
              <w:bottom w:color="ffffff" w:space="0" w:sz="24" w:val="single"/>
              <w:right w:color="ffffff" w:space="0" w:sz="8" w:val="single"/>
            </w:tcBorders>
            <w:shd w:fill="4f81bd" w:val="clear"/>
            <w:tcMar>
              <w:top w:w="80.0" w:type="dxa"/>
              <w:left w:w="140.0" w:type="dxa"/>
              <w:bottom w:w="80.0" w:type="dxa"/>
              <w:right w:w="140.0" w:type="dxa"/>
            </w:tcMar>
            <w:vAlign w:val="top"/>
          </w:tcPr>
          <w:p w:rsidR="00000000" w:rsidDel="00000000" w:rsidP="00000000" w:rsidRDefault="00000000" w:rsidRPr="00000000" w14:paraId="00000003">
            <w:pPr>
              <w:spacing w:after="0" w:before="240" w:lineRule="auto"/>
              <w:jc w:val="center"/>
              <w:rPr>
                <w:b w:val="1"/>
                <w:sz w:val="28"/>
                <w:szCs w:val="28"/>
              </w:rPr>
            </w:pPr>
            <w:r w:rsidDel="00000000" w:rsidR="00000000" w:rsidRPr="00000000">
              <w:rPr>
                <w:b w:val="1"/>
                <w:sz w:val="28"/>
                <w:szCs w:val="28"/>
                <w:rtl w:val="0"/>
              </w:rPr>
              <w:t xml:space="preserve">Autumn 1</w:t>
            </w:r>
          </w:p>
        </w:tc>
        <w:tc>
          <w:tcPr>
            <w:tcBorders>
              <w:top w:color="ffffff" w:space="0" w:sz="8" w:val="single"/>
              <w:left w:color="000000" w:space="0" w:sz="0" w:val="nil"/>
              <w:bottom w:color="ffffff" w:space="0" w:sz="24" w:val="single"/>
              <w:right w:color="ffffff" w:space="0" w:sz="8" w:val="single"/>
            </w:tcBorders>
            <w:shd w:fill="4f81bd" w:val="clear"/>
            <w:tcMar>
              <w:top w:w="80.0" w:type="dxa"/>
              <w:left w:w="140.0" w:type="dxa"/>
              <w:bottom w:w="80.0" w:type="dxa"/>
              <w:right w:w="140.0" w:type="dxa"/>
            </w:tcMar>
            <w:vAlign w:val="top"/>
          </w:tcPr>
          <w:p w:rsidR="00000000" w:rsidDel="00000000" w:rsidP="00000000" w:rsidRDefault="00000000" w:rsidRPr="00000000" w14:paraId="00000004">
            <w:pPr>
              <w:spacing w:after="0" w:before="240" w:lineRule="auto"/>
              <w:jc w:val="center"/>
              <w:rPr>
                <w:b w:val="1"/>
                <w:sz w:val="28"/>
                <w:szCs w:val="28"/>
              </w:rPr>
            </w:pPr>
            <w:r w:rsidDel="00000000" w:rsidR="00000000" w:rsidRPr="00000000">
              <w:rPr>
                <w:b w:val="1"/>
                <w:sz w:val="28"/>
                <w:szCs w:val="28"/>
                <w:rtl w:val="0"/>
              </w:rPr>
              <w:t xml:space="preserve">Autumn 2</w:t>
            </w:r>
          </w:p>
        </w:tc>
        <w:tc>
          <w:tcPr>
            <w:tcBorders>
              <w:top w:color="ffffff" w:space="0" w:sz="8" w:val="single"/>
              <w:left w:color="000000" w:space="0" w:sz="0" w:val="nil"/>
              <w:bottom w:color="ffffff" w:space="0" w:sz="24" w:val="single"/>
              <w:right w:color="ffffff" w:space="0" w:sz="8" w:val="single"/>
            </w:tcBorders>
            <w:shd w:fill="4f81bd" w:val="clear"/>
            <w:tcMar>
              <w:top w:w="80.0" w:type="dxa"/>
              <w:left w:w="140.0" w:type="dxa"/>
              <w:bottom w:w="80.0" w:type="dxa"/>
              <w:right w:w="140.0" w:type="dxa"/>
            </w:tcMar>
            <w:vAlign w:val="top"/>
          </w:tcPr>
          <w:p w:rsidR="00000000" w:rsidDel="00000000" w:rsidP="00000000" w:rsidRDefault="00000000" w:rsidRPr="00000000" w14:paraId="00000005">
            <w:pPr>
              <w:spacing w:after="0" w:before="240" w:lineRule="auto"/>
              <w:jc w:val="center"/>
              <w:rPr>
                <w:b w:val="1"/>
                <w:sz w:val="28"/>
                <w:szCs w:val="28"/>
              </w:rPr>
            </w:pPr>
            <w:r w:rsidDel="00000000" w:rsidR="00000000" w:rsidRPr="00000000">
              <w:rPr>
                <w:b w:val="1"/>
                <w:sz w:val="28"/>
                <w:szCs w:val="28"/>
                <w:rtl w:val="0"/>
              </w:rPr>
              <w:t xml:space="preserve">Spring 1</w:t>
            </w:r>
          </w:p>
        </w:tc>
        <w:tc>
          <w:tcPr>
            <w:tcBorders>
              <w:top w:color="ffffff" w:space="0" w:sz="8" w:val="single"/>
              <w:left w:color="000000" w:space="0" w:sz="0" w:val="nil"/>
              <w:bottom w:color="ffffff" w:space="0" w:sz="24" w:val="single"/>
              <w:right w:color="ffffff" w:space="0" w:sz="8" w:val="single"/>
            </w:tcBorders>
            <w:shd w:fill="4f81bd" w:val="clear"/>
            <w:tcMar>
              <w:top w:w="80.0" w:type="dxa"/>
              <w:left w:w="140.0" w:type="dxa"/>
              <w:bottom w:w="80.0" w:type="dxa"/>
              <w:right w:w="140.0" w:type="dxa"/>
            </w:tcMar>
            <w:vAlign w:val="top"/>
          </w:tcPr>
          <w:p w:rsidR="00000000" w:rsidDel="00000000" w:rsidP="00000000" w:rsidRDefault="00000000" w:rsidRPr="00000000" w14:paraId="00000006">
            <w:pPr>
              <w:spacing w:after="0" w:before="240" w:lineRule="auto"/>
              <w:jc w:val="center"/>
              <w:rPr>
                <w:b w:val="1"/>
                <w:sz w:val="28"/>
                <w:szCs w:val="28"/>
              </w:rPr>
            </w:pPr>
            <w:r w:rsidDel="00000000" w:rsidR="00000000" w:rsidRPr="00000000">
              <w:rPr>
                <w:b w:val="1"/>
                <w:sz w:val="28"/>
                <w:szCs w:val="28"/>
                <w:rtl w:val="0"/>
              </w:rPr>
              <w:t xml:space="preserve">Spring 2</w:t>
            </w:r>
          </w:p>
        </w:tc>
        <w:tc>
          <w:tcPr>
            <w:tcBorders>
              <w:top w:color="ffffff" w:space="0" w:sz="8" w:val="single"/>
              <w:left w:color="000000" w:space="0" w:sz="0" w:val="nil"/>
              <w:bottom w:color="ffffff" w:space="0" w:sz="24" w:val="single"/>
              <w:right w:color="ffffff" w:space="0" w:sz="8" w:val="single"/>
            </w:tcBorders>
            <w:shd w:fill="4f81bd" w:val="clear"/>
            <w:tcMar>
              <w:top w:w="80.0" w:type="dxa"/>
              <w:left w:w="140.0" w:type="dxa"/>
              <w:bottom w:w="80.0" w:type="dxa"/>
              <w:right w:w="140.0" w:type="dxa"/>
            </w:tcMar>
            <w:vAlign w:val="top"/>
          </w:tcPr>
          <w:p w:rsidR="00000000" w:rsidDel="00000000" w:rsidP="00000000" w:rsidRDefault="00000000" w:rsidRPr="00000000" w14:paraId="00000007">
            <w:pPr>
              <w:spacing w:after="0" w:before="240" w:lineRule="auto"/>
              <w:jc w:val="center"/>
              <w:rPr>
                <w:b w:val="1"/>
                <w:sz w:val="28"/>
                <w:szCs w:val="28"/>
              </w:rPr>
            </w:pPr>
            <w:r w:rsidDel="00000000" w:rsidR="00000000" w:rsidRPr="00000000">
              <w:rPr>
                <w:b w:val="1"/>
                <w:sz w:val="28"/>
                <w:szCs w:val="28"/>
                <w:rtl w:val="0"/>
              </w:rPr>
              <w:t xml:space="preserve">Summer 1</w:t>
            </w:r>
          </w:p>
        </w:tc>
        <w:tc>
          <w:tcPr>
            <w:tcBorders>
              <w:top w:color="ffffff" w:space="0" w:sz="8" w:val="single"/>
              <w:left w:color="000000" w:space="0" w:sz="0" w:val="nil"/>
              <w:bottom w:color="ffffff" w:space="0" w:sz="24" w:val="single"/>
              <w:right w:color="ffffff" w:space="0" w:sz="8" w:val="single"/>
            </w:tcBorders>
            <w:shd w:fill="4f81bd" w:val="clear"/>
            <w:tcMar>
              <w:top w:w="100.0" w:type="dxa"/>
              <w:left w:w="100.0" w:type="dxa"/>
              <w:bottom w:w="100.0" w:type="dxa"/>
              <w:right w:w="100.0" w:type="dxa"/>
            </w:tcMar>
            <w:vAlign w:val="top"/>
          </w:tcPr>
          <w:p w:rsidR="00000000" w:rsidDel="00000000" w:rsidP="00000000" w:rsidRDefault="00000000" w:rsidRPr="00000000" w14:paraId="00000008">
            <w:pPr>
              <w:spacing w:after="0" w:before="240" w:lineRule="auto"/>
              <w:jc w:val="center"/>
              <w:rPr>
                <w:b w:val="1"/>
                <w:sz w:val="28"/>
                <w:szCs w:val="28"/>
              </w:rPr>
            </w:pPr>
            <w:r w:rsidDel="00000000" w:rsidR="00000000" w:rsidRPr="00000000">
              <w:rPr>
                <w:b w:val="1"/>
                <w:sz w:val="28"/>
                <w:szCs w:val="28"/>
                <w:rtl w:val="0"/>
              </w:rPr>
              <w:t xml:space="preserve">Summer 2</w:t>
            </w:r>
          </w:p>
        </w:tc>
      </w:tr>
      <w:tr>
        <w:trPr>
          <w:cantSplit w:val="0"/>
          <w:trHeight w:val="324" w:hRule="atLeast"/>
          <w:tblHeader w:val="0"/>
        </w:trPr>
        <w:tc>
          <w:tcPr>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09">
            <w:pPr>
              <w:spacing w:after="0" w:lineRule="auto"/>
              <w:rPr>
                <w:b w:val="1"/>
                <w:sz w:val="24"/>
                <w:szCs w:val="24"/>
              </w:rPr>
            </w:pPr>
            <w:r w:rsidDel="00000000" w:rsidR="00000000" w:rsidRPr="00000000">
              <w:rPr>
                <w:b w:val="1"/>
                <w:sz w:val="24"/>
                <w:szCs w:val="24"/>
                <w:rtl w:val="0"/>
              </w:rPr>
              <w:t xml:space="preserve">EYFS</w:t>
            </w:r>
          </w:p>
        </w:tc>
        <w:tc>
          <w:tcPr>
            <w:gridSpan w:val="6"/>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0A">
            <w:pPr>
              <w:spacing w:after="0" w:before="0" w:line="240" w:lineRule="auto"/>
              <w:jc w:val="center"/>
              <w:rPr>
                <w:sz w:val="18"/>
                <w:szCs w:val="18"/>
              </w:rPr>
            </w:pPr>
            <w:r w:rsidDel="00000000" w:rsidR="00000000" w:rsidRPr="00000000">
              <w:rPr>
                <w:sz w:val="18"/>
                <w:szCs w:val="18"/>
                <w:rtl w:val="0"/>
              </w:rPr>
              <w:t xml:space="preserve">During the Early Years Foundation stage the children will know some  similarities and differences between different religious cultures and communities. They will listen to a range of cultural stories and look at roles of key people in the community. They will talk about places that are special to them and how these may differ from others in society. </w:t>
            </w:r>
          </w:p>
        </w:tc>
      </w:tr>
      <w:tr>
        <w:trPr>
          <w:cantSplit w:val="0"/>
          <w:trHeight w:val="308" w:hRule="atLeast"/>
          <w:tblHeader w:val="0"/>
        </w:trPr>
        <w:tc>
          <w:tcPr>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10">
            <w:pPr>
              <w:spacing w:after="0" w:lineRule="auto"/>
              <w:rPr>
                <w:b w:val="1"/>
                <w:sz w:val="24"/>
                <w:szCs w:val="24"/>
              </w:rPr>
            </w:pPr>
            <w:r w:rsidDel="00000000" w:rsidR="00000000" w:rsidRPr="00000000">
              <w:rPr>
                <w:b w:val="1"/>
                <w:sz w:val="24"/>
                <w:szCs w:val="24"/>
                <w:rtl w:val="0"/>
              </w:rPr>
              <w:t xml:space="preserve">Year 1</w:t>
            </w:r>
          </w:p>
          <w:p w:rsidR="00000000" w:rsidDel="00000000" w:rsidP="00000000" w:rsidRDefault="00000000" w:rsidRPr="00000000" w14:paraId="00000011">
            <w:pPr>
              <w:spacing w:after="0" w:lineRule="auto"/>
              <w:rPr>
                <w:b w:val="1"/>
                <w:sz w:val="24"/>
                <w:szCs w:val="24"/>
              </w:rPr>
            </w:pPr>
            <w:r w:rsidDel="00000000" w:rsidR="00000000" w:rsidRPr="00000000">
              <w:rPr>
                <w:b w:val="1"/>
                <w:sz w:val="24"/>
                <w:szCs w:val="24"/>
                <w:rtl w:val="0"/>
              </w:rPr>
              <w:t xml:space="preserve">Christianity</w:t>
            </w:r>
          </w:p>
        </w:tc>
        <w:tc>
          <w:tcPr>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12">
            <w:pPr>
              <w:spacing w:after="0" w:line="240" w:lineRule="auto"/>
              <w:jc w:val="center"/>
              <w:rPr>
                <w:sz w:val="18"/>
                <w:szCs w:val="18"/>
              </w:rPr>
            </w:pPr>
            <w:r w:rsidDel="00000000" w:rsidR="00000000" w:rsidRPr="00000000">
              <w:rPr>
                <w:sz w:val="18"/>
                <w:szCs w:val="18"/>
                <w:rtl w:val="0"/>
              </w:rPr>
              <w:t xml:space="preserve">Beginnings – when a Christian child is born</w:t>
            </w:r>
          </w:p>
          <w:p w:rsidR="00000000" w:rsidDel="00000000" w:rsidP="00000000" w:rsidRDefault="00000000" w:rsidRPr="00000000" w14:paraId="00000013">
            <w:pPr>
              <w:spacing w:after="0" w:line="240" w:lineRule="auto"/>
              <w:jc w:val="center"/>
              <w:rPr>
                <w:sz w:val="18"/>
                <w:szCs w:val="18"/>
              </w:rPr>
            </w:pPr>
            <w:r w:rsidDel="00000000" w:rsidR="00000000" w:rsidRPr="00000000">
              <w:rPr>
                <w:sz w:val="18"/>
                <w:szCs w:val="18"/>
                <w:rtl w:val="0"/>
              </w:rPr>
              <w:t xml:space="preserve">Reflection – saying sorry</w:t>
            </w:r>
          </w:p>
        </w:tc>
        <w:tc>
          <w:tcPr>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14">
            <w:pPr>
              <w:spacing w:after="0" w:line="240" w:lineRule="auto"/>
              <w:jc w:val="center"/>
              <w:rPr>
                <w:sz w:val="18"/>
                <w:szCs w:val="18"/>
              </w:rPr>
            </w:pPr>
            <w:r w:rsidDel="00000000" w:rsidR="00000000" w:rsidRPr="00000000">
              <w:rPr>
                <w:sz w:val="18"/>
                <w:szCs w:val="18"/>
                <w:rtl w:val="0"/>
              </w:rPr>
              <w:t xml:space="preserve">Food and its meaning</w:t>
            </w:r>
          </w:p>
          <w:p w:rsidR="00000000" w:rsidDel="00000000" w:rsidP="00000000" w:rsidRDefault="00000000" w:rsidRPr="00000000" w14:paraId="00000015">
            <w:pPr>
              <w:spacing w:after="0" w:line="240" w:lineRule="auto"/>
              <w:jc w:val="center"/>
              <w:rPr>
                <w:sz w:val="18"/>
                <w:szCs w:val="18"/>
              </w:rPr>
            </w:pPr>
            <w:r w:rsidDel="00000000" w:rsidR="00000000" w:rsidRPr="00000000">
              <w:rPr>
                <w:sz w:val="18"/>
                <w:szCs w:val="18"/>
                <w:rtl w:val="0"/>
              </w:rPr>
              <w:t xml:space="preserve">Light – Christmas link </w:t>
            </w:r>
          </w:p>
        </w:tc>
        <w:tc>
          <w:tcPr>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16">
            <w:pPr>
              <w:spacing w:after="0" w:line="240" w:lineRule="auto"/>
              <w:jc w:val="center"/>
              <w:rPr>
                <w:sz w:val="18"/>
                <w:szCs w:val="18"/>
              </w:rPr>
            </w:pPr>
            <w:r w:rsidDel="00000000" w:rsidR="00000000" w:rsidRPr="00000000">
              <w:rPr>
                <w:sz w:val="18"/>
                <w:szCs w:val="18"/>
                <w:rtl w:val="0"/>
              </w:rPr>
              <w:t xml:space="preserve">Nature – creation story</w:t>
            </w:r>
          </w:p>
          <w:p w:rsidR="00000000" w:rsidDel="00000000" w:rsidP="00000000" w:rsidRDefault="00000000" w:rsidRPr="00000000" w14:paraId="00000017">
            <w:pPr>
              <w:spacing w:after="0" w:line="240" w:lineRule="auto"/>
              <w:jc w:val="center"/>
              <w:rPr>
                <w:sz w:val="18"/>
                <w:szCs w:val="18"/>
              </w:rPr>
            </w:pPr>
            <w:r w:rsidDel="00000000" w:rsidR="00000000" w:rsidRPr="00000000">
              <w:rPr>
                <w:sz w:val="18"/>
                <w:szCs w:val="18"/>
                <w:rtl w:val="0"/>
              </w:rPr>
              <w:t xml:space="preserve">Standing up for what you believe – 10 commandments</w:t>
            </w:r>
          </w:p>
        </w:tc>
        <w:tc>
          <w:tcPr>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18">
            <w:pPr>
              <w:spacing w:after="0" w:line="240" w:lineRule="auto"/>
              <w:jc w:val="center"/>
              <w:rPr>
                <w:sz w:val="18"/>
                <w:szCs w:val="18"/>
              </w:rPr>
            </w:pPr>
            <w:r w:rsidDel="00000000" w:rsidR="00000000" w:rsidRPr="00000000">
              <w:rPr>
                <w:sz w:val="18"/>
                <w:szCs w:val="18"/>
                <w:rtl w:val="0"/>
              </w:rPr>
              <w:t xml:space="preserve">Places of worship – what is a church and what Christian people do there</w:t>
            </w:r>
          </w:p>
          <w:p w:rsidR="00000000" w:rsidDel="00000000" w:rsidP="00000000" w:rsidRDefault="00000000" w:rsidRPr="00000000" w14:paraId="00000019">
            <w:pPr>
              <w:spacing w:after="0" w:line="240" w:lineRule="auto"/>
              <w:jc w:val="center"/>
              <w:rPr>
                <w:sz w:val="18"/>
                <w:szCs w:val="18"/>
              </w:rPr>
            </w:pPr>
            <w:r w:rsidDel="00000000" w:rsidR="00000000" w:rsidRPr="00000000">
              <w:rPr>
                <w:sz w:val="18"/>
                <w:szCs w:val="18"/>
                <w:rtl w:val="0"/>
              </w:rPr>
              <w:t xml:space="preserve">Community – activities that bring Christian people together (Sunday as the day of rest)</w:t>
            </w:r>
          </w:p>
        </w:tc>
        <w:tc>
          <w:tcPr>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1A">
            <w:pPr>
              <w:spacing w:after="0" w:line="240" w:lineRule="auto"/>
              <w:jc w:val="center"/>
              <w:rPr>
                <w:sz w:val="18"/>
                <w:szCs w:val="18"/>
              </w:rPr>
            </w:pPr>
            <w:r w:rsidDel="00000000" w:rsidR="00000000" w:rsidRPr="00000000">
              <w:rPr>
                <w:rtl w:val="0"/>
              </w:rPr>
            </w:r>
          </w:p>
          <w:p w:rsidR="00000000" w:rsidDel="00000000" w:rsidP="00000000" w:rsidRDefault="00000000" w:rsidRPr="00000000" w14:paraId="0000001B">
            <w:pPr>
              <w:spacing w:after="0" w:line="240" w:lineRule="auto"/>
              <w:jc w:val="center"/>
              <w:rPr>
                <w:sz w:val="18"/>
                <w:szCs w:val="18"/>
              </w:rPr>
            </w:pPr>
            <w:r w:rsidDel="00000000" w:rsidR="00000000" w:rsidRPr="00000000">
              <w:rPr>
                <w:sz w:val="18"/>
                <w:szCs w:val="18"/>
                <w:rtl w:val="0"/>
              </w:rPr>
              <w:t xml:space="preserve">Holy places</w:t>
            </w:r>
          </w:p>
        </w:tc>
        <w:tc>
          <w:tcPr>
            <w:tcBorders>
              <w:top w:color="ffffff" w:space="0" w:sz="8" w:val="single"/>
              <w:left w:color="ffffff" w:space="0" w:sz="8" w:val="single"/>
              <w:bottom w:color="ffffff" w:space="0" w:sz="8" w:val="single"/>
              <w:right w:color="ffffff" w:space="0" w:sz="8" w:val="single"/>
            </w:tcBorders>
            <w:shd w:fill="c6d9f1" w:val="clear"/>
          </w:tcPr>
          <w:p w:rsidR="00000000" w:rsidDel="00000000" w:rsidP="00000000" w:rsidRDefault="00000000" w:rsidRPr="00000000" w14:paraId="0000001C">
            <w:pPr>
              <w:spacing w:after="0" w:line="240" w:lineRule="auto"/>
              <w:jc w:val="center"/>
              <w:rPr>
                <w:sz w:val="18"/>
                <w:szCs w:val="18"/>
              </w:rPr>
            </w:pPr>
            <w:r w:rsidDel="00000000" w:rsidR="00000000" w:rsidRPr="00000000">
              <w:rPr>
                <w:sz w:val="18"/>
                <w:szCs w:val="18"/>
                <w:rtl w:val="0"/>
              </w:rPr>
              <w:t xml:space="preserve">Special books </w:t>
            </w:r>
          </w:p>
          <w:p w:rsidR="00000000" w:rsidDel="00000000" w:rsidP="00000000" w:rsidRDefault="00000000" w:rsidRPr="00000000" w14:paraId="0000001D">
            <w:pPr>
              <w:spacing w:after="0" w:line="240" w:lineRule="auto"/>
              <w:jc w:val="center"/>
              <w:rPr>
                <w:sz w:val="18"/>
                <w:szCs w:val="18"/>
              </w:rPr>
            </w:pPr>
            <w:r w:rsidDel="00000000" w:rsidR="00000000" w:rsidRPr="00000000">
              <w:rPr>
                <w:sz w:val="18"/>
                <w:szCs w:val="18"/>
                <w:rtl w:val="0"/>
              </w:rPr>
              <w:t xml:space="preserve">Celebrations </w:t>
            </w:r>
          </w:p>
        </w:tc>
      </w:tr>
      <w:tr>
        <w:trPr>
          <w:cantSplit w:val="0"/>
          <w:trHeight w:val="485" w:hRule="atLeast"/>
          <w:tblHeader w:val="0"/>
        </w:trPr>
        <w:tc>
          <w:tcPr>
            <w:tcBorders>
              <w:top w:color="ffffff" w:space="0" w:sz="24" w:val="single"/>
              <w:left w:color="ffffff" w:space="0" w:sz="8" w:val="single"/>
              <w:bottom w:color="ffffff" w:space="0" w:sz="24"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1E">
            <w:pPr>
              <w:spacing w:after="0" w:lineRule="auto"/>
              <w:rPr>
                <w:b w:val="1"/>
                <w:sz w:val="24"/>
                <w:szCs w:val="24"/>
              </w:rPr>
            </w:pPr>
            <w:r w:rsidDel="00000000" w:rsidR="00000000" w:rsidRPr="00000000">
              <w:rPr>
                <w:b w:val="1"/>
                <w:sz w:val="24"/>
                <w:szCs w:val="24"/>
                <w:rtl w:val="0"/>
              </w:rPr>
              <w:t xml:space="preserve">Year 2</w:t>
            </w:r>
          </w:p>
          <w:p w:rsidR="00000000" w:rsidDel="00000000" w:rsidP="00000000" w:rsidRDefault="00000000" w:rsidRPr="00000000" w14:paraId="0000001F">
            <w:pPr>
              <w:spacing w:after="0" w:lineRule="auto"/>
              <w:rPr>
                <w:b w:val="1"/>
                <w:sz w:val="24"/>
                <w:szCs w:val="24"/>
              </w:rPr>
            </w:pPr>
            <w:r w:rsidDel="00000000" w:rsidR="00000000" w:rsidRPr="00000000">
              <w:rPr>
                <w:b w:val="1"/>
                <w:sz w:val="24"/>
                <w:szCs w:val="24"/>
                <w:rtl w:val="0"/>
              </w:rPr>
              <w:t xml:space="preserve">Hinduism</w:t>
            </w:r>
          </w:p>
        </w:tc>
        <w:tc>
          <w:tcPr>
            <w:tcBorders>
              <w:top w:color="ffffff" w:space="0" w:sz="24" w:val="single"/>
              <w:left w:color="ffffff" w:space="0" w:sz="8" w:val="single"/>
              <w:bottom w:color="ffffff" w:space="0" w:sz="24"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20">
            <w:pPr>
              <w:spacing w:after="0" w:line="240" w:lineRule="auto"/>
              <w:jc w:val="center"/>
              <w:rPr>
                <w:sz w:val="18"/>
                <w:szCs w:val="18"/>
              </w:rPr>
            </w:pPr>
            <w:r w:rsidDel="00000000" w:rsidR="00000000" w:rsidRPr="00000000">
              <w:rPr>
                <w:sz w:val="18"/>
                <w:szCs w:val="18"/>
                <w:rtl w:val="0"/>
              </w:rPr>
              <w:t xml:space="preserve">Beginnings – the Upanayana ceremony</w:t>
            </w:r>
          </w:p>
          <w:p w:rsidR="00000000" w:rsidDel="00000000" w:rsidP="00000000" w:rsidRDefault="00000000" w:rsidRPr="00000000" w14:paraId="00000021">
            <w:pPr>
              <w:spacing w:after="0" w:line="240" w:lineRule="auto"/>
              <w:jc w:val="center"/>
              <w:rPr>
                <w:sz w:val="18"/>
                <w:szCs w:val="18"/>
              </w:rPr>
            </w:pPr>
            <w:r w:rsidDel="00000000" w:rsidR="00000000" w:rsidRPr="00000000">
              <w:rPr>
                <w:sz w:val="18"/>
                <w:szCs w:val="18"/>
                <w:rtl w:val="0"/>
              </w:rPr>
              <w:t xml:space="preserve">Reflection – saying sorry</w:t>
            </w:r>
          </w:p>
        </w:tc>
        <w:tc>
          <w:tcPr>
            <w:tcBorders>
              <w:top w:color="ffffff" w:space="0" w:sz="24" w:val="single"/>
              <w:left w:color="ffffff" w:space="0" w:sz="8" w:val="single"/>
              <w:bottom w:color="ffffff" w:space="0" w:sz="24" w:val="single"/>
              <w:right w:color="ffffff" w:space="0" w:sz="8" w:val="single"/>
            </w:tcBorders>
            <w:shd w:fill="d0d8e8" w:val="clear"/>
          </w:tcPr>
          <w:p w:rsidR="00000000" w:rsidDel="00000000" w:rsidP="00000000" w:rsidRDefault="00000000" w:rsidRPr="00000000" w14:paraId="00000022">
            <w:pPr>
              <w:spacing w:after="0" w:line="240" w:lineRule="auto"/>
              <w:jc w:val="center"/>
              <w:rPr>
                <w:sz w:val="18"/>
                <w:szCs w:val="18"/>
              </w:rPr>
            </w:pPr>
            <w:r w:rsidDel="00000000" w:rsidR="00000000" w:rsidRPr="00000000">
              <w:rPr>
                <w:sz w:val="18"/>
                <w:szCs w:val="18"/>
                <w:rtl w:val="0"/>
              </w:rPr>
              <w:t xml:space="preserve">Food and its meaning</w:t>
            </w:r>
          </w:p>
          <w:p w:rsidR="00000000" w:rsidDel="00000000" w:rsidP="00000000" w:rsidRDefault="00000000" w:rsidRPr="00000000" w14:paraId="00000023">
            <w:pPr>
              <w:spacing w:after="0" w:line="240" w:lineRule="auto"/>
              <w:jc w:val="center"/>
              <w:rPr>
                <w:sz w:val="18"/>
                <w:szCs w:val="18"/>
              </w:rPr>
            </w:pPr>
            <w:r w:rsidDel="00000000" w:rsidR="00000000" w:rsidRPr="00000000">
              <w:rPr>
                <w:sz w:val="18"/>
                <w:szCs w:val="18"/>
                <w:rtl w:val="0"/>
              </w:rPr>
              <w:t xml:space="preserve">Light – Diwali link </w:t>
            </w:r>
          </w:p>
        </w:tc>
        <w:tc>
          <w:tcPr>
            <w:tcBorders>
              <w:top w:color="ffffff" w:space="0" w:sz="24" w:val="single"/>
              <w:left w:color="ffffff" w:space="0" w:sz="8" w:val="single"/>
              <w:bottom w:color="ffffff" w:space="0" w:sz="24"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24">
            <w:pPr>
              <w:spacing w:after="0" w:line="240" w:lineRule="auto"/>
              <w:jc w:val="center"/>
              <w:rPr>
                <w:sz w:val="18"/>
                <w:szCs w:val="18"/>
              </w:rPr>
            </w:pPr>
            <w:r w:rsidDel="00000000" w:rsidR="00000000" w:rsidRPr="00000000">
              <w:rPr>
                <w:sz w:val="18"/>
                <w:szCs w:val="18"/>
                <w:rtl w:val="0"/>
              </w:rPr>
              <w:t xml:space="preserve">Nature – creation story</w:t>
            </w:r>
          </w:p>
          <w:p w:rsidR="00000000" w:rsidDel="00000000" w:rsidP="00000000" w:rsidRDefault="00000000" w:rsidRPr="00000000" w14:paraId="00000025">
            <w:pPr>
              <w:spacing w:after="0" w:line="240" w:lineRule="auto"/>
              <w:jc w:val="center"/>
              <w:rPr>
                <w:sz w:val="18"/>
                <w:szCs w:val="18"/>
              </w:rPr>
            </w:pPr>
            <w:r w:rsidDel="00000000" w:rsidR="00000000" w:rsidRPr="00000000">
              <w:rPr>
                <w:sz w:val="18"/>
                <w:szCs w:val="18"/>
                <w:rtl w:val="0"/>
              </w:rPr>
              <w:t xml:space="preserve">Standing up for what you believe – what Hindu people do at the mandir</w:t>
            </w:r>
          </w:p>
        </w:tc>
        <w:tc>
          <w:tcPr>
            <w:tcBorders>
              <w:top w:color="ffffff" w:space="0" w:sz="24" w:val="single"/>
              <w:left w:color="ffffff" w:space="0" w:sz="8" w:val="single"/>
              <w:bottom w:color="ffffff" w:space="0" w:sz="24" w:val="single"/>
              <w:right w:color="ffffff" w:space="0" w:sz="8" w:val="single"/>
            </w:tcBorders>
            <w:shd w:fill="d0d8e8" w:val="clear"/>
          </w:tcPr>
          <w:p w:rsidR="00000000" w:rsidDel="00000000" w:rsidP="00000000" w:rsidRDefault="00000000" w:rsidRPr="00000000" w14:paraId="00000026">
            <w:pPr>
              <w:spacing w:after="0" w:line="240" w:lineRule="auto"/>
              <w:jc w:val="center"/>
              <w:rPr>
                <w:sz w:val="18"/>
                <w:szCs w:val="18"/>
              </w:rPr>
            </w:pPr>
            <w:r w:rsidDel="00000000" w:rsidR="00000000" w:rsidRPr="00000000">
              <w:rPr>
                <w:sz w:val="18"/>
                <w:szCs w:val="18"/>
                <w:rtl w:val="0"/>
              </w:rPr>
              <w:t xml:space="preserve">Places of worship – what is a church and what Christian people do there</w:t>
            </w:r>
          </w:p>
          <w:p w:rsidR="00000000" w:rsidDel="00000000" w:rsidP="00000000" w:rsidRDefault="00000000" w:rsidRPr="00000000" w14:paraId="00000027">
            <w:pPr>
              <w:spacing w:after="0" w:line="240" w:lineRule="auto"/>
              <w:jc w:val="center"/>
              <w:rPr>
                <w:sz w:val="18"/>
                <w:szCs w:val="18"/>
              </w:rPr>
            </w:pPr>
            <w:r w:rsidDel="00000000" w:rsidR="00000000" w:rsidRPr="00000000">
              <w:rPr>
                <w:sz w:val="18"/>
                <w:szCs w:val="18"/>
                <w:rtl w:val="0"/>
              </w:rPr>
              <w:t xml:space="preserve">Community – activities that bring Christian people together (Sunday as the day of rest)</w:t>
            </w:r>
          </w:p>
        </w:tc>
        <w:tc>
          <w:tcPr>
            <w:tcBorders>
              <w:top w:color="ffffff" w:space="0" w:sz="24" w:val="single"/>
              <w:left w:color="ffffff" w:space="0" w:sz="8" w:val="single"/>
              <w:bottom w:color="ffffff" w:space="0" w:sz="24"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28">
            <w:pPr>
              <w:spacing w:after="0" w:line="240" w:lineRule="auto"/>
              <w:jc w:val="center"/>
              <w:rPr>
                <w:sz w:val="18"/>
                <w:szCs w:val="18"/>
              </w:rPr>
            </w:pPr>
            <w:r w:rsidDel="00000000" w:rsidR="00000000" w:rsidRPr="00000000">
              <w:rPr>
                <w:rtl w:val="0"/>
              </w:rPr>
            </w:r>
          </w:p>
          <w:p w:rsidR="00000000" w:rsidDel="00000000" w:rsidP="00000000" w:rsidRDefault="00000000" w:rsidRPr="00000000" w14:paraId="00000029">
            <w:pPr>
              <w:spacing w:after="0" w:line="240" w:lineRule="auto"/>
              <w:jc w:val="center"/>
              <w:rPr>
                <w:sz w:val="18"/>
                <w:szCs w:val="18"/>
              </w:rPr>
            </w:pPr>
            <w:r w:rsidDel="00000000" w:rsidR="00000000" w:rsidRPr="00000000">
              <w:rPr>
                <w:sz w:val="18"/>
                <w:szCs w:val="18"/>
                <w:rtl w:val="0"/>
              </w:rPr>
              <w:t xml:space="preserve">Holy places</w:t>
            </w:r>
          </w:p>
        </w:tc>
        <w:tc>
          <w:tcPr>
            <w:tcBorders>
              <w:top w:color="ffffff" w:space="0" w:sz="24" w:val="single"/>
              <w:left w:color="ffffff" w:space="0" w:sz="8" w:val="single"/>
              <w:bottom w:color="ffffff" w:space="0" w:sz="24" w:val="single"/>
              <w:right w:color="ffffff" w:space="0" w:sz="8" w:val="single"/>
            </w:tcBorders>
            <w:shd w:fill="d0d8e8" w:val="clear"/>
          </w:tcPr>
          <w:p w:rsidR="00000000" w:rsidDel="00000000" w:rsidP="00000000" w:rsidRDefault="00000000" w:rsidRPr="00000000" w14:paraId="0000002A">
            <w:pPr>
              <w:spacing w:after="0" w:line="240" w:lineRule="auto"/>
              <w:jc w:val="center"/>
              <w:rPr>
                <w:sz w:val="18"/>
                <w:szCs w:val="18"/>
              </w:rPr>
            </w:pPr>
            <w:r w:rsidDel="00000000" w:rsidR="00000000" w:rsidRPr="00000000">
              <w:rPr>
                <w:sz w:val="18"/>
                <w:szCs w:val="18"/>
                <w:rtl w:val="0"/>
              </w:rPr>
              <w:t xml:space="preserve">Special books </w:t>
            </w:r>
          </w:p>
          <w:p w:rsidR="00000000" w:rsidDel="00000000" w:rsidP="00000000" w:rsidRDefault="00000000" w:rsidRPr="00000000" w14:paraId="0000002B">
            <w:pPr>
              <w:spacing w:after="0" w:line="240" w:lineRule="auto"/>
              <w:jc w:val="center"/>
              <w:rPr>
                <w:sz w:val="18"/>
                <w:szCs w:val="18"/>
              </w:rPr>
            </w:pPr>
            <w:r w:rsidDel="00000000" w:rsidR="00000000" w:rsidRPr="00000000">
              <w:rPr>
                <w:sz w:val="18"/>
                <w:szCs w:val="18"/>
                <w:rtl w:val="0"/>
              </w:rPr>
              <w:t xml:space="preserve">Celebrations </w:t>
            </w:r>
          </w:p>
        </w:tc>
      </w:tr>
      <w:tr>
        <w:trPr>
          <w:cantSplit w:val="0"/>
          <w:trHeight w:val="483" w:hRule="atLeast"/>
          <w:tblHeader w:val="0"/>
        </w:trPr>
        <w:tc>
          <w:tcPr>
            <w:tcBorders>
              <w:top w:color="ffffff" w:space="0" w:sz="24" w:val="single"/>
              <w:left w:color="ffffff" w:space="0" w:sz="8" w:val="single"/>
              <w:bottom w:color="ffffff" w:space="0" w:sz="24"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2C">
            <w:pPr>
              <w:spacing w:after="0" w:lineRule="auto"/>
              <w:rPr>
                <w:b w:val="1"/>
                <w:sz w:val="24"/>
                <w:szCs w:val="24"/>
              </w:rPr>
            </w:pPr>
            <w:r w:rsidDel="00000000" w:rsidR="00000000" w:rsidRPr="00000000">
              <w:rPr>
                <w:b w:val="1"/>
                <w:sz w:val="24"/>
                <w:szCs w:val="24"/>
                <w:rtl w:val="0"/>
              </w:rPr>
              <w:t xml:space="preserve">Year 3</w:t>
            </w:r>
          </w:p>
          <w:p w:rsidR="00000000" w:rsidDel="00000000" w:rsidP="00000000" w:rsidRDefault="00000000" w:rsidRPr="00000000" w14:paraId="0000002D">
            <w:pPr>
              <w:spacing w:after="0" w:lineRule="auto"/>
              <w:rPr>
                <w:b w:val="1"/>
                <w:sz w:val="24"/>
                <w:szCs w:val="24"/>
              </w:rPr>
            </w:pPr>
            <w:r w:rsidDel="00000000" w:rsidR="00000000" w:rsidRPr="00000000">
              <w:rPr>
                <w:b w:val="1"/>
                <w:sz w:val="24"/>
                <w:szCs w:val="24"/>
                <w:rtl w:val="0"/>
              </w:rPr>
              <w:t xml:space="preserve">Islam</w:t>
            </w:r>
          </w:p>
        </w:tc>
        <w:tc>
          <w:tcPr>
            <w:tcBorders>
              <w:top w:color="ffffff" w:space="0" w:sz="24" w:val="single"/>
              <w:left w:color="ffffff" w:space="0" w:sz="8" w:val="single"/>
              <w:bottom w:color="ffffff" w:space="0" w:sz="24"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2E">
            <w:pPr>
              <w:spacing w:after="0" w:line="240" w:lineRule="auto"/>
              <w:jc w:val="center"/>
              <w:rPr>
                <w:sz w:val="18"/>
                <w:szCs w:val="18"/>
              </w:rPr>
            </w:pPr>
            <w:r w:rsidDel="00000000" w:rsidR="00000000" w:rsidRPr="00000000">
              <w:rPr>
                <w:sz w:val="18"/>
                <w:szCs w:val="18"/>
                <w:rtl w:val="0"/>
              </w:rPr>
              <w:t xml:space="preserve">Beginnings – when a Muslim child is born</w:t>
            </w:r>
          </w:p>
          <w:p w:rsidR="00000000" w:rsidDel="00000000" w:rsidP="00000000" w:rsidRDefault="00000000" w:rsidRPr="00000000" w14:paraId="0000002F">
            <w:pPr>
              <w:spacing w:after="0" w:line="240" w:lineRule="auto"/>
              <w:rPr>
                <w:sz w:val="18"/>
                <w:szCs w:val="18"/>
              </w:rPr>
            </w:pPr>
            <w:r w:rsidDel="00000000" w:rsidR="00000000" w:rsidRPr="00000000">
              <w:rPr>
                <w:sz w:val="18"/>
                <w:szCs w:val="18"/>
                <w:rtl w:val="0"/>
              </w:rPr>
              <w:t xml:space="preserve">Reflection –  To find out what is special about the month of Ramadan in the Muslim calendar.</w:t>
            </w:r>
          </w:p>
        </w:tc>
        <w:tc>
          <w:tcPr>
            <w:tcBorders>
              <w:top w:color="ffffff" w:space="0" w:sz="24" w:val="single"/>
              <w:left w:color="ffffff" w:space="0" w:sz="8" w:val="single"/>
              <w:bottom w:color="ffffff" w:space="0" w:sz="24" w:val="single"/>
              <w:right w:color="ffffff" w:space="0" w:sz="8" w:val="single"/>
            </w:tcBorders>
            <w:shd w:fill="d0d8e8" w:val="clear"/>
          </w:tcPr>
          <w:p w:rsidR="00000000" w:rsidDel="00000000" w:rsidP="00000000" w:rsidRDefault="00000000" w:rsidRPr="00000000" w14:paraId="00000030">
            <w:pPr>
              <w:spacing w:after="0" w:line="240" w:lineRule="auto"/>
              <w:jc w:val="center"/>
              <w:rPr>
                <w:sz w:val="18"/>
                <w:szCs w:val="18"/>
              </w:rPr>
            </w:pPr>
            <w:r w:rsidDel="00000000" w:rsidR="00000000" w:rsidRPr="00000000">
              <w:rPr>
                <w:sz w:val="18"/>
                <w:szCs w:val="18"/>
                <w:rtl w:val="0"/>
              </w:rPr>
              <w:t xml:space="preserve">To explore what foods Muslim laws allow Muslim people to eat.</w:t>
            </w:r>
          </w:p>
          <w:p w:rsidR="00000000" w:rsidDel="00000000" w:rsidP="00000000" w:rsidRDefault="00000000" w:rsidRPr="00000000" w14:paraId="00000031">
            <w:pPr>
              <w:spacing w:after="0" w:line="240" w:lineRule="auto"/>
              <w:jc w:val="center"/>
              <w:rPr>
                <w:sz w:val="18"/>
                <w:szCs w:val="18"/>
              </w:rPr>
            </w:pPr>
            <w:r w:rsidDel="00000000" w:rsidR="00000000" w:rsidRPr="00000000">
              <w:rPr>
                <w:sz w:val="18"/>
                <w:szCs w:val="18"/>
                <w:rtl w:val="0"/>
              </w:rPr>
              <w:t xml:space="preserve">To find out about how Muslim people celebrate a festival together</w:t>
            </w:r>
          </w:p>
        </w:tc>
        <w:tc>
          <w:tcPr>
            <w:tcBorders>
              <w:top w:color="ffffff" w:space="0" w:sz="24" w:val="single"/>
              <w:left w:color="ffffff" w:space="0" w:sz="8" w:val="single"/>
              <w:bottom w:color="ffffff" w:space="0" w:sz="24"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32">
            <w:pPr>
              <w:spacing w:after="0" w:line="240" w:lineRule="auto"/>
              <w:jc w:val="center"/>
              <w:rPr>
                <w:sz w:val="18"/>
                <w:szCs w:val="18"/>
              </w:rPr>
            </w:pPr>
            <w:r w:rsidDel="00000000" w:rsidR="00000000" w:rsidRPr="00000000">
              <w:rPr>
                <w:sz w:val="18"/>
                <w:szCs w:val="18"/>
                <w:rtl w:val="0"/>
              </w:rPr>
              <w:t xml:space="preserve">Understanding the five central beliefs of Islam</w:t>
            </w:r>
          </w:p>
        </w:tc>
        <w:tc>
          <w:tcPr>
            <w:tcBorders>
              <w:top w:color="ffffff" w:space="0" w:sz="24" w:val="single"/>
              <w:left w:color="ffffff" w:space="0" w:sz="8" w:val="single"/>
              <w:bottom w:color="ffffff" w:space="0" w:sz="24" w:val="single"/>
              <w:right w:color="ffffff" w:space="0" w:sz="8" w:val="single"/>
            </w:tcBorders>
            <w:shd w:fill="d0d8e8" w:val="clear"/>
          </w:tcPr>
          <w:p w:rsidR="00000000" w:rsidDel="00000000" w:rsidP="00000000" w:rsidRDefault="00000000" w:rsidRPr="00000000" w14:paraId="00000033">
            <w:pPr>
              <w:spacing w:after="0" w:line="240" w:lineRule="auto"/>
              <w:jc w:val="center"/>
              <w:rPr>
                <w:sz w:val="18"/>
                <w:szCs w:val="18"/>
              </w:rPr>
            </w:pPr>
            <w:r w:rsidDel="00000000" w:rsidR="00000000" w:rsidRPr="00000000">
              <w:rPr>
                <w:sz w:val="18"/>
                <w:szCs w:val="18"/>
                <w:rtl w:val="0"/>
              </w:rPr>
              <w:t xml:space="preserve">Places of worship – what is a mosque and what Muslim people do there</w:t>
            </w:r>
          </w:p>
          <w:p w:rsidR="00000000" w:rsidDel="00000000" w:rsidP="00000000" w:rsidRDefault="00000000" w:rsidRPr="00000000" w14:paraId="00000034">
            <w:pPr>
              <w:spacing w:after="0" w:line="240" w:lineRule="auto"/>
              <w:jc w:val="center"/>
              <w:rPr>
                <w:sz w:val="18"/>
                <w:szCs w:val="18"/>
              </w:rPr>
            </w:pPr>
            <w:r w:rsidDel="00000000" w:rsidR="00000000" w:rsidRPr="00000000">
              <w:rPr>
                <w:sz w:val="18"/>
                <w:szCs w:val="18"/>
                <w:rtl w:val="0"/>
              </w:rPr>
              <w:t xml:space="preserve">What happens in a mosque?</w:t>
            </w:r>
          </w:p>
          <w:p w:rsidR="00000000" w:rsidDel="00000000" w:rsidP="00000000" w:rsidRDefault="00000000" w:rsidRPr="00000000" w14:paraId="00000035">
            <w:pPr>
              <w:spacing w:after="0" w:line="240" w:lineRule="auto"/>
              <w:jc w:val="center"/>
              <w:rPr>
                <w:sz w:val="18"/>
                <w:szCs w:val="18"/>
              </w:rPr>
            </w:pPr>
            <w:r w:rsidDel="00000000" w:rsidR="00000000" w:rsidRPr="00000000">
              <w:rPr>
                <w:sz w:val="18"/>
                <w:szCs w:val="18"/>
                <w:rtl w:val="0"/>
              </w:rPr>
              <w:t xml:space="preserve">Is it just for Prayer?</w:t>
            </w:r>
          </w:p>
        </w:tc>
        <w:tc>
          <w:tcPr>
            <w:tcBorders>
              <w:top w:color="ffffff" w:space="0" w:sz="24" w:val="single"/>
              <w:left w:color="ffffff" w:space="0" w:sz="8" w:val="single"/>
              <w:bottom w:color="ffffff" w:space="0" w:sz="24"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36">
            <w:pPr>
              <w:spacing w:after="0" w:line="240" w:lineRule="auto"/>
              <w:jc w:val="center"/>
              <w:rPr>
                <w:sz w:val="18"/>
                <w:szCs w:val="18"/>
              </w:rPr>
            </w:pPr>
            <w:r w:rsidDel="00000000" w:rsidR="00000000" w:rsidRPr="00000000">
              <w:rPr>
                <w:rtl w:val="0"/>
              </w:rPr>
            </w:r>
          </w:p>
          <w:p w:rsidR="00000000" w:rsidDel="00000000" w:rsidP="00000000" w:rsidRDefault="00000000" w:rsidRPr="00000000" w14:paraId="00000037">
            <w:pPr>
              <w:spacing w:after="0" w:line="240" w:lineRule="auto"/>
              <w:jc w:val="center"/>
              <w:rPr>
                <w:sz w:val="18"/>
                <w:szCs w:val="18"/>
              </w:rPr>
            </w:pPr>
            <w:r w:rsidDel="00000000" w:rsidR="00000000" w:rsidRPr="00000000">
              <w:rPr>
                <w:sz w:val="18"/>
                <w:szCs w:val="18"/>
                <w:rtl w:val="0"/>
              </w:rPr>
              <w:t xml:space="preserve">Exploring Muslim holy places</w:t>
            </w:r>
          </w:p>
        </w:tc>
        <w:tc>
          <w:tcPr>
            <w:tcBorders>
              <w:top w:color="ffffff" w:space="0" w:sz="24" w:val="single"/>
              <w:left w:color="ffffff" w:space="0" w:sz="8" w:val="single"/>
              <w:bottom w:color="ffffff" w:space="0" w:sz="24" w:val="single"/>
              <w:right w:color="ffffff" w:space="0" w:sz="8" w:val="single"/>
            </w:tcBorders>
            <w:shd w:fill="d0d8e8" w:val="clear"/>
          </w:tcPr>
          <w:p w:rsidR="00000000" w:rsidDel="00000000" w:rsidP="00000000" w:rsidRDefault="00000000" w:rsidRPr="00000000" w14:paraId="00000038">
            <w:pPr>
              <w:spacing w:after="0" w:line="240" w:lineRule="auto"/>
              <w:jc w:val="center"/>
              <w:rPr>
                <w:sz w:val="18"/>
                <w:szCs w:val="18"/>
              </w:rPr>
            </w:pPr>
            <w:r w:rsidDel="00000000" w:rsidR="00000000" w:rsidRPr="00000000">
              <w:rPr>
                <w:sz w:val="18"/>
                <w:szCs w:val="18"/>
                <w:rtl w:val="0"/>
              </w:rPr>
              <w:t xml:space="preserve">Finding out about special books for Muslim people and Muslim celebrations.</w:t>
            </w:r>
          </w:p>
        </w:tc>
      </w:tr>
      <w:tr>
        <w:trPr>
          <w:cantSplit w:val="0"/>
          <w:trHeight w:val="483" w:hRule="atLeast"/>
          <w:tblHeader w:val="0"/>
        </w:trPr>
        <w:tc>
          <w:tcPr>
            <w:tcBorders>
              <w:top w:color="ffffff" w:space="0" w:sz="24" w:val="single"/>
              <w:left w:color="ffffff" w:space="0" w:sz="8" w:val="single"/>
              <w:bottom w:color="ffffff" w:space="0" w:sz="24"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39">
            <w:pPr>
              <w:spacing w:after="0" w:lineRule="auto"/>
              <w:rPr>
                <w:b w:val="1"/>
                <w:sz w:val="24"/>
                <w:szCs w:val="24"/>
              </w:rPr>
            </w:pPr>
            <w:r w:rsidDel="00000000" w:rsidR="00000000" w:rsidRPr="00000000">
              <w:rPr>
                <w:b w:val="1"/>
                <w:sz w:val="24"/>
                <w:szCs w:val="24"/>
                <w:rtl w:val="0"/>
              </w:rPr>
              <w:t xml:space="preserve">Year 4</w:t>
            </w:r>
          </w:p>
          <w:p w:rsidR="00000000" w:rsidDel="00000000" w:rsidP="00000000" w:rsidRDefault="00000000" w:rsidRPr="00000000" w14:paraId="0000003A">
            <w:pPr>
              <w:spacing w:after="0" w:lineRule="auto"/>
              <w:rPr>
                <w:b w:val="1"/>
                <w:sz w:val="24"/>
                <w:szCs w:val="24"/>
              </w:rPr>
            </w:pPr>
            <w:r w:rsidDel="00000000" w:rsidR="00000000" w:rsidRPr="00000000">
              <w:rPr>
                <w:b w:val="1"/>
                <w:sz w:val="24"/>
                <w:szCs w:val="24"/>
                <w:rtl w:val="0"/>
              </w:rPr>
              <w:t xml:space="preserve">Sikhism</w:t>
            </w:r>
          </w:p>
        </w:tc>
        <w:tc>
          <w:tcPr>
            <w:tcBorders>
              <w:top w:color="ffffff" w:space="0" w:sz="24" w:val="single"/>
              <w:left w:color="ffffff" w:space="0" w:sz="8" w:val="single"/>
              <w:bottom w:color="ffffff" w:space="0" w:sz="24"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3B">
            <w:pPr>
              <w:spacing w:after="0" w:line="240" w:lineRule="auto"/>
              <w:jc w:val="center"/>
              <w:rPr>
                <w:sz w:val="18"/>
                <w:szCs w:val="18"/>
              </w:rPr>
            </w:pPr>
            <w:r w:rsidDel="00000000" w:rsidR="00000000" w:rsidRPr="00000000">
              <w:rPr>
                <w:sz w:val="18"/>
                <w:szCs w:val="18"/>
                <w:rtl w:val="0"/>
              </w:rPr>
              <w:t xml:space="preserve">To find out about who our Sikh neighbours are.</w:t>
            </w:r>
          </w:p>
          <w:p w:rsidR="00000000" w:rsidDel="00000000" w:rsidP="00000000" w:rsidRDefault="00000000" w:rsidRPr="00000000" w14:paraId="0000003C">
            <w:pPr>
              <w:spacing w:after="0" w:line="240" w:lineRule="auto"/>
              <w:jc w:val="center"/>
              <w:rPr>
                <w:sz w:val="18"/>
                <w:szCs w:val="18"/>
              </w:rPr>
            </w:pPr>
            <w:r w:rsidDel="00000000" w:rsidR="00000000" w:rsidRPr="00000000">
              <w:rPr>
                <w:sz w:val="18"/>
                <w:szCs w:val="18"/>
                <w:rtl w:val="0"/>
              </w:rPr>
              <w:t xml:space="preserve">To explore how Sikh people make space and time for others.</w:t>
            </w:r>
          </w:p>
        </w:tc>
        <w:tc>
          <w:tcPr>
            <w:tcBorders>
              <w:top w:color="ffffff" w:space="0" w:sz="24" w:val="single"/>
              <w:left w:color="ffffff" w:space="0" w:sz="8" w:val="single"/>
              <w:bottom w:color="ffffff" w:space="0" w:sz="24" w:val="single"/>
              <w:right w:color="ffffff" w:space="0" w:sz="8" w:val="single"/>
            </w:tcBorders>
            <w:shd w:fill="d0d8e8" w:val="clear"/>
          </w:tcPr>
          <w:p w:rsidR="00000000" w:rsidDel="00000000" w:rsidP="00000000" w:rsidRDefault="00000000" w:rsidRPr="00000000" w14:paraId="0000003D">
            <w:pPr>
              <w:spacing w:after="0" w:line="240" w:lineRule="auto"/>
              <w:jc w:val="center"/>
              <w:rPr>
                <w:sz w:val="18"/>
                <w:szCs w:val="18"/>
              </w:rPr>
            </w:pPr>
            <w:r w:rsidDel="00000000" w:rsidR="00000000" w:rsidRPr="00000000">
              <w:rPr>
                <w:sz w:val="18"/>
                <w:szCs w:val="18"/>
                <w:rtl w:val="0"/>
              </w:rPr>
              <w:t xml:space="preserve">To find out about Diwali and how it is celebrated for Sikh people.</w:t>
            </w:r>
          </w:p>
          <w:p w:rsidR="00000000" w:rsidDel="00000000" w:rsidP="00000000" w:rsidRDefault="00000000" w:rsidRPr="00000000" w14:paraId="0000003E">
            <w:pPr>
              <w:spacing w:after="0" w:line="240" w:lineRule="auto"/>
              <w:jc w:val="center"/>
              <w:rPr>
                <w:sz w:val="18"/>
                <w:szCs w:val="18"/>
              </w:rPr>
            </w:pPr>
            <w:r w:rsidDel="00000000" w:rsidR="00000000" w:rsidRPr="00000000">
              <w:rPr>
                <w:sz w:val="18"/>
                <w:szCs w:val="18"/>
                <w:rtl w:val="0"/>
              </w:rPr>
              <w:t xml:space="preserve">To explore how Sikh people show kindness and sharing through food.</w:t>
            </w:r>
          </w:p>
        </w:tc>
        <w:tc>
          <w:tcPr>
            <w:tcBorders>
              <w:top w:color="ffffff" w:space="0" w:sz="24" w:val="single"/>
              <w:left w:color="ffffff" w:space="0" w:sz="8" w:val="single"/>
              <w:bottom w:color="ffffff" w:space="0" w:sz="24"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3F">
            <w:pPr>
              <w:spacing w:after="0" w:line="240" w:lineRule="auto"/>
              <w:jc w:val="center"/>
              <w:rPr>
                <w:sz w:val="18"/>
                <w:szCs w:val="18"/>
              </w:rPr>
            </w:pPr>
            <w:r w:rsidDel="00000000" w:rsidR="00000000" w:rsidRPr="00000000">
              <w:rPr>
                <w:sz w:val="18"/>
                <w:szCs w:val="18"/>
                <w:rtl w:val="0"/>
              </w:rPr>
              <w:t xml:space="preserve">To explore what you might see and experience at a Sikh gurdwara.</w:t>
            </w:r>
          </w:p>
        </w:tc>
        <w:tc>
          <w:tcPr>
            <w:tcBorders>
              <w:top w:color="ffffff" w:space="0" w:sz="24" w:val="single"/>
              <w:left w:color="ffffff" w:space="0" w:sz="8" w:val="single"/>
              <w:bottom w:color="ffffff" w:space="0" w:sz="24" w:val="single"/>
              <w:right w:color="ffffff" w:space="0" w:sz="8" w:val="single"/>
            </w:tcBorders>
            <w:shd w:fill="d0d8e8" w:val="clear"/>
          </w:tcPr>
          <w:p w:rsidR="00000000" w:rsidDel="00000000" w:rsidP="00000000" w:rsidRDefault="00000000" w:rsidRPr="00000000" w14:paraId="00000040">
            <w:pPr>
              <w:spacing w:after="0" w:line="240" w:lineRule="auto"/>
              <w:jc w:val="center"/>
              <w:rPr>
                <w:sz w:val="18"/>
                <w:szCs w:val="18"/>
              </w:rPr>
            </w:pPr>
            <w:r w:rsidDel="00000000" w:rsidR="00000000" w:rsidRPr="00000000">
              <w:rPr>
                <w:sz w:val="18"/>
                <w:szCs w:val="18"/>
                <w:rtl w:val="0"/>
              </w:rPr>
              <w:t xml:space="preserve">To understand the significance of a person’s name.</w:t>
            </w:r>
          </w:p>
          <w:p w:rsidR="00000000" w:rsidDel="00000000" w:rsidP="00000000" w:rsidRDefault="00000000" w:rsidRPr="00000000" w14:paraId="00000041">
            <w:pPr>
              <w:spacing w:after="0" w:line="240" w:lineRule="auto"/>
              <w:jc w:val="center"/>
              <w:rPr>
                <w:sz w:val="18"/>
                <w:szCs w:val="18"/>
              </w:rPr>
            </w:pPr>
            <w:r w:rsidDel="00000000" w:rsidR="00000000" w:rsidRPr="00000000">
              <w:rPr>
                <w:sz w:val="18"/>
                <w:szCs w:val="18"/>
                <w:rtl w:val="0"/>
              </w:rPr>
              <w:t xml:space="preserve">To explore what Sikh people believe.</w:t>
            </w:r>
          </w:p>
          <w:p w:rsidR="00000000" w:rsidDel="00000000" w:rsidP="00000000" w:rsidRDefault="00000000" w:rsidRPr="00000000" w14:paraId="00000042">
            <w:pPr>
              <w:spacing w:after="0" w:line="240" w:lineRule="auto"/>
              <w:jc w:val="center"/>
              <w:rPr>
                <w:sz w:val="18"/>
                <w:szCs w:val="18"/>
              </w:rPr>
            </w:pPr>
            <w:r w:rsidDel="00000000" w:rsidR="00000000" w:rsidRPr="00000000">
              <w:rPr>
                <w:sz w:val="18"/>
                <w:szCs w:val="18"/>
                <w:rtl w:val="0"/>
              </w:rPr>
              <w:t xml:space="preserve">To think about central figures for Sikh people.</w:t>
            </w:r>
          </w:p>
        </w:tc>
        <w:tc>
          <w:tcPr>
            <w:tcBorders>
              <w:top w:color="ffffff" w:space="0" w:sz="24" w:val="single"/>
              <w:left w:color="ffffff" w:space="0" w:sz="8" w:val="single"/>
              <w:bottom w:color="ffffff" w:space="0" w:sz="24"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43">
            <w:pPr>
              <w:spacing w:after="0" w:line="240" w:lineRule="auto"/>
              <w:jc w:val="center"/>
              <w:rPr>
                <w:sz w:val="18"/>
                <w:szCs w:val="18"/>
              </w:rPr>
            </w:pPr>
            <w:r w:rsidDel="00000000" w:rsidR="00000000" w:rsidRPr="00000000">
              <w:rPr>
                <w:rtl w:val="0"/>
              </w:rPr>
            </w:r>
          </w:p>
          <w:p w:rsidR="00000000" w:rsidDel="00000000" w:rsidP="00000000" w:rsidRDefault="00000000" w:rsidRPr="00000000" w14:paraId="00000044">
            <w:pPr>
              <w:spacing w:after="0" w:line="240" w:lineRule="auto"/>
              <w:jc w:val="center"/>
              <w:rPr>
                <w:sz w:val="18"/>
                <w:szCs w:val="18"/>
              </w:rPr>
            </w:pPr>
            <w:r w:rsidDel="00000000" w:rsidR="00000000" w:rsidRPr="00000000">
              <w:rPr>
                <w:sz w:val="18"/>
                <w:szCs w:val="18"/>
                <w:rtl w:val="0"/>
              </w:rPr>
              <w:t xml:space="preserve">To find out what a gurdwara is and how it is treated with respect.</w:t>
            </w:r>
          </w:p>
        </w:tc>
        <w:tc>
          <w:tcPr>
            <w:tcBorders>
              <w:top w:color="ffffff" w:space="0" w:sz="24" w:val="single"/>
              <w:left w:color="ffffff" w:space="0" w:sz="8" w:val="single"/>
              <w:bottom w:color="ffffff" w:space="0" w:sz="24" w:val="single"/>
              <w:right w:color="ffffff" w:space="0" w:sz="8" w:val="single"/>
            </w:tcBorders>
            <w:shd w:fill="d0d8e8" w:val="clear"/>
          </w:tcPr>
          <w:p w:rsidR="00000000" w:rsidDel="00000000" w:rsidP="00000000" w:rsidRDefault="00000000" w:rsidRPr="00000000" w14:paraId="00000045">
            <w:pPr>
              <w:spacing w:after="0" w:line="240" w:lineRule="auto"/>
              <w:jc w:val="center"/>
              <w:rPr>
                <w:sz w:val="18"/>
                <w:szCs w:val="18"/>
              </w:rPr>
            </w:pPr>
            <w:r w:rsidDel="00000000" w:rsidR="00000000" w:rsidRPr="00000000">
              <w:rPr>
                <w:sz w:val="18"/>
                <w:szCs w:val="18"/>
                <w:rtl w:val="0"/>
              </w:rPr>
              <w:t xml:space="preserve">To explore Sikh festivals and celebrations</w:t>
            </w:r>
          </w:p>
        </w:tc>
      </w:tr>
      <w:tr>
        <w:trPr>
          <w:cantSplit w:val="0"/>
          <w:trHeight w:val="483" w:hRule="atLeast"/>
          <w:tblHeader w:val="0"/>
        </w:trPr>
        <w:tc>
          <w:tcPr>
            <w:tcBorders>
              <w:top w:color="ffffff" w:space="0" w:sz="24" w:val="single"/>
              <w:left w:color="ffffff" w:space="0" w:sz="8" w:val="single"/>
              <w:bottom w:color="ffffff" w:space="0" w:sz="24"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46">
            <w:pPr>
              <w:spacing w:after="0" w:lineRule="auto"/>
              <w:rPr>
                <w:b w:val="1"/>
                <w:sz w:val="24"/>
                <w:szCs w:val="24"/>
              </w:rPr>
            </w:pPr>
            <w:r w:rsidDel="00000000" w:rsidR="00000000" w:rsidRPr="00000000">
              <w:rPr>
                <w:b w:val="1"/>
                <w:sz w:val="24"/>
                <w:szCs w:val="24"/>
                <w:rtl w:val="0"/>
              </w:rPr>
              <w:t xml:space="preserve">Year 5</w:t>
            </w:r>
          </w:p>
          <w:p w:rsidR="00000000" w:rsidDel="00000000" w:rsidP="00000000" w:rsidRDefault="00000000" w:rsidRPr="00000000" w14:paraId="00000047">
            <w:pPr>
              <w:spacing w:after="0" w:lineRule="auto"/>
              <w:rPr>
                <w:b w:val="1"/>
                <w:sz w:val="24"/>
                <w:szCs w:val="24"/>
              </w:rPr>
            </w:pPr>
            <w:r w:rsidDel="00000000" w:rsidR="00000000" w:rsidRPr="00000000">
              <w:rPr>
                <w:b w:val="1"/>
                <w:sz w:val="24"/>
                <w:szCs w:val="24"/>
                <w:rtl w:val="0"/>
              </w:rPr>
              <w:t xml:space="preserve">Humanism</w:t>
            </w:r>
          </w:p>
        </w:tc>
        <w:tc>
          <w:tcPr>
            <w:tcBorders>
              <w:top w:color="ffffff" w:space="0" w:sz="24" w:val="single"/>
              <w:left w:color="ffffff" w:space="0" w:sz="8" w:val="single"/>
              <w:bottom w:color="ffffff" w:space="0" w:sz="24"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48">
            <w:pPr>
              <w:spacing w:after="0" w:line="240" w:lineRule="auto"/>
              <w:jc w:val="center"/>
              <w:rPr>
                <w:sz w:val="18"/>
                <w:szCs w:val="18"/>
              </w:rPr>
            </w:pPr>
            <w:r w:rsidDel="00000000" w:rsidR="00000000" w:rsidRPr="00000000">
              <w:rPr>
                <w:sz w:val="18"/>
                <w:szCs w:val="18"/>
                <w:rtl w:val="0"/>
              </w:rPr>
              <w:t xml:space="preserve">Nobody stands nowhere - our worldview</w:t>
            </w:r>
          </w:p>
          <w:p w:rsidR="00000000" w:rsidDel="00000000" w:rsidP="00000000" w:rsidRDefault="00000000" w:rsidRPr="00000000" w14:paraId="00000049">
            <w:pPr>
              <w:spacing w:after="0" w:line="240" w:lineRule="auto"/>
              <w:jc w:val="center"/>
              <w:rPr>
                <w:sz w:val="18"/>
                <w:szCs w:val="18"/>
              </w:rPr>
            </w:pPr>
            <w:r w:rsidDel="00000000" w:rsidR="00000000" w:rsidRPr="00000000">
              <w:rPr>
                <w:sz w:val="18"/>
                <w:szCs w:val="18"/>
                <w:rtl w:val="0"/>
              </w:rPr>
              <w:t xml:space="preserve">What does belief mean to us? - Rabbi led session</w:t>
            </w:r>
          </w:p>
          <w:p w:rsidR="00000000" w:rsidDel="00000000" w:rsidP="00000000" w:rsidRDefault="00000000" w:rsidRPr="00000000" w14:paraId="0000004A">
            <w:pPr>
              <w:spacing w:after="0" w:line="240" w:lineRule="auto"/>
              <w:jc w:val="center"/>
              <w:rPr>
                <w:sz w:val="18"/>
                <w:szCs w:val="18"/>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d0d8e8" w:val="clear"/>
          </w:tcPr>
          <w:p w:rsidR="00000000" w:rsidDel="00000000" w:rsidP="00000000" w:rsidRDefault="00000000" w:rsidRPr="00000000" w14:paraId="0000004B">
            <w:pPr>
              <w:spacing w:after="0" w:line="240" w:lineRule="auto"/>
              <w:jc w:val="center"/>
              <w:rPr>
                <w:sz w:val="18"/>
                <w:szCs w:val="18"/>
              </w:rPr>
            </w:pPr>
            <w:r w:rsidDel="00000000" w:rsidR="00000000" w:rsidRPr="00000000">
              <w:rPr>
                <w:sz w:val="18"/>
                <w:szCs w:val="18"/>
                <w:rtl w:val="0"/>
              </w:rPr>
              <w:t xml:space="preserve">What is a humanist?</w:t>
            </w:r>
          </w:p>
          <w:p w:rsidR="00000000" w:rsidDel="00000000" w:rsidP="00000000" w:rsidRDefault="00000000" w:rsidRPr="00000000" w14:paraId="0000004C">
            <w:pPr>
              <w:spacing w:after="0" w:line="240" w:lineRule="auto"/>
              <w:jc w:val="center"/>
              <w:rPr>
                <w:sz w:val="18"/>
                <w:szCs w:val="18"/>
              </w:rPr>
            </w:pPr>
            <w:r w:rsidDel="00000000" w:rsidR="00000000" w:rsidRPr="00000000">
              <w:rPr>
                <w:sz w:val="18"/>
                <w:szCs w:val="18"/>
                <w:rtl w:val="0"/>
              </w:rPr>
              <w:t xml:space="preserve">Why do we believe different things?</w:t>
            </w:r>
          </w:p>
        </w:tc>
        <w:tc>
          <w:tcPr>
            <w:tcBorders>
              <w:top w:color="ffffff" w:space="0" w:sz="24" w:val="single"/>
              <w:left w:color="ffffff" w:space="0" w:sz="8" w:val="single"/>
              <w:bottom w:color="ffffff" w:space="0" w:sz="24"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4D">
            <w:pPr>
              <w:spacing w:after="0" w:line="240" w:lineRule="auto"/>
              <w:jc w:val="center"/>
              <w:rPr>
                <w:sz w:val="18"/>
                <w:szCs w:val="18"/>
              </w:rPr>
            </w:pPr>
            <w:r w:rsidDel="00000000" w:rsidR="00000000" w:rsidRPr="00000000">
              <w:rPr>
                <w:sz w:val="18"/>
                <w:szCs w:val="18"/>
                <w:rtl w:val="0"/>
              </w:rPr>
              <w:t xml:space="preserve">How do Humanists work out what is right or wrong?</w:t>
            </w:r>
          </w:p>
          <w:p w:rsidR="00000000" w:rsidDel="00000000" w:rsidP="00000000" w:rsidRDefault="00000000" w:rsidRPr="00000000" w14:paraId="0000004E">
            <w:pPr>
              <w:spacing w:after="0" w:line="240" w:lineRule="auto"/>
              <w:jc w:val="center"/>
              <w:rPr>
                <w:sz w:val="18"/>
                <w:szCs w:val="18"/>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d0d8e8" w:val="clear"/>
          </w:tcPr>
          <w:p w:rsidR="00000000" w:rsidDel="00000000" w:rsidP="00000000" w:rsidRDefault="00000000" w:rsidRPr="00000000" w14:paraId="0000004F">
            <w:pPr>
              <w:spacing w:after="0" w:line="240" w:lineRule="auto"/>
              <w:jc w:val="center"/>
              <w:rPr>
                <w:sz w:val="18"/>
                <w:szCs w:val="18"/>
              </w:rPr>
            </w:pPr>
            <w:r w:rsidDel="00000000" w:rsidR="00000000" w:rsidRPr="00000000">
              <w:rPr>
                <w:sz w:val="18"/>
                <w:szCs w:val="18"/>
                <w:rtl w:val="0"/>
              </w:rPr>
              <w:t xml:space="preserve">How Humanists celebrate life events.</w:t>
            </w:r>
          </w:p>
          <w:p w:rsidR="00000000" w:rsidDel="00000000" w:rsidP="00000000" w:rsidRDefault="00000000" w:rsidRPr="00000000" w14:paraId="00000050">
            <w:pPr>
              <w:spacing w:after="0" w:line="240" w:lineRule="auto"/>
              <w:jc w:val="center"/>
              <w:rPr>
                <w:sz w:val="18"/>
                <w:szCs w:val="18"/>
              </w:rPr>
            </w:pPr>
            <w:r w:rsidDel="00000000" w:rsidR="00000000" w:rsidRPr="00000000">
              <w:rPr>
                <w:sz w:val="18"/>
                <w:szCs w:val="18"/>
                <w:rtl w:val="0"/>
              </w:rPr>
              <w:t xml:space="preserve">Goals for Society - human rights</w:t>
            </w:r>
          </w:p>
          <w:p w:rsidR="00000000" w:rsidDel="00000000" w:rsidP="00000000" w:rsidRDefault="00000000" w:rsidRPr="00000000" w14:paraId="00000051">
            <w:pPr>
              <w:spacing w:after="0" w:line="240" w:lineRule="auto"/>
              <w:jc w:val="center"/>
              <w:rPr>
                <w:sz w:val="18"/>
                <w:szCs w:val="18"/>
              </w:rPr>
            </w:pPr>
            <w:r w:rsidDel="00000000" w:rsidR="00000000" w:rsidRPr="00000000">
              <w:rPr>
                <w:sz w:val="18"/>
                <w:szCs w:val="18"/>
                <w:rtl w:val="0"/>
              </w:rPr>
              <w:t xml:space="preserve">Freedom and responsibility - UNICEF the rights of a child.</w:t>
            </w:r>
          </w:p>
        </w:tc>
        <w:tc>
          <w:tcPr>
            <w:tcBorders>
              <w:top w:color="ffffff" w:space="0" w:sz="24" w:val="single"/>
              <w:left w:color="ffffff" w:space="0" w:sz="8" w:val="single"/>
              <w:bottom w:color="ffffff" w:space="0" w:sz="24"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52">
            <w:pPr>
              <w:spacing w:after="0" w:line="240" w:lineRule="auto"/>
              <w:jc w:val="center"/>
              <w:rPr>
                <w:sz w:val="18"/>
                <w:szCs w:val="18"/>
              </w:rPr>
            </w:pPr>
            <w:r w:rsidDel="00000000" w:rsidR="00000000" w:rsidRPr="00000000">
              <w:rPr>
                <w:rtl w:val="0"/>
              </w:rPr>
            </w:r>
          </w:p>
          <w:p w:rsidR="00000000" w:rsidDel="00000000" w:rsidP="00000000" w:rsidRDefault="00000000" w:rsidRPr="00000000" w14:paraId="00000053">
            <w:pPr>
              <w:spacing w:after="0" w:line="240" w:lineRule="auto"/>
              <w:jc w:val="center"/>
              <w:rPr>
                <w:sz w:val="18"/>
                <w:szCs w:val="18"/>
              </w:rPr>
            </w:pPr>
            <w:r w:rsidDel="00000000" w:rsidR="00000000" w:rsidRPr="00000000">
              <w:rPr>
                <w:sz w:val="18"/>
                <w:szCs w:val="18"/>
                <w:rtl w:val="0"/>
              </w:rPr>
              <w:t xml:space="preserve">The work of humanists</w:t>
            </w:r>
          </w:p>
        </w:tc>
        <w:tc>
          <w:tcPr>
            <w:tcBorders>
              <w:top w:color="ffffff" w:space="0" w:sz="24" w:val="single"/>
              <w:left w:color="ffffff" w:space="0" w:sz="8" w:val="single"/>
              <w:bottom w:color="ffffff" w:space="0" w:sz="24" w:val="single"/>
              <w:right w:color="ffffff" w:space="0" w:sz="8" w:val="single"/>
            </w:tcBorders>
            <w:shd w:fill="d0d8e8" w:val="clear"/>
          </w:tcPr>
          <w:p w:rsidR="00000000" w:rsidDel="00000000" w:rsidP="00000000" w:rsidRDefault="00000000" w:rsidRPr="00000000" w14:paraId="00000054">
            <w:pPr>
              <w:spacing w:after="0" w:line="240" w:lineRule="auto"/>
              <w:jc w:val="center"/>
              <w:rPr>
                <w:sz w:val="18"/>
                <w:szCs w:val="18"/>
              </w:rPr>
            </w:pPr>
            <w:r w:rsidDel="00000000" w:rsidR="00000000" w:rsidRPr="00000000">
              <w:rPr>
                <w:sz w:val="18"/>
                <w:szCs w:val="18"/>
                <w:rtl w:val="0"/>
              </w:rPr>
              <w:t xml:space="preserve">Famous Humanists and how it influenced their work.</w:t>
            </w:r>
          </w:p>
          <w:p w:rsidR="00000000" w:rsidDel="00000000" w:rsidP="00000000" w:rsidRDefault="00000000" w:rsidRPr="00000000" w14:paraId="00000055">
            <w:pPr>
              <w:spacing w:after="0" w:line="240" w:lineRule="auto"/>
              <w:jc w:val="center"/>
              <w:rPr>
                <w:sz w:val="18"/>
                <w:szCs w:val="18"/>
              </w:rPr>
            </w:pPr>
            <w:r w:rsidDel="00000000" w:rsidR="00000000" w:rsidRPr="00000000">
              <w:rPr>
                <w:sz w:val="18"/>
                <w:szCs w:val="18"/>
                <w:rtl w:val="0"/>
              </w:rPr>
              <w:t xml:space="preserve">What makes Humanism unique?</w:t>
            </w:r>
          </w:p>
        </w:tc>
      </w:tr>
      <w:tr>
        <w:trPr>
          <w:cantSplit w:val="0"/>
          <w:trHeight w:val="483" w:hRule="atLeast"/>
          <w:tblHeader w:val="0"/>
        </w:trPr>
        <w:tc>
          <w:tcPr>
            <w:tcBorders>
              <w:top w:color="ffffff" w:space="0" w:sz="24"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56">
            <w:pPr>
              <w:spacing w:after="0" w:lineRule="auto"/>
              <w:rPr>
                <w:b w:val="1"/>
                <w:sz w:val="24"/>
                <w:szCs w:val="24"/>
              </w:rPr>
            </w:pPr>
            <w:r w:rsidDel="00000000" w:rsidR="00000000" w:rsidRPr="00000000">
              <w:rPr>
                <w:b w:val="1"/>
                <w:sz w:val="24"/>
                <w:szCs w:val="24"/>
                <w:rtl w:val="0"/>
              </w:rPr>
              <w:t xml:space="preserve">Year 6</w:t>
            </w:r>
          </w:p>
          <w:p w:rsidR="00000000" w:rsidDel="00000000" w:rsidP="00000000" w:rsidRDefault="00000000" w:rsidRPr="00000000" w14:paraId="00000057">
            <w:pPr>
              <w:spacing w:after="0" w:lineRule="auto"/>
              <w:rPr>
                <w:b w:val="1"/>
                <w:sz w:val="24"/>
                <w:szCs w:val="24"/>
              </w:rPr>
            </w:pPr>
            <w:r w:rsidDel="00000000" w:rsidR="00000000" w:rsidRPr="00000000">
              <w:rPr>
                <w:b w:val="1"/>
                <w:sz w:val="24"/>
                <w:szCs w:val="24"/>
                <w:rtl w:val="0"/>
              </w:rPr>
              <w:t xml:space="preserve">Judaism</w:t>
            </w:r>
          </w:p>
        </w:tc>
        <w:tc>
          <w:tcPr>
            <w:gridSpan w:val="2"/>
            <w:tcBorders>
              <w:top w:color="ffffff" w:space="0" w:sz="24"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58">
            <w:pPr>
              <w:spacing w:after="0" w:line="240" w:lineRule="auto"/>
              <w:jc w:val="center"/>
              <w:rPr>
                <w:sz w:val="18"/>
                <w:szCs w:val="18"/>
              </w:rPr>
            </w:pPr>
            <w:r w:rsidDel="00000000" w:rsidR="00000000" w:rsidRPr="00000000">
              <w:rPr>
                <w:sz w:val="18"/>
                <w:szCs w:val="18"/>
                <w:rtl w:val="0"/>
              </w:rPr>
              <w:t xml:space="preserve">What does Judaism mean to me?</w:t>
            </w:r>
          </w:p>
        </w:tc>
        <w:tc>
          <w:tcPr>
            <w:gridSpan w:val="2"/>
            <w:tcBorders>
              <w:top w:color="ffffff" w:space="0" w:sz="24"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5A">
            <w:pPr>
              <w:spacing w:after="0" w:line="240" w:lineRule="auto"/>
              <w:jc w:val="center"/>
              <w:rPr>
                <w:sz w:val="18"/>
                <w:szCs w:val="18"/>
              </w:rPr>
            </w:pPr>
            <w:r w:rsidDel="00000000" w:rsidR="00000000" w:rsidRPr="00000000">
              <w:rPr>
                <w:sz w:val="18"/>
                <w:szCs w:val="18"/>
                <w:rtl w:val="0"/>
              </w:rPr>
              <w:t xml:space="preserve">What might non-Jewish people find interesting about Judaism?</w:t>
            </w:r>
          </w:p>
        </w:tc>
        <w:tc>
          <w:tcPr>
            <w:gridSpan w:val="2"/>
            <w:tcBorders>
              <w:top w:color="ffffff" w:space="0" w:sz="24"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5C">
            <w:pPr>
              <w:spacing w:after="0" w:line="240" w:lineRule="auto"/>
              <w:jc w:val="center"/>
              <w:rPr>
                <w:sz w:val="18"/>
                <w:szCs w:val="18"/>
              </w:rPr>
            </w:pPr>
            <w:r w:rsidDel="00000000" w:rsidR="00000000" w:rsidRPr="00000000">
              <w:rPr>
                <w:sz w:val="18"/>
                <w:szCs w:val="18"/>
                <w:rtl w:val="0"/>
              </w:rPr>
              <w:t xml:space="preserve">Explaining Judaism to others.</w:t>
            </w:r>
          </w:p>
        </w:tc>
      </w:tr>
    </w:tbl>
    <w:p w:rsidR="00000000" w:rsidDel="00000000" w:rsidP="00000000" w:rsidRDefault="00000000" w:rsidRPr="00000000" w14:paraId="0000005E">
      <w:pPr>
        <w:spacing w:after="0" w:lineRule="auto"/>
        <w:jc w:val="left"/>
        <w:rPr>
          <w:rFonts w:ascii="NTCursive" w:cs="NTCursive" w:eastAsia="NTCursive" w:hAnsi="NTCursive"/>
          <w:b w:val="1"/>
          <w:sz w:val="52"/>
          <w:szCs w:val="52"/>
          <w:u w:val="single"/>
        </w:rPr>
      </w:pPr>
      <w:r w:rsidDel="00000000" w:rsidR="00000000" w:rsidRPr="00000000">
        <w:rPr>
          <w:rtl w:val="0"/>
        </w:rPr>
      </w:r>
    </w:p>
    <w:sectPr>
      <w:headerReference r:id="rId7" w:type="default"/>
      <w:pgSz w:h="11906" w:w="16838" w:orient="landscape"/>
      <w:pgMar w:bottom="454"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TCursiv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after="0" w:lineRule="auto"/>
      <w:jc w:val="center"/>
      <w:rPr>
        <w:b w:val="1"/>
        <w:i w:val="0"/>
        <w:smallCaps w:val="0"/>
        <w:strike w:val="0"/>
        <w:color w:val="000000"/>
        <w:sz w:val="44"/>
        <w:szCs w:val="44"/>
        <w:u w:val="single"/>
        <w:shd w:fill="auto" w:val="clear"/>
        <w:vertAlign w:val="baseline"/>
      </w:rPr>
    </w:pPr>
    <w:r w:rsidDel="00000000" w:rsidR="00000000" w:rsidRPr="00000000">
      <w:rPr>
        <w:b w:val="1"/>
        <w:sz w:val="36"/>
        <w:szCs w:val="36"/>
        <w:u w:val="single"/>
        <w:rtl w:val="0"/>
      </w:rPr>
      <w:t xml:space="preserve">RW LTP/Curriculum Overview 2023 - 24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32707"/>
    <w:pPr>
      <w:ind w:left="720"/>
      <w:contextualSpacing w:val="1"/>
    </w:pPr>
  </w:style>
  <w:style w:type="paragraph" w:styleId="BalloonText">
    <w:name w:val="Balloon Text"/>
    <w:basedOn w:val="Normal"/>
    <w:link w:val="BalloonTextChar"/>
    <w:uiPriority w:val="99"/>
    <w:semiHidden w:val="1"/>
    <w:unhideWhenUsed w:val="1"/>
    <w:rsid w:val="00C8227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82274"/>
    <w:rPr>
      <w:rFonts w:ascii="Tahoma" w:cs="Tahoma" w:hAnsi="Tahoma"/>
      <w:sz w:val="16"/>
      <w:szCs w:val="16"/>
    </w:rPr>
  </w:style>
  <w:style w:type="paragraph" w:styleId="Header">
    <w:name w:val="header"/>
    <w:basedOn w:val="Normal"/>
    <w:link w:val="HeaderChar"/>
    <w:uiPriority w:val="99"/>
    <w:unhideWhenUsed w:val="1"/>
    <w:rsid w:val="001072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07233"/>
  </w:style>
  <w:style w:type="paragraph" w:styleId="Footer">
    <w:name w:val="footer"/>
    <w:basedOn w:val="Normal"/>
    <w:link w:val="FooterChar"/>
    <w:uiPriority w:val="99"/>
    <w:unhideWhenUsed w:val="1"/>
    <w:rsid w:val="001072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0723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zF4rHEPEK9klj3dKJvilJukf+A==">CgMxLjA4AHIhMXZRbDQyd0hhZDJuUEdNbVk2RDdrc0oyem5vcFd5RzF6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2021-05-20T11:13:00Z</dcterms:created>
  <dc:creator>J Kerstein</dc:creator>
</cp:coreProperties>
</file>