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Year 2 JS LTP 2024-2025</w:t>
      </w:r>
      <w:r w:rsidDel="00000000" w:rsidR="00000000" w:rsidRPr="00000000">
        <w:rPr>
          <w:b w:val="1"/>
          <w:sz w:val="40"/>
          <w:szCs w:val="40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798270" cy="79983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8270" cy="7998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5463.999999999998" w:type="dxa"/>
        <w:jc w:val="left"/>
        <w:tblInd w:w="-1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6" w:val="single"/>
          <w:insideV w:color="ffffff" w:space="0" w:sz="6" w:val="single"/>
        </w:tblBorders>
        <w:tblLayout w:type="fixed"/>
        <w:tblLook w:val="0400"/>
      </w:tblPr>
      <w:tblGrid>
        <w:gridCol w:w="2148"/>
        <w:gridCol w:w="2139"/>
        <w:gridCol w:w="2356"/>
        <w:gridCol w:w="2413"/>
        <w:gridCol w:w="2156"/>
        <w:gridCol w:w="2141"/>
        <w:gridCol w:w="116"/>
        <w:gridCol w:w="1995"/>
        <w:tblGridChange w:id="0">
          <w:tblGrid>
            <w:gridCol w:w="2148"/>
            <w:gridCol w:w="2139"/>
            <w:gridCol w:w="2356"/>
            <w:gridCol w:w="2413"/>
            <w:gridCol w:w="2156"/>
            <w:gridCol w:w="2141"/>
            <w:gridCol w:w="116"/>
            <w:gridCol w:w="1995"/>
          </w:tblGrid>
        </w:tblGridChange>
      </w:tblGrid>
      <w:tr>
        <w:trPr>
          <w:cantSplit w:val="0"/>
          <w:trHeight w:val="954" w:hRule="atLeast"/>
          <w:tblHeader w:val="0"/>
        </w:trPr>
        <w:tc>
          <w:tcPr>
            <w:shd w:fill="f2f2f2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2">
            <w:pPr>
              <w:spacing w:after="0" w:lineRule="auto"/>
              <w:jc w:val="center"/>
              <w:rPr>
                <w:b w:val="1"/>
                <w:color w:val="ff0000"/>
                <w:sz w:val="32"/>
                <w:szCs w:val="32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Year Group:</w:t>
            </w:r>
          </w:p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Year 2</w:t>
            </w:r>
          </w:p>
        </w:tc>
        <w:tc>
          <w:tcPr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Autumn 1</w:t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Spring 1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Spring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Summer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Summer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Hebrew Reading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Review previous learning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multi-syllable words with any of the following vowels: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Kamatz, Patach, Tzeireh, Segol, Sh’va, Cholam, Chirik, Kubutz, Shuruk or Chataf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words with sh’vana in middle after long vowel</w:t>
            </w:r>
            <w:r w:rsidDel="00000000" w:rsidR="00000000" w:rsidRPr="00000000">
              <w:rPr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(and refer to enlarged sh’va vowel in Siddur)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words with a patach genuvah.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Read words with a double sheva in the middle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words with patach-yud ending 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words with shuruk-yud ending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Read words with a kamatz-yud-vav ending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words with double sh’va nach at the end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words with aleph-sh’va or ayin-sh’va in middle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words with Final Kaf + sh’va vowel at end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words with shin/sin with cholam chaser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highlight w:val="yellow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tl w:val="0"/>
              </w:rPr>
              <w:t xml:space="preserve">Read words with shin/sin with hidden cholam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with accuracy and fluency selected lines in the Siddur that appear in known Tefillot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highlight w:val="yellow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Name and sound script letters Aleph – Tav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Torah: (Parasha)</w:t>
            </w:r>
          </w:p>
        </w:tc>
        <w:tc>
          <w:tcPr>
            <w:vMerge w:val="restart"/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No Parashah until after Simchat Torah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parashah and middah (Jewish value)</w:t>
            </w:r>
          </w:p>
        </w:tc>
        <w:tc>
          <w:tcPr>
            <w:gridSpan w:val="3"/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parashah and middah (Jewish value)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Torah: (Chumash)</w:t>
            </w:r>
          </w:p>
        </w:tc>
        <w:tc>
          <w:tcPr>
            <w:vMerge w:val="continue"/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Gematria (numerical values of Hebrew letters) in preparation for Chumash referencing skills in KS2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JewishLiving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Rosh Hashanah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Yom Kippur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Succot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+ Havdalah</w:t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Chanukah 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+ Havdalah</w:t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Jewish Life Skills Week</w:t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Tu BiShevat</w:t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+ Havdalah</w:t>
            </w:r>
          </w:p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Jewish Life Skills Week</w:t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Purim</w:t>
            </w:r>
          </w:p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Pesach </w:t>
            </w:r>
          </w:p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+ Havdalah</w:t>
            </w:r>
          </w:p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Model Seder</w:t>
            </w:r>
          </w:p>
        </w:tc>
        <w:tc>
          <w:tcPr>
            <w:gridSpan w:val="2"/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Counting the Omer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Yom Ha'atzmaut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Lag BaOmer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Yom Yerushalayim</w:t>
            </w:r>
          </w:p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Shavuot </w:t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+ Havdalah</w:t>
            </w:r>
          </w:p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Days of Fasting 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Three Weeks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+ Havdalah</w:t>
            </w:r>
          </w:p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Tefillah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Start Birchot HaShachar 1- 15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Hallel: Hodu verses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Start Birkat HaMazon: Beracha 3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Complete Birchot HaShachar 1- 15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Hallel: Odecha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Develop Birkat HaMazon: Beracha 3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Baruch She’amar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Complete Birkat HaMazon: Beracha 3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Baruch She’amar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Start Birkat HaMazon: Beracha 4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Birchot HaTorah 2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Yishtabach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Develop Birkat HaMazon: Beracha 4</w:t>
            </w:r>
          </w:p>
        </w:tc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Yishtabach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Havdalah opening para 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Complete Birkat HaMazon: Beracha 4</w:t>
            </w:r>
          </w:p>
        </w:tc>
      </w:tr>
    </w:tbl>
    <w:p w:rsidR="00000000" w:rsidDel="00000000" w:rsidP="00000000" w:rsidRDefault="00000000" w:rsidRPr="00000000" w14:paraId="00000098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F7558"/>
  </w:style>
  <w:style w:type="paragraph" w:styleId="Heading1">
    <w:name w:val="heading 1"/>
    <w:basedOn w:val="Normal"/>
    <w:next w:val="Normal"/>
    <w:uiPriority w:val="9"/>
    <w:qFormat w:val="1"/>
    <w:rsid w:val="009F7558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rsid w:val="009F755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rsid w:val="009F7558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rsid w:val="009F7558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rsid w:val="009F7558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rsid w:val="009F7558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rsid w:val="009F7558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D32707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8227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82274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uiPriority w:val="11"/>
    <w:qFormat w:val="1"/>
    <w:rsid w:val="003C5AB2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9F7558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"/>
    <w:rsid w:val="009F7558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"/>
    <w:rsid w:val="009F7558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267A0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2" w:customStyle="1">
    <w:basedOn w:val="TableNormal"/>
    <w:rsid w:val="003C5AB2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3" w:customStyle="1">
    <w:basedOn w:val="TableNormal"/>
    <w:rsid w:val="003C5AB2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4" w:customStyle="1">
    <w:basedOn w:val="TableNormal"/>
    <w:rsid w:val="003C5AB2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FXygXajBLAIK6AY5DsiBbz0J9g==">CgMxLjAyCWguMzBqMHpsbDIIaC5namRneHMyCWguMWZvYjl0ZTgAciExVnVtV3c2aXF6V2s5UDF4QjBwbmRsTGxVLS15RHlYc2M=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2024-09-09T19:28:00Z</dcterms:created>
  <dc:creator>J Kerstein</dc:creator>
</cp:coreProperties>
</file>