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keepLines w:val="1"/>
        <w:spacing w:after="120" w:before="480" w:lineRule="auto"/>
        <w:jc w:val="center"/>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b w:val="1"/>
          <w:sz w:val="28"/>
          <w:szCs w:val="28"/>
          <w:rtl w:val="0"/>
        </w:rPr>
        <w:t xml:space="preserve">Privacy notice for Job Applicants</w:t>
      </w:r>
    </w:p>
    <w:p w:rsidR="00000000" w:rsidDel="00000000" w:rsidP="00000000" w:rsidRDefault="00000000" w:rsidRPr="00000000" w14:paraId="00000003">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 data protection law, individuals have a right to be informed about how the Trust uses any personal data that we hold about them. We comply with this right by providing ‘privacy notices’ (sometimes called ‘fair processing notices’) to individuals where we are processing their personal data.</w:t>
      </w:r>
    </w:p>
    <w:p w:rsidR="00000000" w:rsidDel="00000000" w:rsidP="00000000" w:rsidRDefault="00000000" w:rsidRPr="00000000" w14:paraId="00000004">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privacy notice explains how we collect, store and use personal data about individuals who apply to work at our Trust.</w:t>
      </w:r>
    </w:p>
    <w:p w:rsidR="00000000" w:rsidDel="00000000" w:rsidP="00000000" w:rsidRDefault="00000000" w:rsidRPr="00000000" w14:paraId="00000005">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t>
      </w:r>
      <w:r w:rsidDel="00000000" w:rsidR="00000000" w:rsidRPr="00000000">
        <w:rPr>
          <w:rFonts w:ascii="Arial" w:cs="Arial" w:eastAsia="Arial" w:hAnsi="Arial"/>
          <w:sz w:val="20"/>
          <w:szCs w:val="20"/>
          <w:highlight w:val="white"/>
          <w:rtl w:val="0"/>
        </w:rPr>
        <w:t xml:space="preserve">The Staffordshire Schools Multi Academy Trust</w:t>
      </w:r>
      <w:r w:rsidDel="00000000" w:rsidR="00000000" w:rsidRPr="00000000">
        <w:rPr>
          <w:rFonts w:ascii="Arial" w:cs="Arial" w:eastAsia="Arial" w:hAnsi="Arial"/>
          <w:sz w:val="20"/>
          <w:szCs w:val="20"/>
          <w:rtl w:val="0"/>
        </w:rPr>
        <w:t xml:space="preserve"> are the ‘data controller’ for the purposes of data protection law.</w:t>
      </w:r>
    </w:p>
    <w:p w:rsidR="00000000" w:rsidDel="00000000" w:rsidP="00000000" w:rsidRDefault="00000000" w:rsidRPr="00000000" w14:paraId="00000006">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Our data protection officer is </w:t>
      </w:r>
      <w:r w:rsidDel="00000000" w:rsidR="00000000" w:rsidRPr="00000000">
        <w:rPr>
          <w:rFonts w:ascii="Arial" w:cs="Arial" w:eastAsia="Arial" w:hAnsi="Arial"/>
          <w:sz w:val="20"/>
          <w:szCs w:val="20"/>
          <w:highlight w:val="white"/>
          <w:rtl w:val="0"/>
        </w:rPr>
        <w:t xml:space="preserve">Jacqui Bowman</w:t>
      </w:r>
      <w:r w:rsidDel="00000000" w:rsidR="00000000" w:rsidRPr="00000000">
        <w:rPr>
          <w:rFonts w:ascii="Arial" w:cs="Arial" w:eastAsia="Arial" w:hAnsi="Arial"/>
          <w:sz w:val="20"/>
          <w:szCs w:val="20"/>
          <w:rtl w:val="0"/>
        </w:rPr>
        <w:t xml:space="preserve"> (see ‘Contact us’ below). </w:t>
      </w:r>
    </w:p>
    <w:p w:rsidR="00000000" w:rsidDel="00000000" w:rsidP="00000000" w:rsidRDefault="00000000" w:rsidRPr="00000000" w14:paraId="00000007">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personal data we hold</w:t>
      </w:r>
    </w:p>
    <w:p w:rsidR="00000000" w:rsidDel="00000000" w:rsidP="00000000" w:rsidRDefault="00000000" w:rsidRPr="00000000" w14:paraId="00000009">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process data relating to those we may employ, or otherwise engage, to work at our MAT. Personal data that we may collect, use, store and share (when appropriate) about you includes, but is not restricted to:</w:t>
      </w:r>
    </w:p>
    <w:p w:rsidR="00000000" w:rsidDel="00000000" w:rsidP="00000000" w:rsidRDefault="00000000" w:rsidRPr="00000000" w14:paraId="0000000A">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Contact details</w:t>
      </w:r>
    </w:p>
    <w:p w:rsidR="00000000" w:rsidDel="00000000" w:rsidP="00000000" w:rsidRDefault="00000000" w:rsidRPr="00000000" w14:paraId="0000000B">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Date of birth, marital status and gender</w:t>
      </w:r>
    </w:p>
    <w:p w:rsidR="00000000" w:rsidDel="00000000" w:rsidP="00000000" w:rsidRDefault="00000000" w:rsidRPr="00000000" w14:paraId="0000000C">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Next of kin and emergency contact numbers</w:t>
      </w:r>
    </w:p>
    <w:p w:rsidR="00000000" w:rsidDel="00000000" w:rsidP="00000000" w:rsidRDefault="00000000" w:rsidRPr="00000000" w14:paraId="0000000D">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Salary, annual leave, pension and benefits information</w:t>
      </w:r>
    </w:p>
    <w:p w:rsidR="00000000" w:rsidDel="00000000" w:rsidP="00000000" w:rsidRDefault="00000000" w:rsidRPr="00000000" w14:paraId="0000000E">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National Insurance number and tax status information</w:t>
      </w:r>
    </w:p>
    <w:p w:rsidR="00000000" w:rsidDel="00000000" w:rsidP="00000000" w:rsidRDefault="00000000" w:rsidRPr="00000000" w14:paraId="0000000F">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Recruitment information, including copies of right to work documentation, references and other information included in a CV or cover letter or as part of the application process</w:t>
      </w:r>
    </w:p>
    <w:p w:rsidR="00000000" w:rsidDel="00000000" w:rsidP="00000000" w:rsidRDefault="00000000" w:rsidRPr="00000000" w14:paraId="00000010">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Qualifications and employment records, including work history, job titles, working hours, training records and professional memberships</w:t>
      </w:r>
    </w:p>
    <w:p w:rsidR="00000000" w:rsidDel="00000000" w:rsidP="00000000" w:rsidRDefault="00000000" w:rsidRPr="00000000" w14:paraId="00000011">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Performance information</w:t>
      </w:r>
    </w:p>
    <w:p w:rsidR="00000000" w:rsidDel="00000000" w:rsidP="00000000" w:rsidRDefault="00000000" w:rsidRPr="00000000" w14:paraId="00000012">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Outcomes of any disciplinary and/or grievance procedures</w:t>
      </w:r>
    </w:p>
    <w:p w:rsidR="00000000" w:rsidDel="00000000" w:rsidP="00000000" w:rsidRDefault="00000000" w:rsidRPr="00000000" w14:paraId="00000013">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Absence data</w:t>
      </w:r>
    </w:p>
    <w:p w:rsidR="00000000" w:rsidDel="00000000" w:rsidP="00000000" w:rsidRDefault="00000000" w:rsidRPr="00000000" w14:paraId="00000014">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may also collect, store and use information about you that falls into "special categories" of more sensitive personal data. This includes information about (where applicable):</w:t>
      </w:r>
    </w:p>
    <w:p w:rsidR="00000000" w:rsidDel="00000000" w:rsidP="00000000" w:rsidRDefault="00000000" w:rsidRPr="00000000" w14:paraId="00000015">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Race, ethnicity, religious beliefs, sexual orientation and political opinions</w:t>
      </w:r>
    </w:p>
    <w:p w:rsidR="00000000" w:rsidDel="00000000" w:rsidP="00000000" w:rsidRDefault="00000000" w:rsidRPr="00000000" w14:paraId="00000016">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Criminal Record information</w:t>
      </w:r>
    </w:p>
    <w:p w:rsidR="00000000" w:rsidDel="00000000" w:rsidP="00000000" w:rsidRDefault="00000000" w:rsidRPr="00000000" w14:paraId="00000017">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Trade union membership</w:t>
      </w:r>
    </w:p>
    <w:p w:rsidR="00000000" w:rsidDel="00000000" w:rsidP="00000000" w:rsidRDefault="00000000" w:rsidRPr="00000000" w14:paraId="00000018">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Health, including any medical conditions, and sickness records</w:t>
      </w:r>
    </w:p>
    <w:p w:rsidR="00000000" w:rsidDel="00000000" w:rsidP="00000000" w:rsidRDefault="00000000" w:rsidRPr="00000000" w14:paraId="00000019">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Why we use this data</w:t>
      </w:r>
    </w:p>
    <w:p w:rsidR="00000000" w:rsidDel="00000000" w:rsidP="00000000" w:rsidRDefault="00000000" w:rsidRPr="00000000" w14:paraId="0000001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purpose of processing this data is to help us run the MAT, including to:</w:t>
      </w:r>
    </w:p>
    <w:p w:rsidR="00000000" w:rsidDel="00000000" w:rsidP="00000000" w:rsidRDefault="00000000" w:rsidRPr="00000000" w14:paraId="0000001C">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Facilitate safe recruitment, as part of our safeguarding obligations towards pupils</w:t>
      </w:r>
    </w:p>
    <w:p w:rsidR="00000000" w:rsidDel="00000000" w:rsidP="00000000" w:rsidRDefault="00000000" w:rsidRPr="00000000" w14:paraId="0000001D">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Inform our recruitment and retention policies</w:t>
      </w:r>
    </w:p>
    <w:p w:rsidR="00000000" w:rsidDel="00000000" w:rsidP="00000000" w:rsidRDefault="00000000" w:rsidRPr="00000000" w14:paraId="0000001E">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Allow better financial modelling and planning</w:t>
      </w:r>
    </w:p>
    <w:p w:rsidR="00000000" w:rsidDel="00000000" w:rsidP="00000000" w:rsidRDefault="00000000" w:rsidRPr="00000000" w14:paraId="0000001F">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Enable ethnicity and disability monitoring</w:t>
      </w:r>
    </w:p>
    <w:p w:rsidR="00000000" w:rsidDel="00000000" w:rsidP="00000000" w:rsidRDefault="00000000" w:rsidRPr="00000000" w14:paraId="00000020">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Improve the management of workforce data across the sector</w:t>
      </w:r>
    </w:p>
    <w:p w:rsidR="00000000" w:rsidDel="00000000" w:rsidP="00000000" w:rsidRDefault="00000000" w:rsidRPr="00000000" w14:paraId="00000021">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Support the work of the School Teachers’ Review Body</w:t>
      </w:r>
    </w:p>
    <w:p w:rsidR="00000000" w:rsidDel="00000000" w:rsidP="00000000" w:rsidRDefault="00000000" w:rsidRPr="00000000" w14:paraId="00000022">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Our lawful basis for using this data</w:t>
      </w:r>
    </w:p>
    <w:p w:rsidR="00000000" w:rsidDel="00000000" w:rsidP="00000000" w:rsidRDefault="00000000" w:rsidRPr="00000000" w14:paraId="00000024">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only collect and use personal information about you when the law allows us to. Most commonly, we use it where we need to:</w:t>
      </w:r>
    </w:p>
    <w:p w:rsidR="00000000" w:rsidDel="00000000" w:rsidP="00000000" w:rsidRDefault="00000000" w:rsidRPr="00000000" w14:paraId="00000025">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Comply with a legal obligation</w:t>
      </w:r>
    </w:p>
    <w:p w:rsidR="00000000" w:rsidDel="00000000" w:rsidP="00000000" w:rsidRDefault="00000000" w:rsidRPr="00000000" w14:paraId="00000026">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Carry out a task in the public interest</w:t>
      </w:r>
    </w:p>
    <w:p w:rsidR="00000000" w:rsidDel="00000000" w:rsidP="00000000" w:rsidRDefault="00000000" w:rsidRPr="00000000" w14:paraId="00000027">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Less commonly, we may also use personal information about you where:</w:t>
      </w:r>
    </w:p>
    <w:p w:rsidR="00000000" w:rsidDel="00000000" w:rsidP="00000000" w:rsidRDefault="00000000" w:rsidRPr="00000000" w14:paraId="00000028">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You have given us consent to use it in a certain way</w:t>
      </w:r>
    </w:p>
    <w:p w:rsidR="00000000" w:rsidDel="00000000" w:rsidP="00000000" w:rsidRDefault="00000000" w:rsidRPr="00000000" w14:paraId="00000029">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We need to protect your vital interests (or someone else’s interests) </w:t>
      </w:r>
    </w:p>
    <w:p w:rsidR="00000000" w:rsidDel="00000000" w:rsidP="00000000" w:rsidRDefault="00000000" w:rsidRPr="00000000" w14:paraId="0000002A">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Where you have provided us with consent to use your data, you may withdraw this consent at any time. We will make this clear when requesting your consent, and explain how you go about withdrawing consent if you wish to do so.</w:t>
      </w:r>
    </w:p>
    <w:p w:rsidR="00000000" w:rsidDel="00000000" w:rsidP="00000000" w:rsidRDefault="00000000" w:rsidRPr="00000000" w14:paraId="0000002C">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Some of the reasons listed above for collecting and using personal information about you overlap, and there may be several grounds which justify the Trust’s use of your data.</w:t>
      </w:r>
    </w:p>
    <w:p w:rsidR="00000000" w:rsidDel="00000000" w:rsidP="00000000" w:rsidRDefault="00000000" w:rsidRPr="00000000" w14:paraId="0000002D">
      <w:pPr>
        <w:spacing w:after="120" w:before="12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Collecting this information</w:t>
      </w:r>
    </w:p>
    <w:p w:rsidR="00000000" w:rsidDel="00000000" w:rsidP="00000000" w:rsidRDefault="00000000" w:rsidRPr="00000000" w14:paraId="0000002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While the majority of information we collect from you is mandatory, there is some information that you can choose whether or not to provide to us.</w:t>
      </w:r>
    </w:p>
    <w:p w:rsidR="00000000" w:rsidDel="00000000" w:rsidP="00000000" w:rsidRDefault="00000000" w:rsidRPr="00000000" w14:paraId="00000030">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Whenever we seek to collect information from you, we make it clear whether you must provide this information (and if so, what the possible consequences are of not complying), or whether you have a choice.</w:t>
      </w:r>
    </w:p>
    <w:p w:rsidR="00000000" w:rsidDel="00000000" w:rsidP="00000000" w:rsidRDefault="00000000" w:rsidRPr="00000000" w14:paraId="00000031">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How we store this data </w:t>
      </w:r>
    </w:p>
    <w:p w:rsidR="00000000" w:rsidDel="00000000" w:rsidP="00000000" w:rsidRDefault="00000000" w:rsidRPr="00000000" w14:paraId="00000033">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create and maintain a file for each applicant. The information contained in this file is kept secure and is only used for purposes directly relevant to your application for employment.</w:t>
      </w:r>
    </w:p>
    <w:p w:rsidR="00000000" w:rsidDel="00000000" w:rsidP="00000000" w:rsidRDefault="00000000" w:rsidRPr="00000000" w14:paraId="00000034">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Once an employment decision has been made, we will securely retain the file of all unsuccessful applicants, and delete the information in it in accordance with our </w:t>
      </w:r>
      <w:r w:rsidDel="00000000" w:rsidR="00000000" w:rsidRPr="00000000">
        <w:rPr>
          <w:rFonts w:ascii="Arial" w:cs="Arial" w:eastAsia="Arial" w:hAnsi="Arial"/>
          <w:sz w:val="20"/>
          <w:szCs w:val="20"/>
          <w:highlight w:val="white"/>
          <w:rtl w:val="0"/>
        </w:rPr>
        <w:t xml:space="preserve">record retention schedule in 6 months.  The successful applicant will be given our Staff Privacy Notice, which details what we will do with the information provided at recruitment.</w:t>
      </w:r>
      <w:r w:rsidDel="00000000" w:rsidR="00000000" w:rsidRPr="00000000">
        <w:rPr>
          <w:rtl w:val="0"/>
        </w:rPr>
      </w:r>
    </w:p>
    <w:p w:rsidR="00000000" w:rsidDel="00000000" w:rsidP="00000000" w:rsidRDefault="00000000" w:rsidRPr="00000000" w14:paraId="00000035">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Data sharing</w:t>
      </w:r>
    </w:p>
    <w:p w:rsidR="00000000" w:rsidDel="00000000" w:rsidP="00000000" w:rsidRDefault="00000000" w:rsidRPr="00000000" w14:paraId="00000037">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do not share information about you with any third party without your consent unless the law and our policies allow us to do so.</w:t>
      </w:r>
    </w:p>
    <w:p w:rsidR="00000000" w:rsidDel="00000000" w:rsidP="00000000" w:rsidRDefault="00000000" w:rsidRPr="00000000" w14:paraId="00000038">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Where it is legally required, or necessary (and it complies with data protection law) we may share personal information about you with:</w:t>
      </w:r>
    </w:p>
    <w:p w:rsidR="00000000" w:rsidDel="00000000" w:rsidP="00000000" w:rsidRDefault="00000000" w:rsidRPr="00000000" w14:paraId="00000039">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Our local authority – to meet our legal obligations to share certain information with it, such as safeguarding concerns </w:t>
      </w:r>
    </w:p>
    <w:p w:rsidR="00000000" w:rsidDel="00000000" w:rsidP="00000000" w:rsidRDefault="00000000" w:rsidRPr="00000000" w14:paraId="0000003A">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Department for Education</w:t>
      </w:r>
    </w:p>
    <w:p w:rsidR="00000000" w:rsidDel="00000000" w:rsidP="00000000" w:rsidRDefault="00000000" w:rsidRPr="00000000" w14:paraId="0000003B">
      <w:pPr>
        <w:numPr>
          <w:ilvl w:val="0"/>
          <w:numId w:val="1"/>
        </w:numPr>
        <w:spacing w:after="120" w:before="120" w:lineRule="auto"/>
        <w:ind w:left="567" w:hanging="283"/>
        <w:rPr>
          <w:rFonts w:ascii="Arial" w:cs="Arial" w:eastAsia="Arial" w:hAnsi="Arial"/>
          <w:i w:val="1"/>
          <w:sz w:val="20"/>
          <w:szCs w:val="20"/>
        </w:rPr>
      </w:pPr>
      <w:bookmarkStart w:colFirst="0" w:colLast="0" w:name="_heading=h.30j0zll" w:id="1"/>
      <w:bookmarkEnd w:id="1"/>
      <w:r w:rsidDel="00000000" w:rsidR="00000000" w:rsidRPr="00000000">
        <w:rPr>
          <w:rFonts w:ascii="Arial" w:cs="Arial" w:eastAsia="Arial" w:hAnsi="Arial"/>
          <w:i w:val="1"/>
          <w:sz w:val="20"/>
          <w:szCs w:val="20"/>
          <w:rtl w:val="0"/>
        </w:rPr>
        <w:t xml:space="preserve">Our regulator [e.g. Ofsted, Independent Schools Inspectorate]</w:t>
      </w:r>
    </w:p>
    <w:p w:rsidR="00000000" w:rsidDel="00000000" w:rsidP="00000000" w:rsidRDefault="00000000" w:rsidRPr="00000000" w14:paraId="0000003C">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Central and local government</w:t>
      </w:r>
    </w:p>
    <w:p w:rsidR="00000000" w:rsidDel="00000000" w:rsidP="00000000" w:rsidRDefault="00000000" w:rsidRPr="00000000" w14:paraId="0000003D">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Our auditors</w:t>
      </w:r>
    </w:p>
    <w:p w:rsidR="00000000" w:rsidDel="00000000" w:rsidP="00000000" w:rsidRDefault="00000000" w:rsidRPr="00000000" w14:paraId="0000003E">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Survey and research organisations</w:t>
      </w:r>
    </w:p>
    <w:p w:rsidR="00000000" w:rsidDel="00000000" w:rsidP="00000000" w:rsidRDefault="00000000" w:rsidRPr="00000000" w14:paraId="0000003F">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Trade unions and associations</w:t>
      </w:r>
    </w:p>
    <w:p w:rsidR="00000000" w:rsidDel="00000000" w:rsidP="00000000" w:rsidRDefault="00000000" w:rsidRPr="00000000" w14:paraId="00000040">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Health authorities</w:t>
      </w:r>
    </w:p>
    <w:p w:rsidR="00000000" w:rsidDel="00000000" w:rsidP="00000000" w:rsidRDefault="00000000" w:rsidRPr="00000000" w14:paraId="00000041">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Security organisations</w:t>
      </w:r>
    </w:p>
    <w:p w:rsidR="00000000" w:rsidDel="00000000" w:rsidP="00000000" w:rsidRDefault="00000000" w:rsidRPr="00000000" w14:paraId="00000042">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Referees that you have provided</w:t>
      </w:r>
    </w:p>
    <w:p w:rsidR="00000000" w:rsidDel="00000000" w:rsidP="00000000" w:rsidRDefault="00000000" w:rsidRPr="00000000" w14:paraId="00000043">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Health and social welfare organisations</w:t>
      </w:r>
    </w:p>
    <w:p w:rsidR="00000000" w:rsidDel="00000000" w:rsidP="00000000" w:rsidRDefault="00000000" w:rsidRPr="00000000" w14:paraId="00000044">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Professional advisers and consultants</w:t>
      </w:r>
    </w:p>
    <w:p w:rsidR="00000000" w:rsidDel="00000000" w:rsidP="00000000" w:rsidRDefault="00000000" w:rsidRPr="00000000" w14:paraId="00000045">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Charities and voluntary organisations</w:t>
      </w:r>
    </w:p>
    <w:p w:rsidR="00000000" w:rsidDel="00000000" w:rsidP="00000000" w:rsidRDefault="00000000" w:rsidRPr="00000000" w14:paraId="00000046">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Police forces, courts, tribunals</w:t>
      </w:r>
    </w:p>
    <w:p w:rsidR="00000000" w:rsidDel="00000000" w:rsidP="00000000" w:rsidRDefault="00000000" w:rsidRPr="00000000" w14:paraId="00000047">
      <w:pPr>
        <w:numPr>
          <w:ilvl w:val="0"/>
          <w:numId w:val="1"/>
        </w:numPr>
        <w:spacing w:after="120" w:before="120" w:lineRule="auto"/>
        <w:ind w:left="567" w:hanging="283"/>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Professional bodies</w:t>
      </w:r>
    </w:p>
    <w:p w:rsidR="00000000" w:rsidDel="00000000" w:rsidP="00000000" w:rsidRDefault="00000000" w:rsidRPr="00000000" w14:paraId="00000048">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Transferring data internationally</w:t>
      </w:r>
    </w:p>
    <w:p w:rsidR="00000000" w:rsidDel="00000000" w:rsidP="00000000" w:rsidRDefault="00000000" w:rsidRPr="00000000" w14:paraId="0000004A">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Where we transfer personal data internationally, we will do so in accordance with data protection law.</w:t>
      </w:r>
    </w:p>
    <w:p w:rsidR="00000000" w:rsidDel="00000000" w:rsidP="00000000" w:rsidRDefault="00000000" w:rsidRPr="00000000" w14:paraId="0000004B">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Your rights</w:t>
      </w:r>
    </w:p>
    <w:p w:rsidR="00000000" w:rsidDel="00000000" w:rsidP="00000000" w:rsidRDefault="00000000" w:rsidRPr="00000000" w14:paraId="0000004D">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How to access personal information we hold about you</w:t>
      </w:r>
    </w:p>
    <w:p w:rsidR="00000000" w:rsidDel="00000000" w:rsidP="00000000" w:rsidRDefault="00000000" w:rsidRPr="00000000" w14:paraId="0000004E">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Individuals have a right to make a </w:t>
      </w:r>
      <w:r w:rsidDel="00000000" w:rsidR="00000000" w:rsidRPr="00000000">
        <w:rPr>
          <w:rFonts w:ascii="Arial" w:cs="Arial" w:eastAsia="Arial" w:hAnsi="Arial"/>
          <w:b w:val="1"/>
          <w:sz w:val="20"/>
          <w:szCs w:val="20"/>
          <w:rtl w:val="0"/>
        </w:rPr>
        <w:t xml:space="preserve">‘subject access request’</w:t>
      </w:r>
      <w:r w:rsidDel="00000000" w:rsidR="00000000" w:rsidRPr="00000000">
        <w:rPr>
          <w:rFonts w:ascii="Arial" w:cs="Arial" w:eastAsia="Arial" w:hAnsi="Arial"/>
          <w:sz w:val="20"/>
          <w:szCs w:val="20"/>
          <w:rtl w:val="0"/>
        </w:rPr>
        <w:t xml:space="preserve"> to gain access to personal information that the school holds about them.</w:t>
      </w:r>
    </w:p>
    <w:p w:rsidR="00000000" w:rsidDel="00000000" w:rsidP="00000000" w:rsidRDefault="00000000" w:rsidRPr="00000000" w14:paraId="0000004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make a subject access request, and if we do hold information about you, we will:</w:t>
      </w:r>
    </w:p>
    <w:p w:rsidR="00000000" w:rsidDel="00000000" w:rsidP="00000000" w:rsidRDefault="00000000" w:rsidRPr="00000000" w14:paraId="00000050">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Give you a description of it</w:t>
      </w:r>
    </w:p>
    <w:p w:rsidR="00000000" w:rsidDel="00000000" w:rsidP="00000000" w:rsidRDefault="00000000" w:rsidRPr="00000000" w14:paraId="00000051">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Tell you why we are holding and processing it, and how long we will keep it for</w:t>
      </w:r>
    </w:p>
    <w:p w:rsidR="00000000" w:rsidDel="00000000" w:rsidP="00000000" w:rsidRDefault="00000000" w:rsidRPr="00000000" w14:paraId="00000052">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Explain where we got it from, if not from you</w:t>
      </w:r>
    </w:p>
    <w:p w:rsidR="00000000" w:rsidDel="00000000" w:rsidP="00000000" w:rsidRDefault="00000000" w:rsidRPr="00000000" w14:paraId="00000053">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Tell you who it has been, or will be, shared with</w:t>
      </w:r>
    </w:p>
    <w:p w:rsidR="00000000" w:rsidDel="00000000" w:rsidP="00000000" w:rsidRDefault="00000000" w:rsidRPr="00000000" w14:paraId="00000054">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Let you know whether any automated decision-making is being applied to the data, and any consequences of this</w:t>
      </w:r>
    </w:p>
    <w:p w:rsidR="00000000" w:rsidDel="00000000" w:rsidP="00000000" w:rsidRDefault="00000000" w:rsidRPr="00000000" w14:paraId="00000055">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Give you a copy of the information in an intelligible form</w:t>
      </w:r>
    </w:p>
    <w:p w:rsidR="00000000" w:rsidDel="00000000" w:rsidP="00000000" w:rsidRDefault="00000000" w:rsidRPr="00000000" w14:paraId="00000056">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 may also have the right for your personal information to be transmitted electronically to another organisation in certain circumstances.</w:t>
      </w:r>
    </w:p>
    <w:p w:rsidR="00000000" w:rsidDel="00000000" w:rsidP="00000000" w:rsidRDefault="00000000" w:rsidRPr="00000000" w14:paraId="00000057">
      <w:pPr>
        <w:spacing w:after="120" w:before="12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If you would like to make a request, please contact our data protection officer.</w:t>
      </w:r>
      <w:r w:rsidDel="00000000" w:rsidR="00000000" w:rsidRPr="00000000">
        <w:rPr>
          <w:rtl w:val="0"/>
        </w:rPr>
      </w:r>
    </w:p>
    <w:p w:rsidR="00000000" w:rsidDel="00000000" w:rsidP="00000000" w:rsidRDefault="00000000" w:rsidRPr="00000000" w14:paraId="00000058">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other rights regarding your data</w:t>
      </w:r>
    </w:p>
    <w:p w:rsidR="00000000" w:rsidDel="00000000" w:rsidP="00000000" w:rsidRDefault="00000000" w:rsidRPr="00000000" w14:paraId="00000059">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 data protection law, individuals have certain rights regarding how their personal data is used and kept safe. You have the right to:</w:t>
      </w:r>
    </w:p>
    <w:p w:rsidR="00000000" w:rsidDel="00000000" w:rsidP="00000000" w:rsidRDefault="00000000" w:rsidRPr="00000000" w14:paraId="0000005A">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Object to the use of your personal data if it would cause, or is causing, damage or distress</w:t>
      </w:r>
    </w:p>
    <w:p w:rsidR="00000000" w:rsidDel="00000000" w:rsidP="00000000" w:rsidRDefault="00000000" w:rsidRPr="00000000" w14:paraId="0000005B">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Prevent your data being used to send direct marketing</w:t>
      </w:r>
    </w:p>
    <w:p w:rsidR="00000000" w:rsidDel="00000000" w:rsidP="00000000" w:rsidRDefault="00000000" w:rsidRPr="00000000" w14:paraId="0000005C">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Object to the use of your personal data for decisions being taken by automated means (by a computer or machine, rather than by a person)</w:t>
      </w:r>
    </w:p>
    <w:p w:rsidR="00000000" w:rsidDel="00000000" w:rsidP="00000000" w:rsidRDefault="00000000" w:rsidRPr="00000000" w14:paraId="0000005D">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In certain circumstances, have inaccurate personal data corrected, deleted or destroyed, or restrict processing</w:t>
      </w:r>
    </w:p>
    <w:p w:rsidR="00000000" w:rsidDel="00000000" w:rsidP="00000000" w:rsidRDefault="00000000" w:rsidRPr="00000000" w14:paraId="0000005E">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Claim compensation for damages caused by a breach of the data protection regulations </w:t>
      </w:r>
    </w:p>
    <w:p w:rsidR="00000000" w:rsidDel="00000000" w:rsidP="00000000" w:rsidRDefault="00000000" w:rsidRPr="00000000" w14:paraId="0000005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exercise any of these rights, please contact our data protection officer.</w:t>
      </w:r>
    </w:p>
    <w:p w:rsidR="00000000" w:rsidDel="00000000" w:rsidP="00000000" w:rsidRDefault="00000000" w:rsidRPr="00000000" w14:paraId="00000060">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Complaints</w:t>
      </w:r>
    </w:p>
    <w:p w:rsidR="00000000" w:rsidDel="00000000" w:rsidP="00000000" w:rsidRDefault="00000000" w:rsidRPr="00000000" w14:paraId="00000062">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take any complaints about our collection and use of personal information very seriously.</w:t>
      </w:r>
    </w:p>
    <w:p w:rsidR="00000000" w:rsidDel="00000000" w:rsidP="00000000" w:rsidRDefault="00000000" w:rsidRPr="00000000" w14:paraId="00000063">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think that our collection or use of personal information is unfair, misleading or inappropriate, or have any other concern about our data processing, please raise this with us in the first instance.</w:t>
      </w:r>
    </w:p>
    <w:p w:rsidR="00000000" w:rsidDel="00000000" w:rsidP="00000000" w:rsidRDefault="00000000" w:rsidRPr="00000000" w14:paraId="00000064">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make a complaint, please contact our data protection officer.</w:t>
      </w:r>
    </w:p>
    <w:p w:rsidR="00000000" w:rsidDel="00000000" w:rsidP="00000000" w:rsidRDefault="00000000" w:rsidRPr="00000000" w14:paraId="00000065">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Alternatively, you can make a complaint to the Information Commissioner’s Office:</w:t>
      </w:r>
    </w:p>
    <w:p w:rsidR="00000000" w:rsidDel="00000000" w:rsidP="00000000" w:rsidRDefault="00000000" w:rsidRPr="00000000" w14:paraId="00000066">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Report a concern online at </w:t>
      </w:r>
      <w:hyperlink r:id="rId7">
        <w:r w:rsidDel="00000000" w:rsidR="00000000" w:rsidRPr="00000000">
          <w:rPr>
            <w:rFonts w:ascii="Arial" w:cs="Arial" w:eastAsia="Arial" w:hAnsi="Arial"/>
            <w:color w:val="0092cf"/>
            <w:sz w:val="20"/>
            <w:szCs w:val="20"/>
            <w:u w:val="single"/>
            <w:rtl w:val="0"/>
          </w:rPr>
          <w:t xml:space="preserve">https://ico.org.uk/concerns/</w:t>
        </w:r>
      </w:hyperlink>
      <w:r w:rsidDel="00000000" w:rsidR="00000000" w:rsidRPr="00000000">
        <w:rPr>
          <w:rtl w:val="0"/>
        </w:rPr>
      </w:r>
    </w:p>
    <w:p w:rsidR="00000000" w:rsidDel="00000000" w:rsidP="00000000" w:rsidRDefault="00000000" w:rsidRPr="00000000" w14:paraId="00000067">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Call 0303 123 1113</w:t>
      </w:r>
    </w:p>
    <w:p w:rsidR="00000000" w:rsidDel="00000000" w:rsidP="00000000" w:rsidRDefault="00000000" w:rsidRPr="00000000" w14:paraId="00000068">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Or write to: Information Commissioner’s Office, Wycliffe House, Water Lane, Wilmslow, Cheshire, SK9 5AF</w:t>
      </w:r>
    </w:p>
    <w:p w:rsidR="00000000" w:rsidDel="00000000" w:rsidP="00000000" w:rsidRDefault="00000000" w:rsidRPr="00000000" w14:paraId="00000069">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Contact us</w:t>
      </w:r>
    </w:p>
    <w:p w:rsidR="00000000" w:rsidDel="00000000" w:rsidP="00000000" w:rsidRDefault="00000000" w:rsidRPr="00000000" w14:paraId="0000006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have any questions, concerns or would like more information about anything mentioned in this privacy notice, please contact our </w:t>
      </w:r>
      <w:r w:rsidDel="00000000" w:rsidR="00000000" w:rsidRPr="00000000">
        <w:rPr>
          <w:rFonts w:ascii="Arial" w:cs="Arial" w:eastAsia="Arial" w:hAnsi="Arial"/>
          <w:b w:val="1"/>
          <w:sz w:val="20"/>
          <w:szCs w:val="20"/>
          <w:rtl w:val="0"/>
        </w:rPr>
        <w:t xml:space="preserve">data protection officer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C">
      <w:pPr>
        <w:numPr>
          <w:ilvl w:val="0"/>
          <w:numId w:val="1"/>
        </w:numPr>
        <w:spacing w:after="120" w:before="120" w:lineRule="auto"/>
        <w:ind w:left="567" w:hanging="283"/>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Jacqui Bowman, 01543 472 245, j.bowman@tssmat.staffs.sch.uk</w:t>
      </w:r>
      <w:r w:rsidDel="00000000" w:rsidR="00000000" w:rsidRPr="00000000">
        <w:rPr>
          <w:rtl w:val="0"/>
        </w:rPr>
      </w:r>
    </w:p>
    <w:p w:rsidR="00000000" w:rsidDel="00000000" w:rsidP="00000000" w:rsidRDefault="00000000" w:rsidRPr="00000000" w14:paraId="0000006D">
      <w:pPr>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spacing w:after="120" w:before="12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This notice is based on the </w:t>
      </w:r>
      <w:hyperlink r:id="rId8">
        <w:r w:rsidDel="00000000" w:rsidR="00000000" w:rsidRPr="00000000">
          <w:rPr>
            <w:rFonts w:ascii="Arial" w:cs="Arial" w:eastAsia="Arial" w:hAnsi="Arial"/>
            <w:i w:val="1"/>
            <w:color w:val="0092cf"/>
            <w:sz w:val="20"/>
            <w:szCs w:val="20"/>
            <w:u w:val="single"/>
            <w:rtl w:val="0"/>
          </w:rPr>
          <w:t xml:space="preserve">Department for Education’s model privacy notice</w:t>
        </w:r>
      </w:hyperlink>
      <w:r w:rsidDel="00000000" w:rsidR="00000000" w:rsidRPr="00000000">
        <w:rPr>
          <w:rFonts w:ascii="Arial" w:cs="Arial" w:eastAsia="Arial" w:hAnsi="Arial"/>
          <w:i w:val="1"/>
          <w:sz w:val="20"/>
          <w:szCs w:val="20"/>
          <w:rtl w:val="0"/>
        </w:rPr>
        <w:t xml:space="preserve"> for the school workforce, amended to reflect the way we use data in this school.</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headerReference r:id="rId9" w:type="first"/>
      <w:headerReference r:id="rId10" w:type="even"/>
      <w:footerReference r:id="rId11" w:type="default"/>
      <w:footerReference r:id="rId12" w:type="first"/>
      <w:pgSz w:h="16840" w:w="11900" w:orient="portrait"/>
      <w:pgMar w:bottom="1134" w:top="2552" w:left="1134" w:right="1134" w:header="709" w:footer="14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both"/>
      <w:rPr>
        <w:rFonts w:ascii="Arial" w:cs="Arial" w:eastAsia="Arial" w:hAnsi="Arial"/>
        <w:b w:val="0"/>
        <w:i w:val="0"/>
        <w:smallCaps w:val="0"/>
        <w:strike w:val="0"/>
        <w:color w:val="a59c87"/>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59c87"/>
        <w:sz w:val="18"/>
        <w:szCs w:val="18"/>
        <w:u w:val="none"/>
        <w:shd w:fill="auto" w:val="clear"/>
        <w:vertAlign w:val="baseline"/>
      </w:rPr>
    </w:pPr>
    <w:r w:rsidDel="00000000" w:rsidR="00000000" w:rsidRPr="00000000">
      <w:rPr>
        <w:rtl w:val="0"/>
      </w:rPr>
    </w:r>
  </w:p>
  <w:tbl>
    <w:tblPr>
      <w:tblStyle w:val="Table1"/>
      <w:tblW w:w="9632.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2"/>
      <w:tblGridChange w:id="0">
        <w:tblGrid>
          <w:gridCol w:w="9632"/>
        </w:tblGrid>
      </w:tblGridChange>
    </w:tblGrid>
    <w:tr>
      <w:tc>
        <w:tcPr>
          <w:tcBorders>
            <w:top w:color="a59c87"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both"/>
            <w:rPr>
              <w:rFonts w:ascii="Arial" w:cs="Arial" w:eastAsia="Arial" w:hAnsi="Arial"/>
              <w:b w:val="0"/>
              <w:i w:val="0"/>
              <w:smallCaps w:val="0"/>
              <w:strike w:val="0"/>
              <w:color w:val="a59c87"/>
              <w:sz w:val="17"/>
              <w:szCs w:val="17"/>
              <w:u w:val="none"/>
              <w:shd w:fill="auto" w:val="clear"/>
              <w:vertAlign w:val="baseline"/>
            </w:rPr>
          </w:pPr>
          <w:r w:rsidDel="00000000" w:rsidR="00000000" w:rsidRPr="00000000">
            <w:rPr>
              <w:rFonts w:ascii="Arial" w:cs="Arial" w:eastAsia="Arial" w:hAnsi="Arial"/>
              <w:b w:val="1"/>
              <w:i w:val="0"/>
              <w:smallCaps w:val="0"/>
              <w:strike w:val="0"/>
              <w:color w:val="a59c87"/>
              <w:sz w:val="17"/>
              <w:szCs w:val="17"/>
              <w:u w:val="none"/>
              <w:shd w:fill="auto" w:val="clear"/>
              <w:vertAlign w:val="baseline"/>
              <w:rtl w:val="0"/>
            </w:rPr>
            <w:t xml:space="preserve">©</w:t>
          </w:r>
          <w:r w:rsidDel="00000000" w:rsidR="00000000" w:rsidRPr="00000000">
            <w:rPr>
              <w:rFonts w:ascii="Arial" w:cs="Arial" w:eastAsia="Arial" w:hAnsi="Arial"/>
              <w:b w:val="0"/>
              <w:i w:val="0"/>
              <w:smallCaps w:val="0"/>
              <w:strike w:val="0"/>
              <w:color w:val="a59c87"/>
              <w:sz w:val="17"/>
              <w:szCs w:val="17"/>
              <w:u w:val="none"/>
              <w:shd w:fill="auto" w:val="clear"/>
              <w:vertAlign w:val="baseline"/>
              <w:rtl w:val="0"/>
            </w:rPr>
            <w:t xml:space="preserve"> The Key Support Services Limited. Full article on </w:t>
          </w:r>
          <w:hyperlink r:id="rId1">
            <w:r w:rsidDel="00000000" w:rsidR="00000000" w:rsidRPr="00000000">
              <w:rPr>
                <w:rFonts w:ascii="Arial" w:cs="Arial" w:eastAsia="Arial" w:hAnsi="Arial"/>
                <w:b w:val="1"/>
                <w:i w:val="0"/>
                <w:smallCaps w:val="0"/>
                <w:strike w:val="0"/>
                <w:color w:val="a59c87"/>
                <w:sz w:val="17"/>
                <w:szCs w:val="17"/>
                <w:u w:val="none"/>
                <w:shd w:fill="auto" w:val="clear"/>
                <w:vertAlign w:val="baseline"/>
                <w:rtl w:val="0"/>
              </w:rPr>
              <w:t xml:space="preserve">https://schoolleaders.thekeysupport.com</w:t>
            </w:r>
          </w:hyperlink>
          <w:r w:rsidDel="00000000" w:rsidR="00000000" w:rsidRPr="00000000">
            <w:rPr>
              <w:rtl w:val="0"/>
            </w:rPr>
          </w:r>
        </w:p>
      </w:tc>
    </w:tr>
  </w:tb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ind w:hanging="2"/>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Pr>
      <w:drawing>
        <wp:inline distB="114300" distT="114300" distL="114300" distR="114300">
          <wp:extent cx="2076450" cy="52387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76450" cy="5238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B64455"/>
    <w:pPr>
      <w:spacing w:after="0" w:line="240" w:lineRule="auto"/>
    </w:pPr>
    <w:rPr>
      <w:rFonts w:ascii="Cambria" w:cs="Times New Roman" w:eastAsia="MS Mincho" w:hAnsi="Cambria"/>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64455"/>
    <w:pPr>
      <w:tabs>
        <w:tab w:val="center" w:pos="4320"/>
        <w:tab w:val="right" w:pos="8640"/>
      </w:tabs>
    </w:pPr>
  </w:style>
  <w:style w:type="character" w:styleId="HeaderChar" w:customStyle="1">
    <w:name w:val="Header Char"/>
    <w:basedOn w:val="DefaultParagraphFont"/>
    <w:link w:val="Header"/>
    <w:uiPriority w:val="99"/>
    <w:rsid w:val="00B64455"/>
    <w:rPr>
      <w:rFonts w:ascii="Cambria" w:cs="Times New Roman" w:eastAsia="MS Mincho" w:hAnsi="Cambria"/>
      <w:sz w:val="24"/>
      <w:szCs w:val="24"/>
      <w:lang w:val="en-US"/>
    </w:rPr>
  </w:style>
  <w:style w:type="paragraph" w:styleId="Footer">
    <w:name w:val="footer"/>
    <w:basedOn w:val="Normal"/>
    <w:link w:val="FooterChar"/>
    <w:uiPriority w:val="99"/>
    <w:unhideWhenUsed w:val="1"/>
    <w:rsid w:val="00B64455"/>
    <w:pPr>
      <w:tabs>
        <w:tab w:val="center" w:pos="4320"/>
        <w:tab w:val="right" w:pos="8640"/>
      </w:tabs>
    </w:pPr>
  </w:style>
  <w:style w:type="character" w:styleId="FooterChar" w:customStyle="1">
    <w:name w:val="Footer Char"/>
    <w:basedOn w:val="DefaultParagraphFont"/>
    <w:link w:val="Footer"/>
    <w:uiPriority w:val="99"/>
    <w:rsid w:val="00B64455"/>
    <w:rPr>
      <w:rFonts w:ascii="Cambria" w:cs="Times New Roman" w:eastAsia="MS Mincho" w:hAnsi="Cambria"/>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org.uk/concerns/" TargetMode="External"/><Relationship Id="rId8" Type="http://schemas.openxmlformats.org/officeDocument/2006/relationships/hyperlink" Target="https://www.gov.uk/government/publications/data-protection-and-privacy-privacy-notic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hoolleaders.thekeysup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Gf5Tc0cN2yWap/0kMyhQT7xzvw==">AMUW2mXDmSlVXHiNeoHYqKSTwHJUyMaf/4622M3VgVwy2GviartyIGXSqnQrJyIKG1jY6RSbFm70tLNfER0qwqYGbI6gpatbfhySzpp/6SiNVSCI16keKeNLVk1AVtYMf53ZAPQqLz+1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2018-04-23T14:01:00Z</dcterms:created>
  <dc:creator>Mrs J Bowman (TSSMAT)</dc:creator>
</cp:coreProperties>
</file>