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14C6CB10" w:rsidR="00A52006" w:rsidRDefault="0060248F"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8752" behindDoc="0" locked="0" layoutInCell="1" allowOverlap="1" wp14:anchorId="4179255D" wp14:editId="7FBAB806">
                <wp:simplePos x="0" y="0"/>
                <wp:positionH relativeFrom="margin">
                  <wp:align>right</wp:align>
                </wp:positionH>
                <wp:positionV relativeFrom="paragraph">
                  <wp:posOffset>0</wp:posOffset>
                </wp:positionV>
                <wp:extent cx="4150360" cy="3749040"/>
                <wp:effectExtent l="0" t="0" r="21590" b="22860"/>
                <wp:wrapNone/>
                <wp:docPr id="2" name="Text Box 2"/>
                <wp:cNvGraphicFramePr/>
                <a:graphic xmlns:a="http://schemas.openxmlformats.org/drawingml/2006/main">
                  <a:graphicData uri="http://schemas.microsoft.com/office/word/2010/wordprocessingShape">
                    <wps:wsp>
                      <wps:cNvSpPr txBox="1"/>
                      <wps:spPr>
                        <a:xfrm>
                          <a:off x="0" y="0"/>
                          <a:ext cx="4150360" cy="3749040"/>
                        </a:xfrm>
                        <a:prstGeom prst="rect">
                          <a:avLst/>
                        </a:prstGeom>
                        <a:solidFill>
                          <a:schemeClr val="lt1"/>
                        </a:solidFill>
                        <a:ln w="19050">
                          <a:solidFill>
                            <a:srgbClr val="92D050"/>
                          </a:solidFill>
                        </a:ln>
                      </wps:spPr>
                      <wps:txbx>
                        <w:txbxContent>
                          <w:p w14:paraId="76F3212D" w14:textId="04F02E80" w:rsidR="00C335FA" w:rsidRPr="00D201EC" w:rsidRDefault="00A52006" w:rsidP="00D201EC">
                            <w:pPr>
                              <w:rPr>
                                <w:rFonts w:ascii="SassoonPrimaryInfant" w:hAnsi="SassoonPrimaryInfant"/>
                              </w:rPr>
                            </w:pPr>
                            <w:r w:rsidRPr="00D201EC">
                              <w:rPr>
                                <w:rFonts w:ascii="SassoonPrimaryInfant" w:hAnsi="SassoonPrimaryInfant"/>
                                <w:sz w:val="44"/>
                                <w:szCs w:val="44"/>
                                <w:lang w:val="en-US"/>
                              </w:rPr>
                              <w:t>Curriculum Implementation</w:t>
                            </w:r>
                            <w:r w:rsidR="00434BB0" w:rsidRPr="00D201EC">
                              <w:rPr>
                                <w:rFonts w:ascii="SassoonPrimaryInfant" w:hAnsi="SassoonPrimaryInfant"/>
                              </w:rPr>
                              <w:t xml:space="preserve"> </w:t>
                            </w:r>
                          </w:p>
                          <w:p w14:paraId="62C3E1F8" w14:textId="7EB7F2DF" w:rsidR="00C335FA" w:rsidRDefault="00C335FA" w:rsidP="00D201EC">
                            <w:pPr>
                              <w:rPr>
                                <w:rFonts w:ascii="SassoonPrimaryInfant" w:hAnsi="SassoonPrimaryInfant"/>
                              </w:rPr>
                            </w:pPr>
                            <w:r w:rsidRPr="00D201EC">
                              <w:rPr>
                                <w:rFonts w:ascii="SassoonPrimaryInfant" w:hAnsi="SassoonPrimaryInfant"/>
                              </w:rPr>
                              <w:t>At Southbroom Infants we ensure that the teaching of science is supported by a clear skills and knowledge progression. This ensures that skills and knowledge are built on year by year and sequenced appropriately to maximise learning for all children. We believe that the frequency and range of children’s personal experiences increases their knowledge and sense of the world around them.</w:t>
                            </w:r>
                            <w:r w:rsidR="00D97E47">
                              <w:rPr>
                                <w:rFonts w:ascii="SassoonPrimaryInfant" w:hAnsi="SassoonPrimaryInfant"/>
                              </w:rPr>
                              <w:t xml:space="preserve">  </w:t>
                            </w:r>
                            <w:r w:rsidRPr="00D201EC">
                              <w:rPr>
                                <w:rFonts w:ascii="SassoonPrimaryInfant" w:hAnsi="SassoonPrimaryInfant"/>
                              </w:rPr>
                              <w:t>Enriching opportunities such as STEM week</w:t>
                            </w:r>
                            <w:r w:rsidR="003D3008" w:rsidRPr="00D201EC">
                              <w:rPr>
                                <w:rFonts w:ascii="SassoonPrimaryInfant" w:hAnsi="SassoonPrimaryInfant"/>
                              </w:rPr>
                              <w:t>, weekly outdoor learning in Key Stage 1</w:t>
                            </w:r>
                            <w:r w:rsidRPr="00D201EC">
                              <w:rPr>
                                <w:rFonts w:ascii="SassoonPrimaryInfant" w:hAnsi="SassoonPrimaryInfant"/>
                              </w:rPr>
                              <w:t xml:space="preserve"> and cross curricular links ensure science </w:t>
                            </w:r>
                            <w:r w:rsidR="00010825" w:rsidRPr="00D201EC">
                              <w:rPr>
                                <w:rFonts w:ascii="SassoonPrimaryInfant" w:hAnsi="SassoonPrimaryInfant"/>
                              </w:rPr>
                              <w:t xml:space="preserve">is valued </w:t>
                            </w:r>
                            <w:r w:rsidR="00845BF2" w:rsidRPr="00D201EC">
                              <w:rPr>
                                <w:rFonts w:ascii="SassoonPrimaryInfant" w:hAnsi="SassoonPrimaryInfant"/>
                              </w:rPr>
                              <w:t>across our school</w:t>
                            </w:r>
                            <w:r w:rsidRPr="00D201EC">
                              <w:rPr>
                                <w:rFonts w:ascii="SassoonPrimaryInfant" w:hAnsi="SassoonPrimaryInfant"/>
                              </w:rPr>
                              <w:t>.</w:t>
                            </w:r>
                          </w:p>
                          <w:p w14:paraId="08DF80E7" w14:textId="3AD03A05" w:rsidR="003F6D4D" w:rsidRPr="00D201EC" w:rsidRDefault="00FE2256" w:rsidP="00D201EC">
                            <w:pPr>
                              <w:rPr>
                                <w:rFonts w:ascii="SassoonPrimaryInfant" w:hAnsi="SassoonPrimaryInfant"/>
                                <w:sz w:val="44"/>
                                <w:szCs w:val="44"/>
                                <w:lang w:val="en-US"/>
                              </w:rPr>
                            </w:pPr>
                            <w:r>
                              <w:rPr>
                                <w:rFonts w:ascii="SassoonPrimaryInfant" w:hAnsi="SassoonPrimaryInfant"/>
                              </w:rPr>
                              <w:t xml:space="preserve">Children have weekly science lessons </w:t>
                            </w:r>
                            <w:r w:rsidR="00221EA5">
                              <w:rPr>
                                <w:rFonts w:ascii="SassoonPrimaryInfant" w:hAnsi="SassoonPrimaryInfant"/>
                              </w:rPr>
                              <w:t>building.  Units of work are planned so that knowledge and skills and built upon, revi</w:t>
                            </w:r>
                            <w:r w:rsidR="00C820FE">
                              <w:rPr>
                                <w:rFonts w:ascii="SassoonPrimaryInfant" w:hAnsi="SassoonPrimaryInfant"/>
                              </w:rPr>
                              <w:t xml:space="preserve">sited and </w:t>
                            </w:r>
                            <w:r w:rsidR="009B41BF">
                              <w:rPr>
                                <w:rFonts w:ascii="SassoonPrimaryInfant" w:hAnsi="SassoonPrimaryInfant"/>
                              </w:rPr>
                              <w:t>w</w:t>
                            </w:r>
                            <w:r w:rsidR="003F6D4D">
                              <w:rPr>
                                <w:rFonts w:ascii="SassoonPrimaryInfant" w:hAnsi="SassoonPrimaryInfant"/>
                              </w:rPr>
                              <w:t>orking scientifically is at the heart of science at Southbroom</w:t>
                            </w:r>
                            <w:r w:rsidR="009E62D8">
                              <w:rPr>
                                <w:rFonts w:ascii="SassoonPrimaryInfant" w:hAnsi="SassoonPrimaryInfant"/>
                              </w:rPr>
                              <w:t>.</w:t>
                            </w:r>
                            <w:r w:rsidR="00C820FE">
                              <w:rPr>
                                <w:rFonts w:ascii="SassoonPrimaryInfant" w:hAnsi="SassoonPrimaryInfant"/>
                              </w:rPr>
                              <w:t xml:space="preserve">  Children learn to work scientifically through </w:t>
                            </w:r>
                            <w:r w:rsidR="009E62D8">
                              <w:rPr>
                                <w:rFonts w:ascii="SassoonPrimaryInfant" w:hAnsi="SassoonPrimaryInfant"/>
                              </w:rPr>
                              <w:t xml:space="preserve">learning skills for </w:t>
                            </w:r>
                            <w:r w:rsidR="00C820FE">
                              <w:rPr>
                                <w:rFonts w:ascii="SassoonPrimaryInfant" w:hAnsi="SassoonPrimaryInfant"/>
                              </w:rPr>
                              <w:t xml:space="preserve">pattern seeking, research, </w:t>
                            </w:r>
                            <w:r w:rsidR="00970744">
                              <w:rPr>
                                <w:rFonts w:ascii="SassoonPrimaryInfant" w:hAnsi="SassoonPrimaryInfant"/>
                              </w:rPr>
                              <w:t>fair testing, observation over</w:t>
                            </w:r>
                            <w:r w:rsidR="009E62D8">
                              <w:rPr>
                                <w:rFonts w:ascii="SassoonPrimaryInfant" w:hAnsi="SassoonPrimaryInfant"/>
                              </w:rPr>
                              <w:t xml:space="preserve"> </w:t>
                            </w:r>
                            <w:r w:rsidR="00970744">
                              <w:rPr>
                                <w:rFonts w:ascii="SassoonPrimaryInfant" w:hAnsi="SassoonPrimaryInfant"/>
                              </w:rPr>
                              <w:t>time, and identifying and classifying</w:t>
                            </w:r>
                            <w:r w:rsidR="009021C1">
                              <w:rPr>
                                <w:rFonts w:ascii="SassoonPrimaryInfant" w:hAnsi="SassoonPrimaryInfant"/>
                              </w:rPr>
                              <w:t xml:space="preserve"> all</w:t>
                            </w:r>
                            <w:r w:rsidR="00970744">
                              <w:rPr>
                                <w:rFonts w:ascii="SassoonPrimaryInfant" w:hAnsi="SassoonPrimaryInfant"/>
                              </w:rPr>
                              <w:t xml:space="preserve"> within the context of the unit of study</w:t>
                            </w:r>
                            <w:r w:rsidR="003F6D4D">
                              <w:rPr>
                                <w:rFonts w:ascii="SassoonPrimaryInfant" w:hAnsi="SassoonPrimaryInfan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75.6pt;margin-top:0;width:326.8pt;height:295.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" fillcolor="white [3201]" strokecolor="#92d050" strokeweight="1.5pt">
                <v:textbox>
                  <w:txbxContent>
                    <w:p w14:paraId="76F3212D" w14:textId="04F02E80" w:rsidR="00C335FA" w:rsidRPr="00D201EC" w:rsidRDefault="00A52006" w:rsidP="00D201EC">
                      <w:pPr>
                        <w:rPr>
                          <w:rFonts w:ascii="SassoonPrimaryInfant" w:hAnsi="SassoonPrimaryInfant"/>
                        </w:rPr>
                      </w:pPr>
                      <w:r w:rsidRPr="00D201EC">
                        <w:rPr>
                          <w:rFonts w:ascii="SassoonPrimaryInfant" w:hAnsi="SassoonPrimaryInfant"/>
                          <w:sz w:val="44"/>
                          <w:szCs w:val="44"/>
                          <w:lang w:val="en-US"/>
                        </w:rPr>
                        <w:t>Curriculum Implementation</w:t>
                      </w:r>
                      <w:r w:rsidR="00434BB0" w:rsidRPr="00D201EC">
                        <w:rPr>
                          <w:rFonts w:ascii="SassoonPrimaryInfant" w:hAnsi="SassoonPrimaryInfant"/>
                        </w:rPr>
                        <w:t xml:space="preserve"> </w:t>
                      </w:r>
                    </w:p>
                    <w:p w14:paraId="62C3E1F8" w14:textId="7EB7F2DF" w:rsidR="00C335FA" w:rsidRDefault="00C335FA" w:rsidP="00D201EC">
                      <w:pPr>
                        <w:rPr>
                          <w:rFonts w:ascii="SassoonPrimaryInfant" w:hAnsi="SassoonPrimaryInfant"/>
                        </w:rPr>
                      </w:pPr>
                      <w:r w:rsidRPr="00D201EC">
                        <w:rPr>
                          <w:rFonts w:ascii="SassoonPrimaryInfant" w:hAnsi="SassoonPrimaryInfant"/>
                        </w:rPr>
                        <w:t>At Southbroom Infants we ensure that the teaching of science is supported by a clear skills and knowledge progression. This ensures that skills and knowledge are built on year by year and sequenced appropriately to maximise learning for all children. We believe that the frequency and range of children’s personal experiences increases their knowledge and sense of the world around them.</w:t>
                      </w:r>
                      <w:r w:rsidR="00D97E47">
                        <w:rPr>
                          <w:rFonts w:ascii="SassoonPrimaryInfant" w:hAnsi="SassoonPrimaryInfant"/>
                        </w:rPr>
                        <w:t xml:space="preserve">  </w:t>
                      </w:r>
                      <w:r w:rsidRPr="00D201EC">
                        <w:rPr>
                          <w:rFonts w:ascii="SassoonPrimaryInfant" w:hAnsi="SassoonPrimaryInfant"/>
                        </w:rPr>
                        <w:t>Enriching opportunities such as STEM week</w:t>
                      </w:r>
                      <w:r w:rsidR="003D3008" w:rsidRPr="00D201EC">
                        <w:rPr>
                          <w:rFonts w:ascii="SassoonPrimaryInfant" w:hAnsi="SassoonPrimaryInfant"/>
                        </w:rPr>
                        <w:t>, weekly outdoor learning in Key Stage 1</w:t>
                      </w:r>
                      <w:r w:rsidRPr="00D201EC">
                        <w:rPr>
                          <w:rFonts w:ascii="SassoonPrimaryInfant" w:hAnsi="SassoonPrimaryInfant"/>
                        </w:rPr>
                        <w:t xml:space="preserve"> and cross curricular links ensure science </w:t>
                      </w:r>
                      <w:r w:rsidR="00010825" w:rsidRPr="00D201EC">
                        <w:rPr>
                          <w:rFonts w:ascii="SassoonPrimaryInfant" w:hAnsi="SassoonPrimaryInfant"/>
                        </w:rPr>
                        <w:t xml:space="preserve">is valued </w:t>
                      </w:r>
                      <w:r w:rsidR="00845BF2" w:rsidRPr="00D201EC">
                        <w:rPr>
                          <w:rFonts w:ascii="SassoonPrimaryInfant" w:hAnsi="SassoonPrimaryInfant"/>
                        </w:rPr>
                        <w:t>across our school</w:t>
                      </w:r>
                      <w:r w:rsidRPr="00D201EC">
                        <w:rPr>
                          <w:rFonts w:ascii="SassoonPrimaryInfant" w:hAnsi="SassoonPrimaryInfant"/>
                        </w:rPr>
                        <w:t>.</w:t>
                      </w:r>
                    </w:p>
                    <w:p w14:paraId="08DF80E7" w14:textId="3AD03A05" w:rsidR="003F6D4D" w:rsidRPr="00D201EC" w:rsidRDefault="00FE2256" w:rsidP="00D201EC">
                      <w:pPr>
                        <w:rPr>
                          <w:rFonts w:ascii="SassoonPrimaryInfant" w:hAnsi="SassoonPrimaryInfant"/>
                          <w:sz w:val="44"/>
                          <w:szCs w:val="44"/>
                          <w:lang w:val="en-US"/>
                        </w:rPr>
                      </w:pPr>
                      <w:r>
                        <w:rPr>
                          <w:rFonts w:ascii="SassoonPrimaryInfant" w:hAnsi="SassoonPrimaryInfant"/>
                        </w:rPr>
                        <w:t xml:space="preserve">Children have weekly science lessons </w:t>
                      </w:r>
                      <w:r w:rsidR="00221EA5">
                        <w:rPr>
                          <w:rFonts w:ascii="SassoonPrimaryInfant" w:hAnsi="SassoonPrimaryInfant"/>
                        </w:rPr>
                        <w:t>building.  Units of work are planned so that knowledge and skills and built upon, revi</w:t>
                      </w:r>
                      <w:r w:rsidR="00C820FE">
                        <w:rPr>
                          <w:rFonts w:ascii="SassoonPrimaryInfant" w:hAnsi="SassoonPrimaryInfant"/>
                        </w:rPr>
                        <w:t xml:space="preserve">sited and </w:t>
                      </w:r>
                      <w:r w:rsidR="009B41BF">
                        <w:rPr>
                          <w:rFonts w:ascii="SassoonPrimaryInfant" w:hAnsi="SassoonPrimaryInfant"/>
                        </w:rPr>
                        <w:t>w</w:t>
                      </w:r>
                      <w:r w:rsidR="003F6D4D">
                        <w:rPr>
                          <w:rFonts w:ascii="SassoonPrimaryInfant" w:hAnsi="SassoonPrimaryInfant"/>
                        </w:rPr>
                        <w:t>orking scientifically is at the heart of science at Southbroom</w:t>
                      </w:r>
                      <w:r w:rsidR="009E62D8">
                        <w:rPr>
                          <w:rFonts w:ascii="SassoonPrimaryInfant" w:hAnsi="SassoonPrimaryInfant"/>
                        </w:rPr>
                        <w:t>.</w:t>
                      </w:r>
                      <w:r w:rsidR="00C820FE">
                        <w:rPr>
                          <w:rFonts w:ascii="SassoonPrimaryInfant" w:hAnsi="SassoonPrimaryInfant"/>
                        </w:rPr>
                        <w:t xml:space="preserve">  Children learn to work scientifically through </w:t>
                      </w:r>
                      <w:r w:rsidR="009E62D8">
                        <w:rPr>
                          <w:rFonts w:ascii="SassoonPrimaryInfant" w:hAnsi="SassoonPrimaryInfant"/>
                        </w:rPr>
                        <w:t xml:space="preserve">learning skills for </w:t>
                      </w:r>
                      <w:r w:rsidR="00C820FE">
                        <w:rPr>
                          <w:rFonts w:ascii="SassoonPrimaryInfant" w:hAnsi="SassoonPrimaryInfant"/>
                        </w:rPr>
                        <w:t xml:space="preserve">pattern seeking, research, </w:t>
                      </w:r>
                      <w:r w:rsidR="00970744">
                        <w:rPr>
                          <w:rFonts w:ascii="SassoonPrimaryInfant" w:hAnsi="SassoonPrimaryInfant"/>
                        </w:rPr>
                        <w:t>fair testing, observation over</w:t>
                      </w:r>
                      <w:r w:rsidR="009E62D8">
                        <w:rPr>
                          <w:rFonts w:ascii="SassoonPrimaryInfant" w:hAnsi="SassoonPrimaryInfant"/>
                        </w:rPr>
                        <w:t xml:space="preserve"> </w:t>
                      </w:r>
                      <w:r w:rsidR="00970744">
                        <w:rPr>
                          <w:rFonts w:ascii="SassoonPrimaryInfant" w:hAnsi="SassoonPrimaryInfant"/>
                        </w:rPr>
                        <w:t>time, and identifying and classifying</w:t>
                      </w:r>
                      <w:r w:rsidR="009021C1">
                        <w:rPr>
                          <w:rFonts w:ascii="SassoonPrimaryInfant" w:hAnsi="SassoonPrimaryInfant"/>
                        </w:rPr>
                        <w:t xml:space="preserve"> all</w:t>
                      </w:r>
                      <w:r w:rsidR="00970744">
                        <w:rPr>
                          <w:rFonts w:ascii="SassoonPrimaryInfant" w:hAnsi="SassoonPrimaryInfant"/>
                        </w:rPr>
                        <w:t xml:space="preserve"> within the context of the unit of study</w:t>
                      </w:r>
                      <w:r w:rsidR="003F6D4D">
                        <w:rPr>
                          <w:rFonts w:ascii="SassoonPrimaryInfant" w:hAnsi="SassoonPrimaryInfant"/>
                        </w:rPr>
                        <w:t>.</w:t>
                      </w:r>
                    </w:p>
                  </w:txbxContent>
                </v:textbox>
                <w10:wrap anchorx="margin"/>
              </v:shape>
            </w:pict>
          </mc:Fallback>
        </mc:AlternateContent>
      </w:r>
      <w:r w:rsidR="003171DE">
        <w:rPr>
          <w:rFonts w:ascii="Arial" w:hAnsi="Arial"/>
          <w:noProof/>
          <w:sz w:val="20"/>
          <w:szCs w:val="20"/>
          <w:lang w:eastAsia="en-GB"/>
        </w:rPr>
        <mc:AlternateContent>
          <mc:Choice Requires="wps">
            <w:drawing>
              <wp:anchor distT="0" distB="0" distL="114300" distR="114300" simplePos="0" relativeHeight="251649536" behindDoc="0" locked="0" layoutInCell="1" allowOverlap="1" wp14:anchorId="408E861D" wp14:editId="589E0AB0">
                <wp:simplePos x="0" y="0"/>
                <wp:positionH relativeFrom="column">
                  <wp:posOffset>60960</wp:posOffset>
                </wp:positionH>
                <wp:positionV relativeFrom="paragraph">
                  <wp:posOffset>45721</wp:posOffset>
                </wp:positionV>
                <wp:extent cx="4206240" cy="30784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4206240" cy="3078480"/>
                        </a:xfrm>
                        <a:prstGeom prst="rect">
                          <a:avLst/>
                        </a:prstGeom>
                        <a:solidFill>
                          <a:schemeClr val="lt1"/>
                        </a:solidFill>
                        <a:ln w="19050">
                          <a:solidFill>
                            <a:srgbClr val="92D050"/>
                          </a:solidFill>
                        </a:ln>
                      </wps:spPr>
                      <wps:txbx>
                        <w:txbxContent>
                          <w:p w14:paraId="7E88EB42" w14:textId="145D4237" w:rsidR="00A52006" w:rsidRPr="00D201EC" w:rsidRDefault="00A52006" w:rsidP="00D201EC">
                            <w:pPr>
                              <w:rPr>
                                <w:rFonts w:ascii="SassoonPrimaryInfant" w:hAnsi="SassoonPrimaryInfant"/>
                                <w:sz w:val="44"/>
                                <w:szCs w:val="44"/>
                                <w:lang w:val="en-US"/>
                              </w:rPr>
                            </w:pPr>
                            <w:r w:rsidRPr="00D201EC">
                              <w:rPr>
                                <w:rFonts w:ascii="SassoonPrimaryInfant" w:hAnsi="SassoonPrimaryInfant"/>
                                <w:sz w:val="44"/>
                                <w:szCs w:val="44"/>
                                <w:lang w:val="en-US"/>
                              </w:rPr>
                              <w:t>Curriculum Intent</w:t>
                            </w:r>
                          </w:p>
                          <w:p w14:paraId="1E7B1B8C" w14:textId="2535E414" w:rsidR="001D751B" w:rsidRPr="00D201EC" w:rsidRDefault="001D751B" w:rsidP="00D201EC">
                            <w:pPr>
                              <w:rPr>
                                <w:rFonts w:ascii="SassoonPrimaryInfant" w:hAnsi="SassoonPrimaryInfant"/>
                                <w:sz w:val="44"/>
                                <w:szCs w:val="44"/>
                                <w:lang w:val="en-US"/>
                              </w:rPr>
                            </w:pPr>
                            <w:r w:rsidRPr="00D201EC">
                              <w:rPr>
                                <w:rFonts w:ascii="SassoonPrimaryInfant" w:hAnsi="SassoonPrimaryInfant"/>
                              </w:rPr>
                              <w:t xml:space="preserve">At Southbroom Infants school we aim to prepare our children for their future with a “hands –on” science curriculum that enables them to confidently explore and discover the world around them. We motivate and actively engage our children, to nurture and grow their curiosity. </w:t>
                            </w:r>
                            <w:r w:rsidR="009127CA" w:rsidRPr="00D201EC">
                              <w:rPr>
                                <w:rFonts w:ascii="SassoonPrimaryInfant" w:hAnsi="SassoonPrimaryInfant"/>
                              </w:rPr>
                              <w:t xml:space="preserve">In the </w:t>
                            </w:r>
                            <w:r w:rsidR="00A726E2" w:rsidRPr="00D201EC">
                              <w:rPr>
                                <w:rFonts w:ascii="SassoonPrimaryInfant" w:hAnsi="SassoonPrimaryInfant"/>
                              </w:rPr>
                              <w:t>e</w:t>
                            </w:r>
                            <w:r w:rsidR="009127CA" w:rsidRPr="00D201EC">
                              <w:rPr>
                                <w:rFonts w:ascii="SassoonPrimaryInfant" w:hAnsi="SassoonPrimaryInfant"/>
                              </w:rPr>
                              <w:t>arly years</w:t>
                            </w:r>
                            <w:r w:rsidR="00A726E2" w:rsidRPr="00D201EC">
                              <w:rPr>
                                <w:rFonts w:ascii="SassoonPrimaryInfant" w:hAnsi="SassoonPrimaryInfant"/>
                              </w:rPr>
                              <w:t xml:space="preserve"> understanding of the world</w:t>
                            </w:r>
                            <w:r w:rsidR="00CF4B12" w:rsidRPr="00D201EC">
                              <w:rPr>
                                <w:rFonts w:ascii="SassoonPrimaryInfant" w:hAnsi="SassoonPrimaryInfant"/>
                              </w:rPr>
                              <w:t xml:space="preserve"> is a </w:t>
                            </w:r>
                            <w:r w:rsidR="00401F93" w:rsidRPr="00D201EC">
                              <w:rPr>
                                <w:rFonts w:ascii="SassoonPrimaryInfant" w:hAnsi="SassoonPrimaryInfant"/>
                              </w:rPr>
                              <w:t>specific area of learning which</w:t>
                            </w:r>
                            <w:r w:rsidR="00434BB0" w:rsidRPr="00D201EC">
                              <w:rPr>
                                <w:rFonts w:ascii="SassoonPrimaryInfant" w:hAnsi="SassoonPrimaryInfant"/>
                              </w:rPr>
                              <w:t xml:space="preserve"> involves guiding children to make sense of their physical world </w:t>
                            </w:r>
                            <w:r w:rsidR="002B22F8" w:rsidRPr="00D201EC">
                              <w:rPr>
                                <w:rFonts w:ascii="SassoonPrimaryInfant" w:hAnsi="SassoonPrimaryInfant"/>
                              </w:rPr>
                              <w:t xml:space="preserve">around them.  </w:t>
                            </w:r>
                            <w:r w:rsidRPr="00D201EC">
                              <w:rPr>
                                <w:rFonts w:ascii="SassoonPrimaryInfant" w:hAnsi="SassoonPrimaryInfant"/>
                              </w:rPr>
                              <w:t>Core scientific knowledge is delivered through direct teaching, experimentation and exploration. As pupils progress, they are encouraged to think critically, develop a more rigorous understanding of scientific concepts and understand how the sciences shape our future and contribute to wealth of our 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4.8pt;margin-top:3.6pt;width:331.2pt;height:24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" fillcolor="white [3201]" strokecolor="#92d050" strokeweight="1.5pt">
                <v:textbox>
                  <w:txbxContent>
                    <w:p w14:paraId="7E88EB42" w14:textId="145D4237" w:rsidR="00A52006" w:rsidRPr="00D201EC" w:rsidRDefault="00A52006" w:rsidP="00D201EC">
                      <w:pPr>
                        <w:rPr>
                          <w:rFonts w:ascii="SassoonPrimaryInfant" w:hAnsi="SassoonPrimaryInfant"/>
                          <w:sz w:val="44"/>
                          <w:szCs w:val="44"/>
                          <w:lang w:val="en-US"/>
                        </w:rPr>
                      </w:pPr>
                      <w:r w:rsidRPr="00D201EC">
                        <w:rPr>
                          <w:rFonts w:ascii="SassoonPrimaryInfant" w:hAnsi="SassoonPrimaryInfant"/>
                          <w:sz w:val="44"/>
                          <w:szCs w:val="44"/>
                          <w:lang w:val="en-US"/>
                        </w:rPr>
                        <w:t>Curriculum Intent</w:t>
                      </w:r>
                    </w:p>
                    <w:p w14:paraId="1E7B1B8C" w14:textId="2535E414" w:rsidR="001D751B" w:rsidRPr="00D201EC" w:rsidRDefault="001D751B" w:rsidP="00D201EC">
                      <w:pPr>
                        <w:rPr>
                          <w:rFonts w:ascii="SassoonPrimaryInfant" w:hAnsi="SassoonPrimaryInfant"/>
                          <w:sz w:val="44"/>
                          <w:szCs w:val="44"/>
                          <w:lang w:val="en-US"/>
                        </w:rPr>
                      </w:pPr>
                      <w:r w:rsidRPr="00D201EC">
                        <w:rPr>
                          <w:rFonts w:ascii="SassoonPrimaryInfant" w:hAnsi="SassoonPrimaryInfant"/>
                        </w:rPr>
                        <w:t xml:space="preserve">At Southbroom Infants school we aim to prepare our children for their future with a “hands –on” science curriculum that enables them to confidently explore and discover the world around them. We motivate and actively engage our children, to nurture and grow their curiosity. </w:t>
                      </w:r>
                      <w:r w:rsidR="009127CA" w:rsidRPr="00D201EC">
                        <w:rPr>
                          <w:rFonts w:ascii="SassoonPrimaryInfant" w:hAnsi="SassoonPrimaryInfant"/>
                        </w:rPr>
                        <w:t xml:space="preserve">In the </w:t>
                      </w:r>
                      <w:r w:rsidR="00A726E2" w:rsidRPr="00D201EC">
                        <w:rPr>
                          <w:rFonts w:ascii="SassoonPrimaryInfant" w:hAnsi="SassoonPrimaryInfant"/>
                        </w:rPr>
                        <w:t>e</w:t>
                      </w:r>
                      <w:r w:rsidR="009127CA" w:rsidRPr="00D201EC">
                        <w:rPr>
                          <w:rFonts w:ascii="SassoonPrimaryInfant" w:hAnsi="SassoonPrimaryInfant"/>
                        </w:rPr>
                        <w:t>arly years</w:t>
                      </w:r>
                      <w:r w:rsidR="00A726E2" w:rsidRPr="00D201EC">
                        <w:rPr>
                          <w:rFonts w:ascii="SassoonPrimaryInfant" w:hAnsi="SassoonPrimaryInfant"/>
                        </w:rPr>
                        <w:t xml:space="preserve"> understanding of the world</w:t>
                      </w:r>
                      <w:r w:rsidR="00CF4B12" w:rsidRPr="00D201EC">
                        <w:rPr>
                          <w:rFonts w:ascii="SassoonPrimaryInfant" w:hAnsi="SassoonPrimaryInfant"/>
                        </w:rPr>
                        <w:t xml:space="preserve"> is a </w:t>
                      </w:r>
                      <w:r w:rsidR="00401F93" w:rsidRPr="00D201EC">
                        <w:rPr>
                          <w:rFonts w:ascii="SassoonPrimaryInfant" w:hAnsi="SassoonPrimaryInfant"/>
                        </w:rPr>
                        <w:t>specific area of learning which</w:t>
                      </w:r>
                      <w:r w:rsidR="00434BB0" w:rsidRPr="00D201EC">
                        <w:rPr>
                          <w:rFonts w:ascii="SassoonPrimaryInfant" w:hAnsi="SassoonPrimaryInfant"/>
                        </w:rPr>
                        <w:t xml:space="preserve"> involves guiding children to make sense of their physical world </w:t>
                      </w:r>
                      <w:r w:rsidR="002B22F8" w:rsidRPr="00D201EC">
                        <w:rPr>
                          <w:rFonts w:ascii="SassoonPrimaryInfant" w:hAnsi="SassoonPrimaryInfant"/>
                        </w:rPr>
                        <w:t xml:space="preserve">around them.  </w:t>
                      </w:r>
                      <w:r w:rsidRPr="00D201EC">
                        <w:rPr>
                          <w:rFonts w:ascii="SassoonPrimaryInfant" w:hAnsi="SassoonPrimaryInfant"/>
                        </w:rPr>
                        <w:t>Core scientific knowledge is delivered through direct teaching, experimentation and exploration. As pupils progress, they are encouraged to think critically, develop a more rigorous understanding of scientific concepts and understand how the sciences shape our future and contribute to wealth of our nation.</w:t>
                      </w:r>
                    </w:p>
                  </w:txbxContent>
                </v:textbox>
              </v:shape>
            </w:pict>
          </mc:Fallback>
        </mc:AlternateContent>
      </w:r>
      <w:r w:rsidR="00A52006" w:rsidRPr="006802D2">
        <w:rPr>
          <w:rFonts w:ascii="Arial" w:hAnsi="Arial"/>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p w14:paraId="7725BB69" w14:textId="5DE48E87" w:rsidR="00CC60FE" w:rsidRDefault="004706E7" w:rsidP="00A52006">
      <w:pPr>
        <w:jc w:val="center"/>
        <w:rPr>
          <w:rFonts w:ascii="Letter-join Print Plus 2" w:hAnsi="Letter-join Print Plus 2"/>
          <w:sz w:val="28"/>
          <w:szCs w:val="28"/>
          <w:lang w:val="en-US"/>
        </w:rPr>
      </w:pPr>
      <w:r>
        <w:rPr>
          <w:rFonts w:ascii="Letter-join Print Plus 2" w:hAnsi="Letter-join Print Plus 2"/>
          <w:sz w:val="28"/>
          <w:szCs w:val="28"/>
          <w:lang w:val="en-US"/>
        </w:rPr>
        <w:t>Science</w:t>
      </w:r>
    </w:p>
    <w:p w14:paraId="32B32789" w14:textId="77777777" w:rsidR="00CC65F4" w:rsidRDefault="00A52006" w:rsidP="00A52006">
      <w:pPr>
        <w:jc w:val="center"/>
        <w:rPr>
          <w:rFonts w:ascii="Letter-join Print Plus 2" w:hAnsi="Letter-join Print Plus 2"/>
          <w:sz w:val="28"/>
          <w:szCs w:val="28"/>
          <w:lang w:val="en-US"/>
        </w:rPr>
      </w:pPr>
      <w:r>
        <w:rPr>
          <w:rFonts w:ascii="Letter-join Print Plus 2" w:hAnsi="Letter-join Print Plus 2"/>
          <w:sz w:val="28"/>
          <w:szCs w:val="28"/>
          <w:lang w:val="en-US"/>
        </w:rPr>
        <w:t>in a Nutshell</w:t>
      </w:r>
    </w:p>
    <w:p w14:paraId="56379AFB" w14:textId="145C4781" w:rsidR="00920DB3" w:rsidRPr="00A52006" w:rsidRDefault="00050812" w:rsidP="00A52006">
      <w:pPr>
        <w:jc w:val="center"/>
        <w:rPr>
          <w:rFonts w:ascii="Letter-join Print Plus 2" w:hAnsi="Letter-join Print Plus 2"/>
          <w:sz w:val="28"/>
          <w:szCs w:val="28"/>
          <w:lang w:val="en-US"/>
        </w:rPr>
      </w:pPr>
      <w:r>
        <w:rPr>
          <w:noProof/>
        </w:rPr>
        <w:drawing>
          <wp:anchor distT="0" distB="0" distL="114300" distR="114300" simplePos="0" relativeHeight="251688448" behindDoc="0" locked="0" layoutInCell="1" allowOverlap="1" wp14:anchorId="05787AC1" wp14:editId="223FF6F8">
            <wp:simplePos x="0" y="0"/>
            <wp:positionH relativeFrom="margin">
              <wp:posOffset>4335780</wp:posOffset>
            </wp:positionH>
            <wp:positionV relativeFrom="paragraph">
              <wp:posOffset>332740</wp:posOffset>
            </wp:positionV>
            <wp:extent cx="1181100" cy="11753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81100" cy="1175385"/>
                    </a:xfrm>
                    <a:prstGeom prst="rect">
                      <a:avLst/>
                    </a:prstGeom>
                  </pic:spPr>
                </pic:pic>
              </a:graphicData>
            </a:graphic>
            <wp14:sizeRelH relativeFrom="margin">
              <wp14:pctWidth>0</wp14:pctWidth>
            </wp14:sizeRelH>
            <wp14:sizeRelV relativeFrom="margin">
              <wp14:pctHeight>0</wp14:pctHeight>
            </wp14:sizeRelV>
          </wp:anchor>
        </w:drawing>
      </w:r>
      <w:r w:rsidR="00CC65F4">
        <w:rPr>
          <w:rFonts w:ascii="Letter-join Print Plus 2" w:hAnsi="Letter-join Print Plus 2"/>
          <w:sz w:val="28"/>
          <w:szCs w:val="28"/>
          <w:lang w:val="en-US"/>
        </w:rPr>
        <w:t>202</w:t>
      </w:r>
      <w:r w:rsidR="00E0640E">
        <w:rPr>
          <w:rFonts w:ascii="Letter-join Print Plus 2" w:hAnsi="Letter-join Print Plus 2"/>
          <w:sz w:val="28"/>
          <w:szCs w:val="28"/>
          <w:lang w:val="en-US"/>
        </w:rPr>
        <w:t>4</w:t>
      </w:r>
      <w:r w:rsidR="00CC65F4">
        <w:rPr>
          <w:rFonts w:ascii="Letter-join Print Plus 2" w:hAnsi="Letter-join Print Plus 2"/>
          <w:sz w:val="28"/>
          <w:szCs w:val="28"/>
          <w:lang w:val="en-US"/>
        </w:rPr>
        <w:t>/2</w:t>
      </w:r>
      <w:r w:rsidR="00E0640E">
        <w:rPr>
          <w:rFonts w:ascii="Letter-join Print Plus 2" w:hAnsi="Letter-join Print Plus 2"/>
          <w:sz w:val="28"/>
          <w:szCs w:val="28"/>
          <w:lang w:val="en-US"/>
        </w:rPr>
        <w:t>5</w:t>
      </w:r>
      <w:r w:rsidR="00A52006">
        <w:rPr>
          <w:rFonts w:ascii="Letter-join Print Plus 2" w:hAnsi="Letter-join Print Plus 2"/>
          <w:sz w:val="28"/>
          <w:szCs w:val="28"/>
          <w:lang w:val="en-US"/>
        </w:rPr>
        <w:t xml:space="preserve"> </w:t>
      </w:r>
    </w:p>
    <w:p w14:paraId="44C6CC4B" w14:textId="249474AB" w:rsidR="000F59D5" w:rsidRPr="00A52006" w:rsidRDefault="00D201EC" w:rsidP="00A52006">
      <w:pPr>
        <w:jc w:val="cente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65920" behindDoc="0" locked="0" layoutInCell="1" allowOverlap="1" wp14:anchorId="19F26998" wp14:editId="6E4C90FF">
                <wp:simplePos x="0" y="0"/>
                <wp:positionH relativeFrom="margin">
                  <wp:align>right</wp:align>
                </wp:positionH>
                <wp:positionV relativeFrom="paragraph">
                  <wp:posOffset>2564765</wp:posOffset>
                </wp:positionV>
                <wp:extent cx="4106545" cy="1965960"/>
                <wp:effectExtent l="0" t="0" r="27305" b="15240"/>
                <wp:wrapNone/>
                <wp:docPr id="3" name="Text Box 3"/>
                <wp:cNvGraphicFramePr/>
                <a:graphic xmlns:a="http://schemas.openxmlformats.org/drawingml/2006/main">
                  <a:graphicData uri="http://schemas.microsoft.com/office/word/2010/wordprocessingShape">
                    <wps:wsp>
                      <wps:cNvSpPr txBox="1"/>
                      <wps:spPr>
                        <a:xfrm>
                          <a:off x="0" y="0"/>
                          <a:ext cx="4106545" cy="1965960"/>
                        </a:xfrm>
                        <a:prstGeom prst="rect">
                          <a:avLst/>
                        </a:prstGeom>
                        <a:solidFill>
                          <a:schemeClr val="lt1"/>
                        </a:solidFill>
                        <a:ln w="19050">
                          <a:solidFill>
                            <a:srgbClr val="92D050"/>
                          </a:solidFill>
                        </a:ln>
                      </wps:spPr>
                      <wps:txbx>
                        <w:txbxContent>
                          <w:p w14:paraId="57D817FC" w14:textId="152B1086" w:rsidR="00A52006" w:rsidRPr="00D201EC" w:rsidRDefault="00A52006" w:rsidP="00D201EC">
                            <w:pPr>
                              <w:rPr>
                                <w:rFonts w:ascii="SassoonPrimaryInfant" w:hAnsi="SassoonPrimaryInfant"/>
                                <w:sz w:val="44"/>
                                <w:szCs w:val="44"/>
                                <w:lang w:val="en-US"/>
                              </w:rPr>
                            </w:pPr>
                            <w:r w:rsidRPr="00D201EC">
                              <w:rPr>
                                <w:rFonts w:ascii="SassoonPrimaryInfant" w:hAnsi="SassoonPrimaryInfant"/>
                                <w:sz w:val="44"/>
                                <w:szCs w:val="44"/>
                                <w:lang w:val="en-US"/>
                              </w:rPr>
                              <w:t>Curriculum Impact</w:t>
                            </w:r>
                          </w:p>
                          <w:p w14:paraId="77A4D3EE" w14:textId="09B2ED65" w:rsidR="00F04395" w:rsidRPr="00D201EC" w:rsidRDefault="00F04395" w:rsidP="00D201EC">
                            <w:pPr>
                              <w:rPr>
                                <w:rFonts w:ascii="SassoonPrimaryInfant" w:hAnsi="SassoonPrimaryInfant"/>
                                <w:sz w:val="44"/>
                                <w:szCs w:val="44"/>
                                <w:lang w:val="en-US"/>
                              </w:rPr>
                            </w:pPr>
                            <w:r w:rsidRPr="00D201EC">
                              <w:rPr>
                                <w:rFonts w:ascii="SassoonPrimaryInfant" w:hAnsi="SassoonPrimaryInfant"/>
                              </w:rPr>
                              <w:t>Ongoing formative assessment takes place throughout the year via observation and pupil conferencing and assessment lessons. Teachers use this information to inform future lessons; ensuring children are supported and challenged appropriately. Age related expectation levels are reported to parents at the end of the year</w:t>
                            </w:r>
                            <w:r w:rsidR="0055714B" w:rsidRPr="00D201EC">
                              <w:rPr>
                                <w:rFonts w:ascii="SassoonPrimaryInfant" w:hAnsi="SassoonPrimaryInfan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272.15pt;margin-top:201.95pt;width:323.35pt;height:154.8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" fillcolor="white [3201]" strokecolor="#92d050" strokeweight="1.5pt">
                <v:textbox>
                  <w:txbxContent>
                    <w:p w14:paraId="57D817FC" w14:textId="152B1086" w:rsidR="00A52006" w:rsidRPr="00D201EC" w:rsidRDefault="00A52006" w:rsidP="00D201EC">
                      <w:pPr>
                        <w:rPr>
                          <w:rFonts w:ascii="SassoonPrimaryInfant" w:hAnsi="SassoonPrimaryInfant"/>
                          <w:sz w:val="44"/>
                          <w:szCs w:val="44"/>
                          <w:lang w:val="en-US"/>
                        </w:rPr>
                      </w:pPr>
                      <w:r w:rsidRPr="00D201EC">
                        <w:rPr>
                          <w:rFonts w:ascii="SassoonPrimaryInfant" w:hAnsi="SassoonPrimaryInfant"/>
                          <w:sz w:val="44"/>
                          <w:szCs w:val="44"/>
                          <w:lang w:val="en-US"/>
                        </w:rPr>
                        <w:t>Curriculum Impact</w:t>
                      </w:r>
                    </w:p>
                    <w:p w14:paraId="77A4D3EE" w14:textId="09B2ED65" w:rsidR="00F04395" w:rsidRPr="00D201EC" w:rsidRDefault="00F04395" w:rsidP="00D201EC">
                      <w:pPr>
                        <w:rPr>
                          <w:rFonts w:ascii="SassoonPrimaryInfant" w:hAnsi="SassoonPrimaryInfant"/>
                          <w:sz w:val="44"/>
                          <w:szCs w:val="44"/>
                          <w:lang w:val="en-US"/>
                        </w:rPr>
                      </w:pPr>
                      <w:r w:rsidRPr="00D201EC">
                        <w:rPr>
                          <w:rFonts w:ascii="SassoonPrimaryInfant" w:hAnsi="SassoonPrimaryInfant"/>
                        </w:rPr>
                        <w:t>Ongoing formative assessment takes place throughout the year via observation and pupil conferencing and assessment lessons. Teachers use this information to inform future lessons; ensuring children are supported and challenged appropriately. Age related expectation levels are reported to parents at the end of the year</w:t>
                      </w:r>
                      <w:r w:rsidR="0055714B" w:rsidRPr="00D201EC">
                        <w:rPr>
                          <w:rFonts w:ascii="SassoonPrimaryInfant" w:hAnsi="SassoonPrimaryInfant"/>
                        </w:rPr>
                        <w:t>.</w:t>
                      </w:r>
                    </w:p>
                  </w:txbxContent>
                </v:textbox>
                <w10:wrap anchorx="margin"/>
              </v:shape>
            </w:pict>
          </mc:Fallback>
        </mc:AlternateContent>
      </w:r>
      <w:r>
        <w:rPr>
          <w:noProof/>
        </w:rPr>
        <w:drawing>
          <wp:anchor distT="0" distB="0" distL="114300" distR="114300" simplePos="0" relativeHeight="251690496" behindDoc="0" locked="0" layoutInCell="1" allowOverlap="1" wp14:anchorId="719B3983" wp14:editId="48C44CE3">
            <wp:simplePos x="0" y="0"/>
            <wp:positionH relativeFrom="column">
              <wp:posOffset>449580</wp:posOffset>
            </wp:positionH>
            <wp:positionV relativeFrom="paragraph">
              <wp:posOffset>2785745</wp:posOffset>
            </wp:positionV>
            <wp:extent cx="4600575" cy="1400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00575" cy="1400175"/>
                    </a:xfrm>
                    <a:prstGeom prst="rect">
                      <a:avLst/>
                    </a:prstGeom>
                  </pic:spPr>
                </pic:pic>
              </a:graphicData>
            </a:graphic>
          </wp:anchor>
        </w:drawing>
      </w:r>
      <w:r w:rsidR="009A2D22">
        <w:rPr>
          <w:noProof/>
        </w:rPr>
        <w:drawing>
          <wp:anchor distT="0" distB="0" distL="114300" distR="114300" simplePos="0" relativeHeight="251689472" behindDoc="0" locked="0" layoutInCell="1" allowOverlap="1" wp14:anchorId="5F0F5D15" wp14:editId="296C16CF">
            <wp:simplePos x="0" y="0"/>
            <wp:positionH relativeFrom="column">
              <wp:posOffset>1097280</wp:posOffset>
            </wp:positionH>
            <wp:positionV relativeFrom="paragraph">
              <wp:posOffset>1193165</wp:posOffset>
            </wp:positionV>
            <wp:extent cx="3067050" cy="1438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67050" cy="1438275"/>
                    </a:xfrm>
                    <a:prstGeom prst="rect">
                      <a:avLst/>
                    </a:prstGeom>
                  </pic:spPr>
                </pic:pic>
              </a:graphicData>
            </a:graphic>
          </wp:anchor>
        </w:drawing>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1446"/>
    <w:multiLevelType w:val="hybridMultilevel"/>
    <w:tmpl w:val="05D8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50B20"/>
    <w:multiLevelType w:val="hybridMultilevel"/>
    <w:tmpl w:val="D2EE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727F3"/>
    <w:multiLevelType w:val="hybridMultilevel"/>
    <w:tmpl w:val="B73A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10825"/>
    <w:rsid w:val="00050812"/>
    <w:rsid w:val="00067B0D"/>
    <w:rsid w:val="000F59D5"/>
    <w:rsid w:val="001C00B6"/>
    <w:rsid w:val="001D751B"/>
    <w:rsid w:val="00221EA5"/>
    <w:rsid w:val="002949FC"/>
    <w:rsid w:val="002B1054"/>
    <w:rsid w:val="002B22F8"/>
    <w:rsid w:val="002D666F"/>
    <w:rsid w:val="002E3487"/>
    <w:rsid w:val="003171DE"/>
    <w:rsid w:val="00363452"/>
    <w:rsid w:val="00384EE6"/>
    <w:rsid w:val="003A03FB"/>
    <w:rsid w:val="003B204F"/>
    <w:rsid w:val="003C5F65"/>
    <w:rsid w:val="003D3008"/>
    <w:rsid w:val="003E2D8E"/>
    <w:rsid w:val="003F6180"/>
    <w:rsid w:val="003F6D4D"/>
    <w:rsid w:val="00401F93"/>
    <w:rsid w:val="00434BB0"/>
    <w:rsid w:val="004706E7"/>
    <w:rsid w:val="00493A5C"/>
    <w:rsid w:val="005010C0"/>
    <w:rsid w:val="005336D8"/>
    <w:rsid w:val="005452D4"/>
    <w:rsid w:val="0055714B"/>
    <w:rsid w:val="005634FD"/>
    <w:rsid w:val="005A02C1"/>
    <w:rsid w:val="005A3C5C"/>
    <w:rsid w:val="0060248F"/>
    <w:rsid w:val="00616F10"/>
    <w:rsid w:val="00694EE1"/>
    <w:rsid w:val="006A69BD"/>
    <w:rsid w:val="00792388"/>
    <w:rsid w:val="00845BF2"/>
    <w:rsid w:val="00865CF6"/>
    <w:rsid w:val="00866825"/>
    <w:rsid w:val="008B2B7E"/>
    <w:rsid w:val="009021C1"/>
    <w:rsid w:val="009127CA"/>
    <w:rsid w:val="00920DB3"/>
    <w:rsid w:val="00942F7A"/>
    <w:rsid w:val="0095325A"/>
    <w:rsid w:val="00970744"/>
    <w:rsid w:val="00994C82"/>
    <w:rsid w:val="00997B55"/>
    <w:rsid w:val="009A2D22"/>
    <w:rsid w:val="009A67FA"/>
    <w:rsid w:val="009B41BF"/>
    <w:rsid w:val="009C2E2A"/>
    <w:rsid w:val="009E62D8"/>
    <w:rsid w:val="00A169F3"/>
    <w:rsid w:val="00A20D7F"/>
    <w:rsid w:val="00A52006"/>
    <w:rsid w:val="00A726E2"/>
    <w:rsid w:val="00A73F58"/>
    <w:rsid w:val="00AB4DAD"/>
    <w:rsid w:val="00AE7947"/>
    <w:rsid w:val="00B41C5A"/>
    <w:rsid w:val="00B927DA"/>
    <w:rsid w:val="00BB0575"/>
    <w:rsid w:val="00BC0896"/>
    <w:rsid w:val="00BD4111"/>
    <w:rsid w:val="00BE58CF"/>
    <w:rsid w:val="00C335FA"/>
    <w:rsid w:val="00C77C5F"/>
    <w:rsid w:val="00C820FE"/>
    <w:rsid w:val="00C87B47"/>
    <w:rsid w:val="00CA4317"/>
    <w:rsid w:val="00CC34D9"/>
    <w:rsid w:val="00CC60FE"/>
    <w:rsid w:val="00CC65F4"/>
    <w:rsid w:val="00CF4B12"/>
    <w:rsid w:val="00D06B93"/>
    <w:rsid w:val="00D14AAA"/>
    <w:rsid w:val="00D201EC"/>
    <w:rsid w:val="00D97E47"/>
    <w:rsid w:val="00DB15E0"/>
    <w:rsid w:val="00E0351E"/>
    <w:rsid w:val="00E0640E"/>
    <w:rsid w:val="00E32243"/>
    <w:rsid w:val="00E353F9"/>
    <w:rsid w:val="00E45DA5"/>
    <w:rsid w:val="00E55868"/>
    <w:rsid w:val="00E94A67"/>
    <w:rsid w:val="00EE191D"/>
    <w:rsid w:val="00F04395"/>
    <w:rsid w:val="00F21F85"/>
    <w:rsid w:val="00F318EF"/>
    <w:rsid w:val="00FD757A"/>
    <w:rsid w:val="00FE2256"/>
    <w:rsid w:val="00FF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BAA0CB98-1508-4C45-8B1C-4DFBC0D49C7F}">
  <ds:schemaRefs>
    <ds:schemaRef ds:uri="http://schemas.microsoft.com/sharepoint/v3/contenttype/forms"/>
  </ds:schemaRefs>
</ds:datastoreItem>
</file>

<file path=customXml/itemProps2.xml><?xml version="1.0" encoding="utf-8"?>
<ds:datastoreItem xmlns:ds="http://schemas.openxmlformats.org/officeDocument/2006/customXml" ds:itemID="{016EEBDA-2D5C-4E1D-9527-D76DC773E6D9}"/>
</file>

<file path=customXml/itemProps3.xml><?xml version="1.0" encoding="utf-8"?>
<ds:datastoreItem xmlns:ds="http://schemas.openxmlformats.org/officeDocument/2006/customXml" ds:itemID="{D3A955D5-20FB-4A41-BD11-7B9A9907B8C6}">
  <ds:schemaRefs>
    <ds:schemaRef ds:uri="http://purl.org/dc/elements/1.1/"/>
    <ds:schemaRef ds:uri="http://purl.org/dc/terms/"/>
    <ds:schemaRef ds:uri="e7887a83-86e2-4e7c-8e4c-4b0c5c265328"/>
    <ds:schemaRef ds:uri="http://schemas.microsoft.com/office/infopath/2007/PartnerControls"/>
    <ds:schemaRef ds:uri="http://schemas.microsoft.com/office/2006/metadata/properties"/>
    <ds:schemaRef ds:uri="http://schemas.microsoft.com/office/2006/documentManagement/types"/>
    <ds:schemaRef ds:uri="http://purl.org/dc/dcmitype/"/>
    <ds:schemaRef ds:uri="55269855-93cc-4392-af54-7b2e5eef56c0"/>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38</cp:revision>
  <dcterms:created xsi:type="dcterms:W3CDTF">2022-12-09T12:39:00Z</dcterms:created>
  <dcterms:modified xsi:type="dcterms:W3CDTF">2024-07-18T19:57:00Z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