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120015</wp:posOffset>
            </wp:positionV>
            <wp:extent cx="1889760" cy="1122045"/>
            <wp:effectExtent l="0" t="0" r="0" b="1905"/>
            <wp:wrapTight wrapText="bothSides">
              <wp:wrapPolygon edited="0">
                <wp:start x="0" y="0"/>
                <wp:lineTo x="0" y="21270"/>
                <wp:lineTo x="21339" y="21270"/>
                <wp:lineTo x="213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>
      <w:r>
        <w:rPr>
          <w:b/>
          <w:bCs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1A332C" wp14:editId="4D29CC8A">
            <wp:simplePos x="0" y="0"/>
            <wp:positionH relativeFrom="margin">
              <wp:posOffset>1003300</wp:posOffset>
            </wp:positionH>
            <wp:positionV relativeFrom="paragraph">
              <wp:posOffset>202565</wp:posOffset>
            </wp:positionV>
            <wp:extent cx="3667125" cy="4381500"/>
            <wp:effectExtent l="0" t="0" r="9525" b="0"/>
            <wp:wrapTight wrapText="bothSides">
              <wp:wrapPolygon edited="0">
                <wp:start x="12343" y="0"/>
                <wp:lineTo x="11782" y="94"/>
                <wp:lineTo x="10099" y="1221"/>
                <wp:lineTo x="9986" y="1597"/>
                <wp:lineTo x="9089" y="3005"/>
                <wp:lineTo x="4039" y="3193"/>
                <wp:lineTo x="2581" y="3475"/>
                <wp:lineTo x="2581" y="4696"/>
                <wp:lineTo x="3142" y="6292"/>
                <wp:lineTo x="8752" y="7513"/>
                <wp:lineTo x="9874" y="7513"/>
                <wp:lineTo x="10884" y="9016"/>
                <wp:lineTo x="11557" y="10518"/>
                <wp:lineTo x="7069" y="11457"/>
                <wp:lineTo x="6845" y="13993"/>
                <wp:lineTo x="7967" y="15026"/>
                <wp:lineTo x="2244" y="15026"/>
                <wp:lineTo x="1346" y="15214"/>
                <wp:lineTo x="1346" y="16529"/>
                <wp:lineTo x="0" y="20191"/>
                <wp:lineTo x="0" y="21318"/>
                <wp:lineTo x="1346" y="21506"/>
                <wp:lineTo x="20534" y="21506"/>
                <wp:lineTo x="21544" y="21224"/>
                <wp:lineTo x="21544" y="20473"/>
                <wp:lineTo x="20085" y="16529"/>
                <wp:lineTo x="20310" y="15214"/>
                <wp:lineTo x="18963" y="15026"/>
                <wp:lineTo x="11333" y="15026"/>
                <wp:lineTo x="13128" y="13711"/>
                <wp:lineTo x="13128" y="13523"/>
                <wp:lineTo x="13689" y="12115"/>
                <wp:lineTo x="13802" y="10518"/>
                <wp:lineTo x="13465" y="9016"/>
                <wp:lineTo x="12455" y="7513"/>
                <wp:lineTo x="13577" y="7513"/>
                <wp:lineTo x="18739" y="6292"/>
                <wp:lineTo x="18851" y="6010"/>
                <wp:lineTo x="19188" y="4696"/>
                <wp:lineTo x="19300" y="3381"/>
                <wp:lineTo x="17280" y="3005"/>
                <wp:lineTo x="11221" y="3005"/>
                <wp:lineTo x="14026" y="1690"/>
                <wp:lineTo x="14026" y="1503"/>
                <wp:lineTo x="14811" y="751"/>
                <wp:lineTo x="14587" y="94"/>
                <wp:lineTo x="13353" y="0"/>
                <wp:lineTo x="123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rgundylog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>
      <w:bookmarkStart w:id="0" w:name="_GoBack"/>
      <w:bookmarkEnd w:id="0"/>
    </w:p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Default="00345C9A" w:rsidP="00816B98"/>
    <w:p w:rsidR="00345C9A" w:rsidRPr="00345C9A" w:rsidRDefault="00345C9A" w:rsidP="00345C9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45C9A">
        <w:rPr>
          <w:rFonts w:ascii="Arial" w:hAnsi="Arial" w:cs="Arial"/>
          <w:sz w:val="28"/>
          <w:szCs w:val="28"/>
        </w:rPr>
        <w:t>Agreed by Governing Board on16/06/2022</w:t>
      </w:r>
    </w:p>
    <w:p w:rsidR="00345C9A" w:rsidRPr="00345C9A" w:rsidRDefault="00345C9A" w:rsidP="00345C9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45C9A" w:rsidRPr="00345C9A" w:rsidRDefault="00345C9A" w:rsidP="00345C9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45C9A">
        <w:rPr>
          <w:rFonts w:ascii="Arial" w:hAnsi="Arial" w:cs="Arial"/>
          <w:sz w:val="28"/>
          <w:szCs w:val="28"/>
        </w:rPr>
        <w:t>Policy will be reviewed by 16/06/2023</w:t>
      </w:r>
    </w:p>
    <w:p w:rsidR="00345C9A" w:rsidRPr="00345C9A" w:rsidRDefault="00345C9A" w:rsidP="00345C9A">
      <w:pPr>
        <w:jc w:val="center"/>
        <w:rPr>
          <w:sz w:val="40"/>
          <w:szCs w:val="40"/>
        </w:rPr>
      </w:pPr>
      <w:r w:rsidRPr="00345C9A">
        <w:rPr>
          <w:sz w:val="40"/>
          <w:szCs w:val="40"/>
        </w:rPr>
        <w:t>Anti-Bullying Policy</w:t>
      </w:r>
    </w:p>
    <w:p w:rsidR="00345C9A" w:rsidRDefault="00345C9A" w:rsidP="00345C9A">
      <w:pPr>
        <w:jc w:val="center"/>
      </w:pPr>
    </w:p>
    <w:p w:rsidR="00345C9A" w:rsidRDefault="00345C9A" w:rsidP="00816B98"/>
    <w:p w:rsidR="00345C9A" w:rsidRDefault="00345C9A" w:rsidP="00816B98"/>
    <w:p w:rsidR="00345C9A" w:rsidRDefault="00345C9A" w:rsidP="00816B98"/>
    <w:p w:rsidR="00816B98" w:rsidRDefault="00816B98" w:rsidP="00816B98">
      <w:r>
        <w:t>1. Rationale</w:t>
      </w:r>
    </w:p>
    <w:p w:rsidR="00816B98" w:rsidRDefault="00816B98" w:rsidP="00816B98">
      <w:r>
        <w:t xml:space="preserve">Everyone at </w:t>
      </w:r>
      <w:r>
        <w:t xml:space="preserve">Spring Hill Community Primary School </w:t>
      </w:r>
      <w:r>
        <w:t>has the right to feel welcome, secure and happy.</w:t>
      </w:r>
    </w:p>
    <w:p w:rsidR="00816B98" w:rsidRDefault="00816B98" w:rsidP="00816B98">
      <w:r>
        <w:t>We work hard to achieve this so that all members of the s</w:t>
      </w:r>
      <w:r>
        <w:t xml:space="preserve">chool community will be able to </w:t>
      </w:r>
      <w:r>
        <w:t>achieve to their maximum potential. Bullying of any sort p</w:t>
      </w:r>
      <w:r>
        <w:t xml:space="preserve">revents this from happening and </w:t>
      </w:r>
      <w:r>
        <w:t>prevents equality of opportunity. Ultimately, it is the responsibility of the whole school</w:t>
      </w:r>
      <w:r>
        <w:t xml:space="preserve"> </w:t>
      </w:r>
      <w:r>
        <w:t>community to eradicate bullying by ensuring the development and maintenance of a caring</w:t>
      </w:r>
      <w:r>
        <w:t xml:space="preserve"> </w:t>
      </w:r>
      <w:r>
        <w:t>and supportive ethos.</w:t>
      </w:r>
    </w:p>
    <w:p w:rsidR="00816B98" w:rsidRDefault="00816B98" w:rsidP="00816B98">
      <w:r>
        <w:t>2. Aims of the policy</w:t>
      </w:r>
    </w:p>
    <w:p w:rsidR="00816B98" w:rsidRDefault="00816B98" w:rsidP="00816B98">
      <w:r>
        <w:t>Where bullying exists within our school community, the victims must feel confident to</w:t>
      </w:r>
      <w:r>
        <w:t xml:space="preserve"> </w:t>
      </w:r>
      <w:r>
        <w:t>activate the anti-bullying systems within the school to end the bullying. It is our aim to</w:t>
      </w:r>
      <w:r>
        <w:t xml:space="preserve"> </w:t>
      </w:r>
      <w:r>
        <w:t>challenge attitudes about bullying behaviour, increase understanding for bullied pupils and</w:t>
      </w:r>
      <w:r>
        <w:t xml:space="preserve"> </w:t>
      </w:r>
      <w:r>
        <w:t>help build an anti-bullying ethos in the school.</w:t>
      </w:r>
    </w:p>
    <w:p w:rsidR="00816B98" w:rsidRDefault="00816B98" w:rsidP="00816B98">
      <w:r>
        <w:t>We aim to: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Allow pupils to learn in a safe and supportive environment without the fear of being</w:t>
      </w:r>
      <w:r>
        <w:t xml:space="preserve"> bullied.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Demonstrate that the school does not tolerate bullying of any type.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Take measures to prevent all forms of bullying in the school and during off-site</w:t>
      </w:r>
      <w:r>
        <w:t xml:space="preserve"> </w:t>
      </w:r>
      <w:r>
        <w:t>activities.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Support everybody in actions to identify and protect those who might be bullied.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Ensure everybody understands that bullying is wholly and always unacceptable.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Demonstrate that the safety of all pupils is paramount.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Promote a culture where children feel they can disclose instances of bullying to</w:t>
      </w:r>
      <w:r>
        <w:t xml:space="preserve"> </w:t>
      </w:r>
      <w:r>
        <w:t>adults.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Ensure all adults are aware of their duty of care over those in their charge.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 xml:space="preserve">Ensure all staff are fully trained and fully aware of </w:t>
      </w:r>
      <w:r>
        <w:t xml:space="preserve">Spring Hill Community Primary School’s </w:t>
      </w:r>
      <w:r>
        <w:t>procedures.</w:t>
      </w:r>
    </w:p>
    <w:p w:rsidR="00816B98" w:rsidRDefault="00816B98" w:rsidP="00816B98"/>
    <w:p w:rsidR="00816B98" w:rsidRDefault="00816B98" w:rsidP="00816B98">
      <w:r>
        <w:t xml:space="preserve">This document outlines how we make this possible at </w:t>
      </w:r>
      <w:r>
        <w:t>Spring Hill Community Primary School</w:t>
      </w:r>
      <w:r>
        <w:t>.</w:t>
      </w:r>
    </w:p>
    <w:p w:rsidR="00816B98" w:rsidRDefault="00816B98" w:rsidP="00816B98">
      <w:r>
        <w:t>3. Definition of bullying covered by this policy</w:t>
      </w:r>
    </w:p>
    <w:p w:rsidR="00816B98" w:rsidRDefault="00816B98" w:rsidP="00816B98">
      <w:r>
        <w:t>Bullying is hurtful or unkind behaviour which is deliberat</w:t>
      </w:r>
      <w:r>
        <w:t xml:space="preserve">e and repeated. Bullying can be </w:t>
      </w:r>
      <w:r>
        <w:t>carried out by an individual or a group of people towards an individual or group. The schoolworks hard to ensure that all pupils know the difference between bullying and simply</w:t>
      </w:r>
      <w:r>
        <w:t xml:space="preserve"> </w:t>
      </w:r>
      <w:r>
        <w:t>“falling out”. The STOP acronym can be applied to define bullying – Several Times On</w:t>
      </w:r>
      <w:r>
        <w:t xml:space="preserve"> </w:t>
      </w:r>
      <w:r>
        <w:t>Purpose.</w:t>
      </w:r>
    </w:p>
    <w:p w:rsidR="00816B98" w:rsidRDefault="00816B98" w:rsidP="00816B98">
      <w:r>
        <w:t>Spring Hill Community Primary School</w:t>
      </w:r>
      <w:r>
        <w:t>-</w:t>
      </w:r>
    </w:p>
    <w:p w:rsidR="00816B98" w:rsidRDefault="00816B98" w:rsidP="00816B98">
      <w:r>
        <w:t>The nature of bullying can be: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Physical: such as hitting or physically intimidating someone, or using inappropriate</w:t>
      </w:r>
      <w:r>
        <w:t xml:space="preserve"> </w:t>
      </w:r>
      <w:r>
        <w:t>or unwanted physical contact towards someone;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Attacking property: damaging, stealing or hiding someone’s possessions;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Verbal: name-calling, spreading rumours, using derogatory or offensive language or</w:t>
      </w:r>
      <w:r>
        <w:t xml:space="preserve"> </w:t>
      </w:r>
      <w:r>
        <w:t>threatening someone;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Psychological: deliberately excluding or ignoring people (silent);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lastRenderedPageBreak/>
        <w:t>Cyber: such as using text, email or other social media to write or say something</w:t>
      </w:r>
      <w:r>
        <w:t xml:space="preserve"> </w:t>
      </w:r>
      <w:r>
        <w:t>hurtful about someone.</w:t>
      </w:r>
    </w:p>
    <w:p w:rsidR="00816B98" w:rsidRDefault="00816B98" w:rsidP="00816B98">
      <w:r>
        <w:t>Bullying can be based on the following things: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Race (racist bullying)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Religion or belief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Culture or class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Gender (sexist bullying)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Sexual orientation (homophobic or biphobic bullying)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Gender identity (transphobic bullying)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Special Educational Needs (SEN) or disability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Appearance or health conditions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Related to home or other personal situation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No form of bullying will be tolerated and all incidents will be taken seriously.</w:t>
      </w:r>
    </w:p>
    <w:p w:rsidR="00816B98" w:rsidRDefault="00816B98" w:rsidP="00816B98">
      <w:r>
        <w:t>4. Identifying the problem</w:t>
      </w:r>
    </w:p>
    <w:p w:rsidR="00816B98" w:rsidRDefault="00816B98" w:rsidP="00816B98">
      <w:r>
        <w:t>Children who are being bullied at school will not alwa</w:t>
      </w:r>
      <w:r>
        <w:t xml:space="preserve">ys be prepared to tell those in </w:t>
      </w:r>
      <w:r>
        <w:t>authority. While others may not feel that certain actions or words are of a bullying nature,</w:t>
      </w:r>
      <w:r>
        <w:t xml:space="preserve"> </w:t>
      </w:r>
      <w:r>
        <w:t>if the recipient feels they are being bullied that is sufficient evidence to treat the case</w:t>
      </w:r>
      <w:r>
        <w:t xml:space="preserve"> </w:t>
      </w:r>
      <w:r>
        <w:t>as potential bullying.</w:t>
      </w:r>
    </w:p>
    <w:p w:rsidR="00816B98" w:rsidRDefault="00816B98" w:rsidP="00816B98">
      <w:r>
        <w:t>School is aware that some pupils are unable to inform staf</w:t>
      </w:r>
      <w:r>
        <w:t>f about their problems and will c</w:t>
      </w:r>
      <w:r>
        <w:t>onsequently be on the lookout for the following warning signs: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unwillingness to come to school;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 xml:space="preserve"> withdrawn, isolated behaviour;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complaining about missing possessions;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refusal to talk about a problem;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being easily distressed;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damaged or incomplete work.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stops eating;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cries themselves to sleep at night or bed wetting;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frightened to walk to/from school alone,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possessions go missing,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unexplained cuts and bruises.</w:t>
      </w:r>
    </w:p>
    <w:p w:rsidR="00816B98" w:rsidRDefault="00816B98" w:rsidP="00816B98">
      <w:r>
        <w:t>Investigation should be undertaken, checking with coll</w:t>
      </w:r>
      <w:r>
        <w:t xml:space="preserve">eagues and maintaining rigorous </w:t>
      </w:r>
      <w:r>
        <w:t>vigilance.</w:t>
      </w:r>
    </w:p>
    <w:p w:rsidR="00816B98" w:rsidRDefault="00816B98" w:rsidP="00816B98">
      <w:r>
        <w:t>Staff will be able to use their knowledge of the pupi</w:t>
      </w:r>
      <w:r>
        <w:t xml:space="preserve">ls to identify changes in their </w:t>
      </w:r>
      <w:r>
        <w:t>behaviour that might indicate bullying.</w:t>
      </w:r>
      <w:r>
        <w:t xml:space="preserve"> </w:t>
      </w:r>
      <w:r>
        <w:t>If changes in behaviour are noticed, these concerns MUST be recorded on CPOMS and</w:t>
      </w:r>
      <w:r>
        <w:t xml:space="preserve"> </w:t>
      </w:r>
      <w:r>
        <w:t>shared with</w:t>
      </w:r>
      <w:r>
        <w:t xml:space="preserve"> the Pastoral Team and DSL’s in school</w:t>
      </w:r>
      <w:r>
        <w:t>.</w:t>
      </w:r>
    </w:p>
    <w:p w:rsidR="00816B98" w:rsidRDefault="00816B98" w:rsidP="00816B98">
      <w:r>
        <w:t>5. Reporting bullying</w:t>
      </w:r>
    </w:p>
    <w:p w:rsidR="00816B98" w:rsidRDefault="00816B98" w:rsidP="00816B98">
      <w:r>
        <w:t>Pupils who are being bullied:</w:t>
      </w:r>
    </w:p>
    <w:p w:rsidR="00816B98" w:rsidRDefault="00816B98" w:rsidP="00816B98">
      <w:r>
        <w:t>If a pupil is being bullied they are encouraged to not retaliate but to tell someone they</w:t>
      </w:r>
      <w:r>
        <w:t xml:space="preserve"> </w:t>
      </w:r>
      <w:r>
        <w:t>trust about it such as a friend, family member or trusted adult who will pass concerns onto</w:t>
      </w:r>
      <w:r>
        <w:t xml:space="preserve"> </w:t>
      </w:r>
      <w:r>
        <w:t>school. They are also encouraged to report bullying incidents to school by either: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reporting to a member of staff;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lastRenderedPageBreak/>
        <w:t>reporting to a playground buddy who in turn can help them tell a teacher;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reporting anonymously through the use of worry boxes or similar.</w:t>
      </w:r>
    </w:p>
    <w:p w:rsidR="00816B98" w:rsidRDefault="00816B98" w:rsidP="00816B98">
      <w:r>
        <w:t>Reporting – roles and responsibilities</w:t>
      </w:r>
    </w:p>
    <w:p w:rsidR="00816B98" w:rsidRDefault="00816B98" w:rsidP="00816B98">
      <w:r>
        <w:t>Staff: All school staff, both teaching and non-teaching have a du</w:t>
      </w:r>
      <w:r w:rsidR="00F637BF">
        <w:t xml:space="preserve">ty to report bullying and </w:t>
      </w:r>
      <w:r>
        <w:t>be vigilant to the signs of bullying (see section 2) and to play an active role in the school’s</w:t>
      </w:r>
      <w:r w:rsidR="00F637BF">
        <w:t xml:space="preserve"> </w:t>
      </w:r>
      <w:r>
        <w:t>measures to prevent bullying. If staff in school are aware of</w:t>
      </w:r>
      <w:r w:rsidR="00F637BF">
        <w:t xml:space="preserve"> bullying, they should reassure </w:t>
      </w:r>
      <w:r>
        <w:t>the pupils involved and inform their class teacher so that the appropriate actions can be</w:t>
      </w:r>
      <w:r w:rsidR="00F637BF">
        <w:t xml:space="preserve"> </w:t>
      </w:r>
      <w:r>
        <w:t>taken.</w:t>
      </w:r>
    </w:p>
    <w:p w:rsidR="00816B98" w:rsidRDefault="00816B98" w:rsidP="00816B98">
      <w:r>
        <w:t>Senior Staff: The SLT and head teacher have overall responsibility for ensuring the antibullying policy is followed by all members of staff and that the school upholds its d</w:t>
      </w:r>
      <w:r w:rsidR="00F637BF">
        <w:t xml:space="preserve">uty to </w:t>
      </w:r>
      <w:r>
        <w:t>promote the safety and wellbeing of all young people.</w:t>
      </w:r>
    </w:p>
    <w:p w:rsidR="00F637BF" w:rsidRDefault="00816B98" w:rsidP="00816B98">
      <w:r>
        <w:t xml:space="preserve">Parents and Carers: </w:t>
      </w:r>
    </w:p>
    <w:p w:rsidR="00816B98" w:rsidRDefault="00816B98" w:rsidP="00816B98">
      <w:r>
        <w:t xml:space="preserve">Parents and carers should look out for </w:t>
      </w:r>
      <w:r w:rsidR="00F637BF">
        <w:t xml:space="preserve">the potential signs of bullying </w:t>
      </w:r>
      <w:r>
        <w:t>(see section 2). Parents should encourage children to not retaliate and support and</w:t>
      </w:r>
      <w:r w:rsidR="00F637BF">
        <w:t xml:space="preserve"> </w:t>
      </w:r>
      <w:r>
        <w:t>encourage them to report the bullying. Parents and carers can report bullying to school</w:t>
      </w:r>
      <w:r w:rsidR="00F637BF">
        <w:t xml:space="preserve"> </w:t>
      </w:r>
      <w:r>
        <w:t>either in person, or by phoning or emailing the school office or a member of staff.</w:t>
      </w:r>
    </w:p>
    <w:p w:rsidR="00F637BF" w:rsidRDefault="00816B98" w:rsidP="00816B98">
      <w:r>
        <w:t xml:space="preserve">Pupils: </w:t>
      </w:r>
    </w:p>
    <w:p w:rsidR="00816B98" w:rsidRDefault="00816B98" w:rsidP="00816B98">
      <w:r>
        <w:t>Pupils should not take part in any kind of bullying and should watch out for</w:t>
      </w:r>
      <w:r w:rsidR="00F637BF">
        <w:t xml:space="preserve"> signs of </w:t>
      </w:r>
      <w:r>
        <w:t>bullying among their peers. They should never be bystander to incidents of bullying, but</w:t>
      </w:r>
      <w:r w:rsidR="00F637BF">
        <w:t xml:space="preserve"> </w:t>
      </w:r>
      <w:r>
        <w:t>should offer support to the victim and if possible help them tell a trusted adult.</w:t>
      </w:r>
    </w:p>
    <w:p w:rsidR="00816B98" w:rsidRDefault="00816B98" w:rsidP="00816B98">
      <w:r>
        <w:t>6. Responding to the Bullying</w:t>
      </w:r>
    </w:p>
    <w:p w:rsidR="00816B98" w:rsidRDefault="00816B98" w:rsidP="00816B98">
      <w:r>
        <w:t>The following steps may be taken when dealing with incidents: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if bullying is suspected or reported, the incident will be dealt with immediately by</w:t>
      </w:r>
      <w:r w:rsidR="00F637BF">
        <w:t xml:space="preserve"> </w:t>
      </w:r>
      <w:r>
        <w:t>the member of staff who has been approached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 xml:space="preserve">the incident will be recorded on CPOMS and shared with SLT </w:t>
      </w:r>
      <w:r w:rsidR="00F637BF">
        <w:t>and the Pastoral Team.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parents will be kept informed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punitive measures will be used as appropriate and in consultation with all parties</w:t>
      </w:r>
      <w:r w:rsidR="00F637BF">
        <w:t xml:space="preserve"> </w:t>
      </w:r>
      <w:r>
        <w:t>concerned</w:t>
      </w:r>
    </w:p>
    <w:p w:rsidR="00816B98" w:rsidRDefault="00816B98" w:rsidP="00816B98">
      <w:r>
        <w:t>a) Bullied:</w:t>
      </w:r>
    </w:p>
    <w:p w:rsidR="00816B98" w:rsidRDefault="00816B98" w:rsidP="00816B98">
      <w:r>
        <w:t>Pupils who have been bullied will be supported by:</w:t>
      </w:r>
    </w:p>
    <w:p w:rsidR="00F637BF" w:rsidRDefault="00816B98" w:rsidP="00F637BF">
      <w:pPr>
        <w:pStyle w:val="ListParagraph"/>
        <w:numPr>
          <w:ilvl w:val="0"/>
          <w:numId w:val="1"/>
        </w:numPr>
      </w:pPr>
      <w:r>
        <w:t xml:space="preserve"> offering an immediate opportunity to discuss the experience with </w:t>
      </w:r>
      <w:r w:rsidR="00F637BF">
        <w:t xml:space="preserve">the appropriate member of staff which may include the school counsellor </w:t>
      </w:r>
    </w:p>
    <w:p w:rsidR="00816B98" w:rsidRDefault="00816B98" w:rsidP="00F637BF">
      <w:pPr>
        <w:pStyle w:val="ListParagraph"/>
        <w:numPr>
          <w:ilvl w:val="0"/>
          <w:numId w:val="1"/>
        </w:numPr>
      </w:pPr>
      <w:r>
        <w:t>reassuring the pupil</w:t>
      </w:r>
    </w:p>
    <w:p w:rsidR="00816B98" w:rsidRDefault="00816B98" w:rsidP="00F637BF">
      <w:pPr>
        <w:pStyle w:val="ListParagraph"/>
        <w:numPr>
          <w:ilvl w:val="0"/>
          <w:numId w:val="1"/>
        </w:numPr>
      </w:pPr>
      <w:r>
        <w:t>offering continuous support</w:t>
      </w:r>
    </w:p>
    <w:p w:rsidR="00816B98" w:rsidRDefault="00816B98" w:rsidP="00F637BF">
      <w:pPr>
        <w:pStyle w:val="ListParagraph"/>
        <w:numPr>
          <w:ilvl w:val="0"/>
          <w:numId w:val="1"/>
        </w:numPr>
      </w:pPr>
      <w:r>
        <w:t>providing access to peer support</w:t>
      </w:r>
    </w:p>
    <w:p w:rsidR="00816B98" w:rsidRDefault="00816B98" w:rsidP="00F637BF">
      <w:pPr>
        <w:pStyle w:val="ListParagraph"/>
        <w:numPr>
          <w:ilvl w:val="0"/>
          <w:numId w:val="1"/>
        </w:numPr>
      </w:pPr>
      <w:r>
        <w:t>restoring self-esteem and confidence.</w:t>
      </w:r>
    </w:p>
    <w:p w:rsidR="00816B98" w:rsidRDefault="00816B98" w:rsidP="00816B98">
      <w:r>
        <w:t>b) Bullies:</w:t>
      </w:r>
    </w:p>
    <w:p w:rsidR="00816B98" w:rsidRDefault="00816B98" w:rsidP="00816B98">
      <w:r>
        <w:t>Pupils who have bullied will be helped by: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discussing what happened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discovering why the pupil became involved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lastRenderedPageBreak/>
        <w:t>establishing the wrong doing and need to change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using appropriate behaviour management strategies in line with school policies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informing parents or guardians to help change the attitude of the pupil.</w:t>
      </w:r>
    </w:p>
    <w:p w:rsidR="00816B98" w:rsidRDefault="00816B98" w:rsidP="00816B98">
      <w:r>
        <w:t>The following disciplinary steps can be taken: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official warnings to cease offending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removal from the yard for a set period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 xml:space="preserve"> exclusion from certain areas of school premises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minor fixed term exclusion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major fixed term exclusion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permanent exclusion.</w:t>
      </w:r>
    </w:p>
    <w:p w:rsidR="00816B98" w:rsidRDefault="00816B98" w:rsidP="00816B98">
      <w:r>
        <w:t>7. School initiatives to prevent or tackle bullying</w:t>
      </w:r>
    </w:p>
    <w:p w:rsidR="00816B98" w:rsidRDefault="00816B98" w:rsidP="00816B98">
      <w:r>
        <w:t xml:space="preserve">At </w:t>
      </w:r>
      <w:r>
        <w:t>Spring Hill Community Primary School</w:t>
      </w:r>
      <w:r w:rsidR="00F637BF">
        <w:t xml:space="preserve"> </w:t>
      </w:r>
      <w:r>
        <w:t>we will use a range of measure</w:t>
      </w:r>
      <w:r w:rsidR="00F637BF">
        <w:t xml:space="preserve">s to prevent or tackle bullying </w:t>
      </w:r>
      <w:r>
        <w:t>including: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A child friendly anti-bullying policy shared with children and displayed in classrooms</w:t>
      </w:r>
      <w:r w:rsidR="00F637BF">
        <w:t xml:space="preserve"> </w:t>
      </w:r>
      <w:r>
        <w:t>ensures all pupils understand and uphold the anti-bullying policy. This is to be</w:t>
      </w:r>
      <w:r w:rsidR="00F637BF">
        <w:t xml:space="preserve"> </w:t>
      </w:r>
      <w:r>
        <w:t>revisited and signed by the children in class each year.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The PSHCE programme of study includes opportunities for pupils to understand</w:t>
      </w:r>
      <w:r w:rsidR="00F637BF">
        <w:t xml:space="preserve"> </w:t>
      </w:r>
      <w:r>
        <w:t>about different types of bullying and what they can do to respond to or prevent</w:t>
      </w:r>
      <w:r w:rsidR="00F637BF">
        <w:t xml:space="preserve"> </w:t>
      </w:r>
      <w:r>
        <w:t>bullying.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Publicise the details of help-lines and web-sites.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School assemblies help prevent bullying and the use of derogatory language.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Difference and diversity are celebrated across the school through diverse displays,books and images and by participating in or commemorating national events such as</w:t>
      </w:r>
      <w:r w:rsidR="00F637BF">
        <w:t xml:space="preserve"> </w:t>
      </w:r>
      <w:r>
        <w:t>anti-bullying week, black history month or LGBT history month.</w:t>
      </w:r>
    </w:p>
    <w:p w:rsidR="00F637BF" w:rsidRDefault="00816B98" w:rsidP="00690F23">
      <w:pPr>
        <w:pStyle w:val="ListParagraph"/>
        <w:numPr>
          <w:ilvl w:val="0"/>
          <w:numId w:val="1"/>
        </w:numPr>
      </w:pPr>
      <w:r>
        <w:t>The school values of equality and respect are embedded across the curriculum to</w:t>
      </w:r>
      <w:r w:rsidR="00F637BF">
        <w:t xml:space="preserve"> </w:t>
      </w:r>
      <w:r>
        <w:t>ensure that it is as inclusive as po</w:t>
      </w:r>
      <w:r w:rsidR="00F637BF">
        <w:t>ssible following British Values.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Stereotypes are challenged by staff and pupils across school.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Train all staff including lunch time supervisors in identifying and recording incidents</w:t>
      </w:r>
      <w:r w:rsidR="00F637BF">
        <w:t xml:space="preserve"> o</w:t>
      </w:r>
      <w:r>
        <w:t>f bullying.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Actively create ‘safe spaces’ through our Buddies system for vulnerable children.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Pupils are involved in developing school-wide anti-bullying initiatives through</w:t>
      </w:r>
      <w:r w:rsidR="00F637BF">
        <w:t xml:space="preserve"> </w:t>
      </w:r>
      <w:r>
        <w:t>consultation with the school council and the rights respecting schools steering</w:t>
      </w:r>
      <w:r w:rsidR="00F637BF">
        <w:t xml:space="preserve"> </w:t>
      </w:r>
      <w:r>
        <w:t>group.</w:t>
      </w:r>
    </w:p>
    <w:p w:rsidR="00F637BF" w:rsidRDefault="00816B98" w:rsidP="00816B98">
      <w:pPr>
        <w:pStyle w:val="ListParagraph"/>
        <w:numPr>
          <w:ilvl w:val="0"/>
          <w:numId w:val="1"/>
        </w:numPr>
      </w:pPr>
      <w:r>
        <w:t>Communicating and working with parents and carers to tackle bullying.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Using the Restorative practice as a means to resolve issues and conflicts.</w:t>
      </w:r>
    </w:p>
    <w:p w:rsidR="00816B98" w:rsidRDefault="00816B98" w:rsidP="00816B98">
      <w:r>
        <w:t>8. Bullying outside of school</w:t>
      </w:r>
    </w:p>
    <w:p w:rsidR="00816B98" w:rsidRDefault="00816B98" w:rsidP="00816B98">
      <w:r>
        <w:t>Bullying is unacceptable and will not be tolerated, w</w:t>
      </w:r>
      <w:r w:rsidR="00F637BF">
        <w:t xml:space="preserve">hether it takes place inside or </w:t>
      </w:r>
      <w:r>
        <w:t>outside school. Bullying can take place on the way to or from school, before or after</w:t>
      </w:r>
      <w:r w:rsidR="00F637BF">
        <w:t xml:space="preserve"> </w:t>
      </w:r>
      <w:r>
        <w:t>school hours, at the weekends or during the holidays, or in the wider community. The</w:t>
      </w:r>
      <w:r w:rsidR="00F637BF">
        <w:t xml:space="preserve"> </w:t>
      </w:r>
      <w:r>
        <w:t xml:space="preserve">nature of cyber bullying in particular means that it can impact on pupils’ well </w:t>
      </w:r>
      <w:r w:rsidR="00F637BF">
        <w:t>–</w:t>
      </w:r>
      <w:r>
        <w:t>being</w:t>
      </w:r>
      <w:r w:rsidR="00F637BF">
        <w:t xml:space="preserve"> </w:t>
      </w:r>
      <w:r>
        <w:t>beyond the school day. Staff, parents and carers and pupils must be vigilant to bullying</w:t>
      </w:r>
      <w:r w:rsidR="00F637BF">
        <w:t xml:space="preserve"> </w:t>
      </w:r>
      <w:r>
        <w:t>outside of school and report and respond according to their responsibilities as outlined</w:t>
      </w:r>
      <w:r w:rsidR="00F637BF">
        <w:t xml:space="preserve"> </w:t>
      </w:r>
      <w:r>
        <w:t>in this policy.</w:t>
      </w:r>
    </w:p>
    <w:p w:rsidR="00816B98" w:rsidRDefault="00816B98" w:rsidP="00816B98">
      <w:r>
        <w:t>9. Derogatory language</w:t>
      </w:r>
    </w:p>
    <w:p w:rsidR="00816B98" w:rsidRDefault="00816B98" w:rsidP="00816B98">
      <w:r>
        <w:lastRenderedPageBreak/>
        <w:t>Derogatory or offensive language is not acceptable and will not be tolerated. This type</w:t>
      </w:r>
      <w:r w:rsidR="00F637BF">
        <w:t xml:space="preserve"> </w:t>
      </w:r>
      <w:r>
        <w:t>of language can take any of the forms of bullying listed in our definition of bullying. It</w:t>
      </w:r>
      <w:r w:rsidR="00F637BF">
        <w:t xml:space="preserve"> </w:t>
      </w:r>
      <w:r>
        <w:t>will be challenged by staff, recorded on CPOMS and follow up actions and/ or sanctions,</w:t>
      </w:r>
      <w:r w:rsidR="00F637BF">
        <w:t xml:space="preserve"> </w:t>
      </w:r>
      <w:r>
        <w:t>if appropriate, will be taken. Staff are also encouraged to record the casual use of</w:t>
      </w:r>
      <w:r w:rsidR="00F637BF">
        <w:t xml:space="preserve"> </w:t>
      </w:r>
      <w:r>
        <w:t>derogatory language using informal mechanisms such as a classroom log.</w:t>
      </w:r>
    </w:p>
    <w:p w:rsidR="00816B98" w:rsidRDefault="00816B98" w:rsidP="00816B98">
      <w:r>
        <w:t>Responding to homophobic, biphobic and transphobic language</w:t>
      </w:r>
    </w:p>
    <w:p w:rsidR="00816B98" w:rsidRDefault="00816B98" w:rsidP="00816B98">
      <w:r>
        <w:t>To ensure staff feel confident to directly tackle the u</w:t>
      </w:r>
      <w:r w:rsidR="00345C9A">
        <w:t xml:space="preserve">se of such homophobic, biphobic </w:t>
      </w:r>
      <w:r>
        <w:t>and transphobic language a school script has been developed:</w:t>
      </w:r>
    </w:p>
    <w:p w:rsidR="00816B98" w:rsidRDefault="00816B98" w:rsidP="00816B98">
      <w:r>
        <w:t>a) Establish understanding</w:t>
      </w:r>
    </w:p>
    <w:p w:rsidR="00816B98" w:rsidRDefault="00816B98" w:rsidP="00816B98">
      <w:r>
        <w:t>“Do you know what that means?”</w:t>
      </w:r>
    </w:p>
    <w:p w:rsidR="00816B98" w:rsidRDefault="00816B98" w:rsidP="00816B98">
      <w:r>
        <w:t>b) Explain meaning</w:t>
      </w:r>
    </w:p>
    <w:p w:rsidR="00816B98" w:rsidRDefault="00816B98" w:rsidP="00816B98">
      <w:r>
        <w:t xml:space="preserve">“ Gay/lesbian/ bisexual/ trans is a word we use to </w:t>
      </w:r>
      <w:r w:rsidR="00345C9A">
        <w:t xml:space="preserve">describe……, not a nasty word to use against </w:t>
      </w:r>
      <w:r>
        <w:t>people.”</w:t>
      </w:r>
    </w:p>
    <w:p w:rsidR="00816B98" w:rsidRDefault="00816B98" w:rsidP="00816B98">
      <w:r>
        <w:t>c) Use empathy</w:t>
      </w:r>
    </w:p>
    <w:p w:rsidR="00816B98" w:rsidRDefault="00345C9A" w:rsidP="00816B98">
      <w:r>
        <w:t xml:space="preserve"> </w:t>
      </w:r>
      <w:r w:rsidR="00816B98">
        <w:t xml:space="preserve">“Using the word in that way could really hurt people </w:t>
      </w:r>
      <w:r>
        <w:t>who are Lesbian/ Gay/ Bisexual/</w:t>
      </w:r>
      <w:r w:rsidR="00816B98">
        <w:t>Trans or have family members who are.”</w:t>
      </w:r>
    </w:p>
    <w:p w:rsidR="00816B98" w:rsidRDefault="00816B98" w:rsidP="00816B98">
      <w:r>
        <w:t>d) Link to school ethos and policy</w:t>
      </w:r>
    </w:p>
    <w:p w:rsidR="00816B98" w:rsidRDefault="00816B98" w:rsidP="00816B98">
      <w:r>
        <w:t xml:space="preserve">“ And at </w:t>
      </w:r>
      <w:r>
        <w:t>Spring Hill Community Primary School</w:t>
      </w:r>
      <w:r w:rsidR="00345C9A">
        <w:t xml:space="preserve"> </w:t>
      </w:r>
      <w:r>
        <w:t xml:space="preserve">we </w:t>
      </w:r>
      <w:r w:rsidR="00345C9A">
        <w:t xml:space="preserve">treat everyone with respect and </w:t>
      </w:r>
      <w:r>
        <w:t>understanding.”</w:t>
      </w:r>
    </w:p>
    <w:p w:rsidR="00816B98" w:rsidRDefault="00816B98" w:rsidP="00816B98">
      <w:r>
        <w:t>10. Prejudice based incidents</w:t>
      </w:r>
    </w:p>
    <w:p w:rsidR="00816B98" w:rsidRDefault="00816B98" w:rsidP="00816B98">
      <w:r>
        <w:t>A prejudice based incident is a one-off incident of unkind or hurtf</w:t>
      </w:r>
      <w:r w:rsidR="00345C9A">
        <w:t xml:space="preserve">ul behaviour that is </w:t>
      </w:r>
      <w:r>
        <w:t>motivated by prejudice or negative attitudes, beliefs or views towards a protected</w:t>
      </w:r>
      <w:r w:rsidR="00345C9A">
        <w:t xml:space="preserve"> </w:t>
      </w:r>
      <w:r>
        <w:t>characteristic or minority group. It can be targeted towards an individual or group of</w:t>
      </w:r>
      <w:r w:rsidR="00345C9A">
        <w:t xml:space="preserve"> </w:t>
      </w:r>
      <w:r>
        <w:t>people and have a significant impact on those targeted. All preju</w:t>
      </w:r>
      <w:r w:rsidR="00345C9A">
        <w:t xml:space="preserve">dice based incidents are </w:t>
      </w:r>
      <w:r>
        <w:t>taken seriously and recorded to SLT and Chris Mooney (Pupil Welfare Officer) via CPOMS.</w:t>
      </w:r>
    </w:p>
    <w:p w:rsidR="00345C9A" w:rsidRDefault="00816B98" w:rsidP="00345C9A">
      <w:r>
        <w:t>This not only ensures that all incidents are dealt with acco</w:t>
      </w:r>
      <w:r w:rsidR="00345C9A">
        <w:t xml:space="preserve">rdingly, but also helps prevent </w:t>
      </w:r>
      <w:r>
        <w:t>bullying as it enables targeted anti-bullying interventions.</w:t>
      </w:r>
    </w:p>
    <w:p w:rsidR="00345C9A" w:rsidRDefault="00816B98" w:rsidP="00816B98">
      <w:r>
        <w:t xml:space="preserve">11. Links </w:t>
      </w:r>
      <w:r w:rsidR="00345C9A">
        <w:t>to other policies and practices</w:t>
      </w:r>
    </w:p>
    <w:p w:rsidR="00345C9A" w:rsidRDefault="00345C9A" w:rsidP="00345C9A">
      <w:pPr>
        <w:numPr>
          <w:ilvl w:val="0"/>
          <w:numId w:val="1"/>
        </w:numPr>
        <w:contextualSpacing/>
      </w:pPr>
      <w:r w:rsidRPr="00345C9A">
        <w:t>Behaviour Policy</w:t>
      </w:r>
    </w:p>
    <w:p w:rsidR="00345C9A" w:rsidRDefault="00345C9A" w:rsidP="00345C9A">
      <w:pPr>
        <w:numPr>
          <w:ilvl w:val="0"/>
          <w:numId w:val="1"/>
        </w:numPr>
        <w:contextualSpacing/>
      </w:pPr>
      <w:r>
        <w:t>Safeguarding procedures</w:t>
      </w:r>
    </w:p>
    <w:p w:rsidR="00345C9A" w:rsidRDefault="00345C9A" w:rsidP="00345C9A">
      <w:pPr>
        <w:numPr>
          <w:ilvl w:val="0"/>
          <w:numId w:val="1"/>
        </w:numPr>
        <w:contextualSpacing/>
      </w:pPr>
      <w:r>
        <w:t>E-safety Policy</w:t>
      </w:r>
    </w:p>
    <w:p w:rsidR="00345C9A" w:rsidRDefault="00345C9A" w:rsidP="00345C9A">
      <w:pPr>
        <w:numPr>
          <w:ilvl w:val="0"/>
          <w:numId w:val="1"/>
        </w:numPr>
        <w:contextualSpacing/>
      </w:pPr>
      <w:r w:rsidRPr="00345C9A">
        <w:t>Every Child Matters agenda</w:t>
      </w:r>
    </w:p>
    <w:p w:rsidR="00345C9A" w:rsidRDefault="00345C9A" w:rsidP="00345C9A">
      <w:pPr>
        <w:numPr>
          <w:ilvl w:val="0"/>
          <w:numId w:val="1"/>
        </w:numPr>
        <w:contextualSpacing/>
      </w:pPr>
      <w:r>
        <w:t>PSHCE Education Policy</w:t>
      </w:r>
    </w:p>
    <w:p w:rsidR="00345C9A" w:rsidRDefault="00345C9A" w:rsidP="00345C9A">
      <w:pPr>
        <w:numPr>
          <w:ilvl w:val="0"/>
          <w:numId w:val="1"/>
        </w:numPr>
        <w:contextualSpacing/>
      </w:pPr>
      <w:r w:rsidRPr="00345C9A">
        <w:t>Equal Opportunities Policy</w:t>
      </w:r>
    </w:p>
    <w:p w:rsidR="00345C9A" w:rsidRDefault="00345C9A" w:rsidP="00345C9A">
      <w:pPr>
        <w:contextualSpacing/>
      </w:pPr>
    </w:p>
    <w:p w:rsidR="00345C9A" w:rsidRDefault="00345C9A" w:rsidP="00345C9A">
      <w:pPr>
        <w:contextualSpacing/>
      </w:pPr>
    </w:p>
    <w:p w:rsidR="00345C9A" w:rsidRDefault="00345C9A" w:rsidP="00345C9A">
      <w:pPr>
        <w:contextualSpacing/>
      </w:pPr>
    </w:p>
    <w:p w:rsidR="00345C9A" w:rsidRDefault="00345C9A" w:rsidP="00345C9A">
      <w:pPr>
        <w:contextualSpacing/>
      </w:pPr>
    </w:p>
    <w:p w:rsidR="00345C9A" w:rsidRDefault="00345C9A" w:rsidP="00345C9A">
      <w:pPr>
        <w:contextualSpacing/>
      </w:pPr>
    </w:p>
    <w:p w:rsidR="00345C9A" w:rsidRDefault="00345C9A" w:rsidP="00345C9A">
      <w:pPr>
        <w:contextualSpacing/>
      </w:pPr>
    </w:p>
    <w:p w:rsidR="00345C9A" w:rsidRPr="00345C9A" w:rsidRDefault="00345C9A" w:rsidP="00345C9A">
      <w:pPr>
        <w:contextualSpacing/>
      </w:pPr>
    </w:p>
    <w:p w:rsidR="00816B98" w:rsidRDefault="00816B98" w:rsidP="00816B98">
      <w:r>
        <w:t>12. Responsibilities</w:t>
      </w:r>
    </w:p>
    <w:p w:rsidR="00345C9A" w:rsidRDefault="00816B98" w:rsidP="00816B98">
      <w:r>
        <w:t>It is the responsibility of:</w:t>
      </w:r>
    </w:p>
    <w:p w:rsidR="00345C9A" w:rsidRDefault="00816B98" w:rsidP="00816B98">
      <w:pPr>
        <w:pStyle w:val="ListParagraph"/>
        <w:numPr>
          <w:ilvl w:val="0"/>
          <w:numId w:val="1"/>
        </w:numPr>
      </w:pPr>
      <w:r>
        <w:t>School governors to take a lead role in the monitoring and reviewing of this policy.</w:t>
      </w:r>
    </w:p>
    <w:p w:rsidR="00345C9A" w:rsidRDefault="00816B98" w:rsidP="00816B98">
      <w:pPr>
        <w:pStyle w:val="ListParagraph"/>
        <w:numPr>
          <w:ilvl w:val="0"/>
          <w:numId w:val="1"/>
        </w:numPr>
      </w:pPr>
      <w:r>
        <w:t>All staff and Governors are aware of this policy and implement it accordingly.</w:t>
      </w:r>
    </w:p>
    <w:p w:rsidR="00345C9A" w:rsidRDefault="00816B98" w:rsidP="00816B98">
      <w:pPr>
        <w:pStyle w:val="ListParagraph"/>
        <w:numPr>
          <w:ilvl w:val="0"/>
          <w:numId w:val="1"/>
        </w:numPr>
      </w:pPr>
      <w:r>
        <w:t>The head teacher to communicate this policy to the wider community.</w:t>
      </w:r>
    </w:p>
    <w:p w:rsidR="00816B98" w:rsidRDefault="00816B98" w:rsidP="00816B98">
      <w:pPr>
        <w:pStyle w:val="ListParagraph"/>
        <w:numPr>
          <w:ilvl w:val="0"/>
          <w:numId w:val="1"/>
        </w:numPr>
      </w:pPr>
      <w:r>
        <w:t>Pupils to abide by this policy.</w:t>
      </w:r>
    </w:p>
    <w:p w:rsidR="00816B98" w:rsidRDefault="00816B98" w:rsidP="00816B98">
      <w:r>
        <w:t xml:space="preserve">The named Governor with lead responsibility is </w:t>
      </w:r>
      <w:r w:rsidR="00345C9A">
        <w:t xml:space="preserve">Susan Penman </w:t>
      </w:r>
      <w:r>
        <w:t>(Chair of</w:t>
      </w:r>
    </w:p>
    <w:p w:rsidR="00816B98" w:rsidRDefault="00816B98" w:rsidP="00816B98">
      <w:r>
        <w:t>Governors).</w:t>
      </w:r>
    </w:p>
    <w:p w:rsidR="00816B98" w:rsidRDefault="00816B98" w:rsidP="00816B98">
      <w:r>
        <w:t xml:space="preserve">The named member of staff with lead responsibility for this policy is </w:t>
      </w:r>
      <w:r w:rsidR="00345C9A">
        <w:t>Neil Blower</w:t>
      </w:r>
    </w:p>
    <w:p w:rsidR="00816B98" w:rsidRDefault="00816B98" w:rsidP="00816B98">
      <w:r>
        <w:t>13. Useful Information</w:t>
      </w:r>
    </w:p>
    <w:p w:rsidR="00816B98" w:rsidRDefault="00816B98" w:rsidP="00816B98">
      <w:r>
        <w:t>Advisory Centre for Education (ACE): 1B Aberdeen Stu</w:t>
      </w:r>
      <w:r w:rsidR="00345C9A">
        <w:t xml:space="preserve">dios, 22 Highbury Grove, London </w:t>
      </w:r>
      <w:r>
        <w:t>N5 2EA. (ACE is a registered charity independent of central or local government and gives</w:t>
      </w:r>
      <w:r w:rsidR="00345C9A">
        <w:t xml:space="preserve"> </w:t>
      </w:r>
      <w:r>
        <w:t>free advice and support to parents of children in State schools).</w:t>
      </w:r>
    </w:p>
    <w:p w:rsidR="00816B98" w:rsidRDefault="00816B98" w:rsidP="00816B98">
      <w:r>
        <w:t>DARE – Drugs Abuse Resistance Education (contact through the local police station).</w:t>
      </w:r>
    </w:p>
    <w:p w:rsidR="00816B98" w:rsidRDefault="00816B98" w:rsidP="00816B98">
      <w:r>
        <w:t>Get Connected – 0800 096 0096: A free confidential help</w:t>
      </w:r>
      <w:r w:rsidR="00345C9A">
        <w:t xml:space="preserve">line for young people that will </w:t>
      </w:r>
      <w:r>
        <w:t>help them get in touch with the right people to help them.)</w:t>
      </w:r>
    </w:p>
    <w:p w:rsidR="00816B98" w:rsidRDefault="00816B98" w:rsidP="00816B98">
      <w:r>
        <w:t xml:space="preserve">Kidscape 2 Grosvenor Gardens, London SW1W 0DH. Tel </w:t>
      </w:r>
      <w:r w:rsidR="00345C9A">
        <w:t xml:space="preserve">020 7730 3300. (This charitable </w:t>
      </w:r>
      <w:r>
        <w:t>organisation provides free literature for parents, victims and schools.)</w:t>
      </w:r>
    </w:p>
    <w:p w:rsidR="00816B98" w:rsidRDefault="00816B98" w:rsidP="00816B98">
      <w:r>
        <w:t>The Samaritans 020 7734 2800 or 0345 909090.</w:t>
      </w:r>
    </w:p>
    <w:p w:rsidR="00816B98" w:rsidRDefault="00816B98" w:rsidP="00816B98">
      <w:r>
        <w:t>www.Childnet.com</w:t>
      </w:r>
    </w:p>
    <w:p w:rsidR="00816B98" w:rsidRDefault="00816B98" w:rsidP="00816B98">
      <w:r>
        <w:t>www.thinkyouknow.co.uk</w:t>
      </w:r>
    </w:p>
    <w:p w:rsidR="00816B98" w:rsidRDefault="00816B98" w:rsidP="00816B98">
      <w:r>
        <w:t>www.stonewall.org.uk</w:t>
      </w:r>
    </w:p>
    <w:p w:rsidR="00816B98" w:rsidRDefault="00816B98" w:rsidP="00816B98">
      <w:r>
        <w:t xml:space="preserve">Whilst there is little history of bullying at </w:t>
      </w:r>
      <w:r w:rsidR="00345C9A">
        <w:t>Spring Hill CP School</w:t>
      </w:r>
      <w:r>
        <w:t xml:space="preserve">, </w:t>
      </w:r>
      <w:r w:rsidR="00345C9A">
        <w:t xml:space="preserve">we believe that one case is one </w:t>
      </w:r>
      <w:r>
        <w:t xml:space="preserve">case too many and we believe it is essential to constantly </w:t>
      </w:r>
      <w:r w:rsidR="00345C9A">
        <w:t xml:space="preserve">review this policy to ensure we </w:t>
      </w:r>
      <w:r>
        <w:t>are in a position to strengthen our approach to this issue.</w:t>
      </w:r>
    </w:p>
    <w:p w:rsidR="00F76503" w:rsidRDefault="00816B98" w:rsidP="00816B98">
      <w:r>
        <w:t xml:space="preserve">Reviewed </w:t>
      </w:r>
      <w:r w:rsidR="00345C9A">
        <w:t>June 2022</w:t>
      </w:r>
    </w:p>
    <w:p w:rsidR="00345C9A" w:rsidRDefault="00345C9A" w:rsidP="00345C9A"/>
    <w:sectPr w:rsidR="00345C9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AEB" w:rsidRDefault="00445AEB" w:rsidP="00445AEB">
      <w:pPr>
        <w:spacing w:after="0" w:line="240" w:lineRule="auto"/>
      </w:pPr>
      <w:r>
        <w:separator/>
      </w:r>
    </w:p>
  </w:endnote>
  <w:endnote w:type="continuationSeparator" w:id="0">
    <w:p w:rsidR="00445AEB" w:rsidRDefault="00445AEB" w:rsidP="00445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177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AEB" w:rsidRDefault="00445A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5AEB" w:rsidRDefault="00445A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AEB" w:rsidRDefault="00445AEB" w:rsidP="00445AEB">
      <w:pPr>
        <w:spacing w:after="0" w:line="240" w:lineRule="auto"/>
      </w:pPr>
      <w:r>
        <w:separator/>
      </w:r>
    </w:p>
  </w:footnote>
  <w:footnote w:type="continuationSeparator" w:id="0">
    <w:p w:rsidR="00445AEB" w:rsidRDefault="00445AEB" w:rsidP="00445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769CE"/>
    <w:multiLevelType w:val="hybridMultilevel"/>
    <w:tmpl w:val="B92436E8"/>
    <w:lvl w:ilvl="0" w:tplc="9ED8359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98"/>
    <w:rsid w:val="00226406"/>
    <w:rsid w:val="00345C9A"/>
    <w:rsid w:val="00445AEB"/>
    <w:rsid w:val="00816B98"/>
    <w:rsid w:val="00C55A33"/>
    <w:rsid w:val="00F637BF"/>
    <w:rsid w:val="00F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5B5FD1"/>
  <w15:chartTrackingRefBased/>
  <w15:docId w15:val="{2ABFA57B-026B-4031-B6CE-ECEAE4E0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B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EB"/>
  </w:style>
  <w:style w:type="paragraph" w:styleId="Footer">
    <w:name w:val="footer"/>
    <w:basedOn w:val="Normal"/>
    <w:link w:val="FooterChar"/>
    <w:uiPriority w:val="99"/>
    <w:unhideWhenUsed/>
    <w:rsid w:val="00445A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Blower</dc:creator>
  <cp:keywords/>
  <dc:description/>
  <cp:lastModifiedBy>Neil Blower</cp:lastModifiedBy>
  <cp:revision>2</cp:revision>
  <dcterms:created xsi:type="dcterms:W3CDTF">2022-06-17T14:56:00Z</dcterms:created>
  <dcterms:modified xsi:type="dcterms:W3CDTF">2022-06-17T14:56:00Z</dcterms:modified>
</cp:coreProperties>
</file>