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BC" w:rsidRDefault="00B011BC"/>
    <w:p w:rsidR="00B011BC" w:rsidRDefault="00B011BC"/>
    <w:p w:rsidR="00B011BC" w:rsidRDefault="00B011BC"/>
    <w:p w:rsidR="00B011BC" w:rsidRDefault="00B011BC"/>
    <w:p w:rsidR="00B011BC" w:rsidRDefault="00B011BC"/>
    <w:p w:rsidR="00B011BC" w:rsidRDefault="00B011BC"/>
    <w:p w:rsidR="00B011BC" w:rsidRDefault="00B011BC" w:rsidP="00B011BC">
      <w:pPr>
        <w:jc w:val="center"/>
        <w:rPr>
          <w:rFonts w:ascii="Comic Sans MS" w:hAnsi="Comic Sans MS" w:cs="Calibri"/>
          <w:b/>
          <w:sz w:val="48"/>
          <w:szCs w:val="48"/>
        </w:rPr>
      </w:pPr>
      <w:r w:rsidRPr="00527535">
        <w:rPr>
          <w:rFonts w:ascii="Comic Sans MS" w:hAnsi="Comic Sans MS" w:cs="Calibri"/>
          <w:b/>
          <w:sz w:val="48"/>
          <w:szCs w:val="48"/>
        </w:rPr>
        <w:t>COMMUNITY PRIMARY SCHOOL</w:t>
      </w:r>
    </w:p>
    <w:p w:rsidR="00B011BC" w:rsidRPr="00131039" w:rsidRDefault="00B011BC" w:rsidP="00B011BC">
      <w:pPr>
        <w:jc w:val="center"/>
        <w:rPr>
          <w:rFonts w:ascii="Comic Sans MS" w:hAnsi="Comic Sans MS" w:cs="Calibri"/>
          <w:b/>
          <w:sz w:val="28"/>
          <w:szCs w:val="24"/>
          <w:u w:val="single"/>
        </w:rPr>
      </w:pPr>
      <w:r>
        <w:rPr>
          <w:rFonts w:ascii="Bradley Hand ITC" w:hAnsi="Bradley Hand ITC"/>
          <w:b/>
          <w:i/>
          <w:sz w:val="64"/>
          <w:szCs w:val="64"/>
        </w:rPr>
        <w:t>‘</w:t>
      </w:r>
      <w:r w:rsidRPr="00527535">
        <w:rPr>
          <w:rFonts w:ascii="Bradley Hand ITC" w:hAnsi="Bradley Hand ITC"/>
          <w:b/>
          <w:i/>
          <w:sz w:val="64"/>
          <w:szCs w:val="64"/>
        </w:rPr>
        <w:t>To be the best we can be.’</w:t>
      </w:r>
    </w:p>
    <w:p w:rsidR="00B011BC" w:rsidRPr="00527535" w:rsidRDefault="00B011BC" w:rsidP="00B011BC">
      <w:pPr>
        <w:jc w:val="center"/>
        <w:rPr>
          <w:rFonts w:ascii="Comic Sans MS" w:hAnsi="Comic Sans MS" w:cs="Calibri"/>
          <w:b/>
          <w:sz w:val="48"/>
          <w:szCs w:val="48"/>
        </w:rPr>
      </w:pPr>
      <w:r>
        <w:rPr>
          <w:rFonts w:ascii="Comic Sans MS" w:hAnsi="Comic Sans MS" w:cs="Calibri"/>
          <w:b/>
          <w:sz w:val="48"/>
          <w:szCs w:val="48"/>
        </w:rPr>
        <w:t>Equality policy</w:t>
      </w:r>
    </w:p>
    <w:p w:rsidR="00B011BC" w:rsidRDefault="00B011BC" w:rsidP="00B011BC">
      <w:pPr>
        <w:rPr>
          <w:rFonts w:ascii="Comic Sans MS" w:hAnsi="Comic Sans MS" w:cs="Calibri"/>
          <w:b/>
          <w:sz w:val="28"/>
          <w:szCs w:val="24"/>
        </w:rPr>
      </w:pPr>
    </w:p>
    <w:p w:rsidR="00B011BC" w:rsidRDefault="00B011BC" w:rsidP="00B011BC">
      <w:pPr>
        <w:jc w:val="center"/>
        <w:rPr>
          <w:rFonts w:ascii="Comic Sans MS" w:hAnsi="Comic Sans MS" w:cs="Calibri"/>
          <w:b/>
          <w:sz w:val="28"/>
          <w:szCs w:val="24"/>
        </w:rPr>
      </w:pPr>
      <w:r w:rsidRPr="00527535">
        <w:rPr>
          <w:rFonts w:ascii="Comic Sans MS" w:hAnsi="Comic Sans MS" w:cs="Calibri"/>
          <w:b/>
          <w:sz w:val="28"/>
          <w:szCs w:val="24"/>
        </w:rPr>
        <w:t xml:space="preserve"> </w:t>
      </w:r>
      <w:r>
        <w:rPr>
          <w:rFonts w:ascii="Comic Sans MS" w:hAnsi="Comic Sans MS" w:cs="Calibri"/>
          <w:b/>
          <w:sz w:val="28"/>
          <w:szCs w:val="24"/>
        </w:rPr>
        <w:t>Our Vision</w:t>
      </w:r>
    </w:p>
    <w:p w:rsidR="00B011BC" w:rsidRPr="00527535" w:rsidRDefault="00B011BC" w:rsidP="00B011BC">
      <w:pPr>
        <w:rPr>
          <w:rFonts w:ascii="Arial" w:hAnsi="Arial" w:cs="Arial"/>
          <w:sz w:val="28"/>
          <w:szCs w:val="28"/>
        </w:rPr>
      </w:pPr>
      <w:r w:rsidRPr="00527535">
        <w:rPr>
          <w:rFonts w:ascii="Arial" w:hAnsi="Arial" w:cs="Arial"/>
          <w:sz w:val="28"/>
          <w:szCs w:val="28"/>
        </w:rPr>
        <w:t>At Spring Hill we aim to ensure that every child is:</w:t>
      </w:r>
    </w:p>
    <w:p w:rsidR="00B011BC" w:rsidRPr="00527535" w:rsidRDefault="00B011BC" w:rsidP="00B011BC">
      <w:pPr>
        <w:pStyle w:val="ListParagraph"/>
        <w:numPr>
          <w:ilvl w:val="0"/>
          <w:numId w:val="1"/>
        </w:numPr>
        <w:suppressAutoHyphens w:val="0"/>
        <w:autoSpaceDN/>
        <w:spacing w:after="200" w:line="276" w:lineRule="auto"/>
        <w:contextualSpacing/>
        <w:textAlignment w:val="auto"/>
        <w:rPr>
          <w:rFonts w:ascii="Arial" w:hAnsi="Arial" w:cs="Arial"/>
          <w:sz w:val="28"/>
          <w:szCs w:val="28"/>
        </w:rPr>
      </w:pPr>
      <w:r w:rsidRPr="00527535">
        <w:rPr>
          <w:rFonts w:ascii="Arial" w:hAnsi="Arial" w:cs="Arial"/>
          <w:sz w:val="28"/>
          <w:szCs w:val="28"/>
        </w:rPr>
        <w:t>A successful learner</w:t>
      </w:r>
    </w:p>
    <w:p w:rsidR="00B011BC" w:rsidRPr="00527535" w:rsidRDefault="00B011BC" w:rsidP="00B011BC">
      <w:pPr>
        <w:pStyle w:val="ListParagraph"/>
        <w:numPr>
          <w:ilvl w:val="0"/>
          <w:numId w:val="1"/>
        </w:numPr>
        <w:suppressAutoHyphens w:val="0"/>
        <w:autoSpaceDN/>
        <w:spacing w:after="200" w:line="276" w:lineRule="auto"/>
        <w:contextualSpacing/>
        <w:textAlignment w:val="auto"/>
        <w:rPr>
          <w:rFonts w:ascii="Arial" w:hAnsi="Arial" w:cs="Arial"/>
          <w:sz w:val="28"/>
          <w:szCs w:val="28"/>
        </w:rPr>
      </w:pPr>
      <w:r w:rsidRPr="00527535">
        <w:rPr>
          <w:rFonts w:ascii="Arial" w:hAnsi="Arial" w:cs="Arial"/>
          <w:sz w:val="28"/>
          <w:szCs w:val="28"/>
        </w:rPr>
        <w:t>A confident individual</w:t>
      </w:r>
    </w:p>
    <w:p w:rsidR="00B011BC" w:rsidRPr="00527535" w:rsidRDefault="00B011BC" w:rsidP="00B011BC">
      <w:pPr>
        <w:pStyle w:val="ListParagraph"/>
        <w:numPr>
          <w:ilvl w:val="0"/>
          <w:numId w:val="1"/>
        </w:numPr>
        <w:suppressAutoHyphens w:val="0"/>
        <w:autoSpaceDN/>
        <w:spacing w:after="200" w:line="276" w:lineRule="auto"/>
        <w:contextualSpacing/>
        <w:textAlignment w:val="auto"/>
        <w:rPr>
          <w:rFonts w:ascii="Arial" w:hAnsi="Arial" w:cs="Arial"/>
          <w:sz w:val="28"/>
          <w:szCs w:val="28"/>
        </w:rPr>
      </w:pPr>
      <w:r w:rsidRPr="00527535">
        <w:rPr>
          <w:rFonts w:ascii="Arial" w:hAnsi="Arial" w:cs="Arial"/>
          <w:sz w:val="28"/>
          <w:szCs w:val="28"/>
        </w:rPr>
        <w:t>A responsible citizen</w:t>
      </w:r>
    </w:p>
    <w:p w:rsidR="00B011BC" w:rsidRPr="00527535" w:rsidRDefault="00B011BC" w:rsidP="00B011BC">
      <w:pPr>
        <w:pStyle w:val="ListParagraph"/>
        <w:numPr>
          <w:ilvl w:val="0"/>
          <w:numId w:val="1"/>
        </w:numPr>
        <w:suppressAutoHyphens w:val="0"/>
        <w:autoSpaceDN/>
        <w:spacing w:after="200" w:line="276" w:lineRule="auto"/>
        <w:contextualSpacing/>
        <w:textAlignment w:val="auto"/>
        <w:rPr>
          <w:rFonts w:ascii="Arial" w:hAnsi="Arial" w:cs="Arial"/>
          <w:sz w:val="28"/>
          <w:szCs w:val="28"/>
        </w:rPr>
      </w:pPr>
      <w:r w:rsidRPr="00527535">
        <w:rPr>
          <w:rFonts w:ascii="Arial" w:hAnsi="Arial" w:cs="Arial"/>
          <w:sz w:val="28"/>
          <w:szCs w:val="28"/>
        </w:rPr>
        <w:t>An effective contributor</w:t>
      </w:r>
    </w:p>
    <w:p w:rsidR="00B011BC" w:rsidRPr="00527535" w:rsidRDefault="00B011BC" w:rsidP="00B011BC">
      <w:pPr>
        <w:rPr>
          <w:rFonts w:ascii="Arial" w:hAnsi="Arial" w:cs="Arial"/>
          <w:sz w:val="28"/>
          <w:szCs w:val="28"/>
        </w:rPr>
      </w:pPr>
    </w:p>
    <w:p w:rsidR="00B011BC" w:rsidRDefault="00B011BC" w:rsidP="00B011BC">
      <w:pPr>
        <w:rPr>
          <w:rFonts w:ascii="Arial" w:hAnsi="Arial" w:cs="Arial"/>
          <w:sz w:val="28"/>
          <w:szCs w:val="28"/>
        </w:rPr>
      </w:pPr>
      <w:r w:rsidRPr="00527535">
        <w:rPr>
          <w:rFonts w:ascii="Arial" w:hAnsi="Arial" w:cs="Arial"/>
          <w:sz w:val="28"/>
          <w:szCs w:val="28"/>
        </w:rPr>
        <w:t>We do this by creating a happy, creative and inclusive learning environment which promotes excellence and develops a life-long love of learning.</w:t>
      </w: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163778" w:rsidRDefault="00163778" w:rsidP="00B011BC">
      <w:pPr>
        <w:rPr>
          <w:rFonts w:ascii="Arial" w:hAnsi="Arial" w:cs="Arial"/>
          <w:sz w:val="28"/>
          <w:szCs w:val="28"/>
        </w:rPr>
      </w:pPr>
    </w:p>
    <w:p w:rsidR="00163778" w:rsidRDefault="00163778" w:rsidP="00B011BC">
      <w:pPr>
        <w:rPr>
          <w:rFonts w:ascii="Arial" w:hAnsi="Arial" w:cs="Arial"/>
          <w:sz w:val="28"/>
          <w:szCs w:val="28"/>
        </w:rPr>
      </w:pPr>
    </w:p>
    <w:p w:rsidR="00163778" w:rsidRDefault="00163778" w:rsidP="00B011BC">
      <w:pPr>
        <w:rPr>
          <w:rFonts w:ascii="Arial" w:hAnsi="Arial" w:cs="Arial"/>
          <w:sz w:val="28"/>
          <w:szCs w:val="28"/>
        </w:rPr>
      </w:pPr>
    </w:p>
    <w:p w:rsidR="00163778" w:rsidRDefault="00163778" w:rsidP="00B011BC">
      <w:pPr>
        <w:rPr>
          <w:rFonts w:ascii="Arial" w:hAnsi="Arial" w:cs="Arial"/>
          <w:sz w:val="28"/>
          <w:szCs w:val="28"/>
        </w:rPr>
      </w:pPr>
    </w:p>
    <w:p w:rsidR="00163778" w:rsidRDefault="00163778" w:rsidP="00B011BC">
      <w:pPr>
        <w:rPr>
          <w:rFonts w:ascii="Arial" w:hAnsi="Arial" w:cs="Arial"/>
          <w:sz w:val="28"/>
          <w:szCs w:val="28"/>
        </w:rPr>
      </w:pPr>
    </w:p>
    <w:p w:rsidR="00163778" w:rsidRDefault="00163778" w:rsidP="00B011BC">
      <w:pPr>
        <w:rPr>
          <w:rFonts w:ascii="Arial" w:hAnsi="Arial" w:cs="Arial"/>
          <w:sz w:val="28"/>
          <w:szCs w:val="28"/>
        </w:rPr>
      </w:pPr>
    </w:p>
    <w:p w:rsidR="00E9309D" w:rsidRDefault="00E9309D" w:rsidP="00B011BC">
      <w:pPr>
        <w:rPr>
          <w:rFonts w:ascii="Arial" w:hAnsi="Arial" w:cs="Arial"/>
          <w:sz w:val="28"/>
          <w:szCs w:val="28"/>
        </w:rPr>
      </w:pPr>
    </w:p>
    <w:p w:rsidR="00E9309D" w:rsidRDefault="00E9309D" w:rsidP="00B011BC">
      <w:pPr>
        <w:rPr>
          <w:rFonts w:ascii="Arial" w:hAnsi="Arial" w:cs="Arial"/>
          <w:sz w:val="28"/>
          <w:szCs w:val="28"/>
        </w:rPr>
      </w:pPr>
    </w:p>
    <w:p w:rsidR="00BB1178" w:rsidRPr="00163778" w:rsidRDefault="00BB1178" w:rsidP="00BB1178">
      <w:pPr>
        <w:pStyle w:val="ListParagraph"/>
        <w:numPr>
          <w:ilvl w:val="0"/>
          <w:numId w:val="8"/>
        </w:numPr>
        <w:autoSpaceDE w:val="0"/>
        <w:adjustRightInd w:val="0"/>
        <w:rPr>
          <w:rFonts w:ascii="Arial" w:eastAsiaTheme="minorHAnsi" w:hAnsi="Arial" w:cs="Arial"/>
        </w:rPr>
      </w:pPr>
      <w:r w:rsidRPr="00163778">
        <w:rPr>
          <w:rFonts w:ascii="Arial" w:eastAsiaTheme="minorHAnsi" w:hAnsi="Arial" w:cs="Arial"/>
        </w:rPr>
        <w:lastRenderedPageBreak/>
        <w:t>Statement of Principles:</w:t>
      </w:r>
    </w:p>
    <w:p w:rsidR="00BB1178" w:rsidRPr="00163778" w:rsidRDefault="00BB1178" w:rsidP="00163778">
      <w:pPr>
        <w:autoSpaceDE w:val="0"/>
        <w:adjustRightInd w:val="0"/>
        <w:rPr>
          <w:rFonts w:ascii="Arial" w:eastAsiaTheme="minorHAnsi" w:hAnsi="Arial" w:cs="Arial"/>
        </w:rPr>
      </w:pPr>
      <w:r w:rsidRPr="00163778">
        <w:rPr>
          <w:rFonts w:ascii="Arial" w:eastAsiaTheme="minorHAnsi" w:hAnsi="Arial" w:cs="Arial"/>
        </w:rPr>
        <w:t>The policy outlines the commitment of the staff, pupils and governors of</w:t>
      </w: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xml:space="preserve">Spring Hill Community </w:t>
      </w:r>
      <w:proofErr w:type="gramStart"/>
      <w:r w:rsidRPr="00163778">
        <w:rPr>
          <w:rFonts w:ascii="Arial" w:eastAsiaTheme="minorHAnsi" w:hAnsi="Arial" w:cs="Arial"/>
          <w:sz w:val="24"/>
          <w:szCs w:val="24"/>
          <w:lang w:val="en-GB"/>
        </w:rPr>
        <w:t>Primary  School</w:t>
      </w:r>
      <w:proofErr w:type="gramEnd"/>
      <w:r w:rsidRPr="00163778">
        <w:rPr>
          <w:rFonts w:ascii="Arial" w:eastAsiaTheme="minorHAnsi" w:hAnsi="Arial" w:cs="Arial"/>
          <w:sz w:val="24"/>
          <w:szCs w:val="24"/>
          <w:lang w:val="en-GB"/>
        </w:rPr>
        <w:t xml:space="preserve">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These include:</w:t>
      </w: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Pupils</w:t>
      </w: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Staff</w:t>
      </w: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Parents/carers</w:t>
      </w: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The governing body</w:t>
      </w: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Multi-agency staff linked to the school</w:t>
      </w: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Visitors to school</w:t>
      </w: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Students on placement</w:t>
      </w:r>
    </w:p>
    <w:p w:rsidR="00BB1178" w:rsidRPr="00163778" w:rsidRDefault="00BB1178" w:rsidP="00BB1178">
      <w:pPr>
        <w:autoSpaceDE w:val="0"/>
        <w:autoSpaceDN w:val="0"/>
        <w:adjustRightInd w:val="0"/>
        <w:rPr>
          <w:rFonts w:ascii="Arial" w:eastAsiaTheme="minorHAnsi" w:hAnsi="Arial" w:cs="Arial"/>
          <w:sz w:val="24"/>
          <w:szCs w:val="24"/>
          <w:lang w:val="en-GB"/>
        </w:rPr>
      </w:pP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We believe that equality at our school should permeate all aspects of school life and is the responsibility of every member of the school and wider community. Every member of the school community should feel safe, secure, valued and of equal worth.</w:t>
      </w:r>
    </w:p>
    <w:p w:rsidR="00BB1178"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xml:space="preserve">At </w:t>
      </w:r>
      <w:proofErr w:type="gramStart"/>
      <w:r w:rsidRPr="00163778">
        <w:rPr>
          <w:rFonts w:ascii="Arial" w:eastAsiaTheme="minorHAnsi" w:hAnsi="Arial" w:cs="Arial"/>
          <w:sz w:val="24"/>
          <w:szCs w:val="24"/>
          <w:lang w:val="en-GB"/>
        </w:rPr>
        <w:t>Spring  Hill</w:t>
      </w:r>
      <w:proofErr w:type="gramEnd"/>
      <w:r w:rsidRPr="00163778">
        <w:rPr>
          <w:rFonts w:ascii="Arial" w:eastAsiaTheme="minorHAnsi" w:hAnsi="Arial" w:cs="Arial"/>
          <w:sz w:val="24"/>
          <w:szCs w:val="24"/>
          <w:lang w:val="en-GB"/>
        </w:rPr>
        <w:t xml:space="preserve"> Community Primary School, equality is a key principle for treating all people fairly and creating a society in which everyone has the opportunity to fulfil their potential -</w:t>
      </w:r>
    </w:p>
    <w:p w:rsidR="00292CE3" w:rsidRPr="00163778" w:rsidRDefault="00BB1178" w:rsidP="00BB11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irrespective of their gender, ethnicity, disability, religion or belief, sexual orientation, age or any other recognised area of discrimination.</w:t>
      </w:r>
    </w:p>
    <w:p w:rsidR="00E9309D" w:rsidRPr="00163778" w:rsidRDefault="00E9309D" w:rsidP="00B011BC">
      <w:pPr>
        <w:rPr>
          <w:rFonts w:ascii="Arial" w:hAnsi="Arial" w:cs="Arial"/>
          <w:sz w:val="24"/>
          <w:szCs w:val="24"/>
        </w:rPr>
      </w:pPr>
    </w:p>
    <w:p w:rsidR="00E9309D" w:rsidRPr="00163778" w:rsidRDefault="00186554" w:rsidP="00186554">
      <w:pPr>
        <w:pStyle w:val="ListParagraph"/>
        <w:numPr>
          <w:ilvl w:val="0"/>
          <w:numId w:val="8"/>
        </w:numPr>
        <w:rPr>
          <w:rFonts w:ascii="Arial" w:hAnsi="Arial" w:cs="Arial"/>
        </w:rPr>
      </w:pPr>
      <w:r w:rsidRPr="00163778">
        <w:rPr>
          <w:rFonts w:ascii="Arial" w:hAnsi="Arial" w:cs="Arial"/>
        </w:rPr>
        <w:t>School in Context:</w:t>
      </w:r>
      <w:r w:rsidR="00E94944" w:rsidRPr="00163778">
        <w:rPr>
          <w:rFonts w:ascii="Arial" w:hAnsi="Arial" w:cs="Arial"/>
        </w:rPr>
        <w:t xml:space="preserve"> </w:t>
      </w:r>
    </w:p>
    <w:p w:rsidR="00186554" w:rsidRPr="00163778" w:rsidRDefault="00186554" w:rsidP="00186554">
      <w:pPr>
        <w:rPr>
          <w:rFonts w:ascii="Arial" w:hAnsi="Arial" w:cs="Arial"/>
          <w:sz w:val="28"/>
          <w:szCs w:val="28"/>
        </w:rPr>
      </w:pPr>
    </w:p>
    <w:tbl>
      <w:tblPr>
        <w:tblStyle w:val="TableGrid"/>
        <w:tblW w:w="0" w:type="auto"/>
        <w:tblLook w:val="04A0" w:firstRow="1" w:lastRow="0" w:firstColumn="1" w:lastColumn="0" w:noHBand="0" w:noVBand="1"/>
      </w:tblPr>
      <w:tblGrid>
        <w:gridCol w:w="4621"/>
        <w:gridCol w:w="4621"/>
      </w:tblGrid>
      <w:tr w:rsidR="00186554" w:rsidRPr="00163778" w:rsidTr="00186554">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Number of boys on roll:</w:t>
            </w:r>
          </w:p>
        </w:tc>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204</w:t>
            </w:r>
          </w:p>
        </w:tc>
      </w:tr>
      <w:tr w:rsidR="00186554" w:rsidRPr="00163778" w:rsidTr="00186554">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Number of girls on roll:</w:t>
            </w:r>
          </w:p>
        </w:tc>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191</w:t>
            </w:r>
          </w:p>
        </w:tc>
      </w:tr>
      <w:tr w:rsidR="00186554" w:rsidRPr="00163778" w:rsidTr="00186554">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White British:</w:t>
            </w:r>
          </w:p>
        </w:tc>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15</w:t>
            </w:r>
          </w:p>
        </w:tc>
      </w:tr>
      <w:tr w:rsidR="00186554" w:rsidRPr="00163778" w:rsidTr="00186554">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Any other white background:</w:t>
            </w:r>
          </w:p>
        </w:tc>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10</w:t>
            </w:r>
          </w:p>
        </w:tc>
      </w:tr>
      <w:tr w:rsidR="00186554" w:rsidRPr="00163778" w:rsidTr="00186554">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Mixed-White &amp; black Caribbean:</w:t>
            </w:r>
          </w:p>
        </w:tc>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1</w:t>
            </w:r>
          </w:p>
        </w:tc>
      </w:tr>
      <w:tr w:rsidR="00186554" w:rsidRPr="00163778" w:rsidTr="00186554">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Mixed-White &amp; Asian:</w:t>
            </w:r>
          </w:p>
        </w:tc>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12</w:t>
            </w:r>
          </w:p>
        </w:tc>
      </w:tr>
      <w:tr w:rsidR="00186554" w:rsidRPr="00163778" w:rsidTr="00186554">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Mixed-Any other mixed background:</w:t>
            </w:r>
          </w:p>
        </w:tc>
        <w:tc>
          <w:tcPr>
            <w:tcW w:w="4621" w:type="dxa"/>
          </w:tcPr>
          <w:p w:rsidR="00186554" w:rsidRPr="00163778" w:rsidRDefault="00186554" w:rsidP="00186554">
            <w:pPr>
              <w:rPr>
                <w:rFonts w:ascii="Arial" w:hAnsi="Arial" w:cs="Arial"/>
                <w:sz w:val="24"/>
                <w:szCs w:val="24"/>
              </w:rPr>
            </w:pPr>
            <w:r w:rsidRPr="00163778">
              <w:rPr>
                <w:rFonts w:ascii="Arial" w:hAnsi="Arial" w:cs="Arial"/>
                <w:sz w:val="24"/>
                <w:szCs w:val="24"/>
              </w:rPr>
              <w:t>6</w:t>
            </w:r>
          </w:p>
        </w:tc>
      </w:tr>
      <w:tr w:rsidR="00186554" w:rsidRPr="00163778" w:rsidTr="00186554">
        <w:tc>
          <w:tcPr>
            <w:tcW w:w="4621" w:type="dxa"/>
          </w:tcPr>
          <w:p w:rsidR="00186554" w:rsidRPr="00163778" w:rsidRDefault="00E94944" w:rsidP="00186554">
            <w:pPr>
              <w:rPr>
                <w:rFonts w:ascii="Arial" w:hAnsi="Arial" w:cs="Arial"/>
                <w:sz w:val="24"/>
                <w:szCs w:val="24"/>
              </w:rPr>
            </w:pPr>
            <w:r w:rsidRPr="00163778">
              <w:rPr>
                <w:rFonts w:ascii="Arial" w:hAnsi="Arial" w:cs="Arial"/>
                <w:sz w:val="24"/>
                <w:szCs w:val="24"/>
              </w:rPr>
              <w:t>Asian or Asian British-Pakistani:</w:t>
            </w:r>
          </w:p>
        </w:tc>
        <w:tc>
          <w:tcPr>
            <w:tcW w:w="4621" w:type="dxa"/>
          </w:tcPr>
          <w:p w:rsidR="00186554" w:rsidRPr="00163778" w:rsidRDefault="00E94944" w:rsidP="00186554">
            <w:pPr>
              <w:rPr>
                <w:rFonts w:ascii="Arial" w:hAnsi="Arial" w:cs="Arial"/>
                <w:sz w:val="24"/>
                <w:szCs w:val="24"/>
              </w:rPr>
            </w:pPr>
            <w:r w:rsidRPr="00163778">
              <w:rPr>
                <w:rFonts w:ascii="Arial" w:hAnsi="Arial" w:cs="Arial"/>
                <w:sz w:val="24"/>
                <w:szCs w:val="24"/>
              </w:rPr>
              <w:t>335</w:t>
            </w:r>
          </w:p>
        </w:tc>
      </w:tr>
      <w:tr w:rsidR="00E94944" w:rsidRPr="00163778" w:rsidTr="00186554">
        <w:tc>
          <w:tcPr>
            <w:tcW w:w="4621" w:type="dxa"/>
          </w:tcPr>
          <w:p w:rsidR="00E94944" w:rsidRPr="00163778" w:rsidRDefault="00E94944" w:rsidP="00186554">
            <w:pPr>
              <w:rPr>
                <w:rFonts w:ascii="Arial" w:hAnsi="Arial" w:cs="Arial"/>
                <w:sz w:val="24"/>
                <w:szCs w:val="24"/>
              </w:rPr>
            </w:pPr>
            <w:r w:rsidRPr="00163778">
              <w:rPr>
                <w:rFonts w:ascii="Arial" w:hAnsi="Arial" w:cs="Arial"/>
                <w:sz w:val="24"/>
                <w:szCs w:val="24"/>
              </w:rPr>
              <w:t>Asian or Asian British-Bangladeshi</w:t>
            </w:r>
          </w:p>
        </w:tc>
        <w:tc>
          <w:tcPr>
            <w:tcW w:w="4621" w:type="dxa"/>
          </w:tcPr>
          <w:p w:rsidR="00E94944" w:rsidRPr="00163778" w:rsidRDefault="00E94944" w:rsidP="00186554">
            <w:pPr>
              <w:rPr>
                <w:rFonts w:ascii="Arial" w:hAnsi="Arial" w:cs="Arial"/>
                <w:sz w:val="24"/>
                <w:szCs w:val="24"/>
              </w:rPr>
            </w:pPr>
            <w:r w:rsidRPr="00163778">
              <w:rPr>
                <w:rFonts w:ascii="Arial" w:hAnsi="Arial" w:cs="Arial"/>
                <w:sz w:val="24"/>
                <w:szCs w:val="24"/>
              </w:rPr>
              <w:t>10</w:t>
            </w:r>
          </w:p>
        </w:tc>
      </w:tr>
      <w:tr w:rsidR="00E94944" w:rsidRPr="00163778" w:rsidTr="00186554">
        <w:tc>
          <w:tcPr>
            <w:tcW w:w="4621" w:type="dxa"/>
          </w:tcPr>
          <w:p w:rsidR="00E94944" w:rsidRPr="00163778" w:rsidRDefault="00E94944" w:rsidP="00186554">
            <w:pPr>
              <w:rPr>
                <w:rFonts w:ascii="Arial" w:hAnsi="Arial" w:cs="Arial"/>
                <w:sz w:val="24"/>
                <w:szCs w:val="24"/>
              </w:rPr>
            </w:pPr>
            <w:r w:rsidRPr="00163778">
              <w:rPr>
                <w:rFonts w:ascii="Arial" w:hAnsi="Arial" w:cs="Arial"/>
                <w:sz w:val="24"/>
                <w:szCs w:val="24"/>
              </w:rPr>
              <w:t>Asian or Asian British-Any other Asian background</w:t>
            </w:r>
          </w:p>
        </w:tc>
        <w:tc>
          <w:tcPr>
            <w:tcW w:w="4621" w:type="dxa"/>
          </w:tcPr>
          <w:p w:rsidR="00E94944" w:rsidRPr="00163778" w:rsidRDefault="00E94944" w:rsidP="00186554">
            <w:pPr>
              <w:rPr>
                <w:rFonts w:ascii="Arial" w:hAnsi="Arial" w:cs="Arial"/>
                <w:sz w:val="24"/>
                <w:szCs w:val="24"/>
              </w:rPr>
            </w:pPr>
            <w:r w:rsidRPr="00163778">
              <w:rPr>
                <w:rFonts w:ascii="Arial" w:hAnsi="Arial" w:cs="Arial"/>
                <w:sz w:val="24"/>
                <w:szCs w:val="24"/>
              </w:rPr>
              <w:t>6</w:t>
            </w:r>
          </w:p>
        </w:tc>
      </w:tr>
      <w:tr w:rsidR="00E94944" w:rsidRPr="00163778" w:rsidTr="00186554">
        <w:tc>
          <w:tcPr>
            <w:tcW w:w="4621" w:type="dxa"/>
          </w:tcPr>
          <w:p w:rsidR="00E94944" w:rsidRPr="00163778" w:rsidRDefault="00E94944" w:rsidP="00186554">
            <w:pPr>
              <w:rPr>
                <w:rFonts w:ascii="Arial" w:hAnsi="Arial" w:cs="Arial"/>
                <w:sz w:val="24"/>
                <w:szCs w:val="24"/>
              </w:rPr>
            </w:pPr>
            <w:r w:rsidRPr="00163778">
              <w:rPr>
                <w:rFonts w:ascii="Arial" w:hAnsi="Arial" w:cs="Arial"/>
                <w:sz w:val="24"/>
                <w:szCs w:val="24"/>
              </w:rPr>
              <w:t>Pupils with a known disability:</w:t>
            </w:r>
          </w:p>
        </w:tc>
        <w:tc>
          <w:tcPr>
            <w:tcW w:w="4621" w:type="dxa"/>
          </w:tcPr>
          <w:p w:rsidR="00E94944" w:rsidRPr="00163778" w:rsidRDefault="003C56AD" w:rsidP="00186554">
            <w:pPr>
              <w:rPr>
                <w:rFonts w:ascii="Arial" w:hAnsi="Arial" w:cs="Arial"/>
                <w:sz w:val="24"/>
                <w:szCs w:val="24"/>
              </w:rPr>
            </w:pPr>
            <w:r w:rsidRPr="00163778">
              <w:rPr>
                <w:rFonts w:ascii="Arial" w:hAnsi="Arial" w:cs="Arial"/>
                <w:sz w:val="24"/>
                <w:szCs w:val="24"/>
              </w:rPr>
              <w:t>9</w:t>
            </w:r>
          </w:p>
        </w:tc>
      </w:tr>
      <w:tr w:rsidR="00E94944" w:rsidRPr="00163778" w:rsidTr="00186554">
        <w:tc>
          <w:tcPr>
            <w:tcW w:w="4621" w:type="dxa"/>
          </w:tcPr>
          <w:p w:rsidR="00E94944" w:rsidRPr="00163778" w:rsidRDefault="00E94944" w:rsidP="00186554">
            <w:pPr>
              <w:rPr>
                <w:rFonts w:ascii="Arial" w:hAnsi="Arial" w:cs="Arial"/>
                <w:sz w:val="24"/>
                <w:szCs w:val="24"/>
              </w:rPr>
            </w:pPr>
            <w:r w:rsidRPr="00163778">
              <w:rPr>
                <w:rFonts w:ascii="Arial" w:hAnsi="Arial" w:cs="Arial"/>
                <w:sz w:val="24"/>
                <w:szCs w:val="24"/>
              </w:rPr>
              <w:t>Looked after children:</w:t>
            </w:r>
          </w:p>
        </w:tc>
        <w:tc>
          <w:tcPr>
            <w:tcW w:w="4621" w:type="dxa"/>
          </w:tcPr>
          <w:p w:rsidR="00E94944" w:rsidRPr="00163778" w:rsidRDefault="00E94944" w:rsidP="00186554">
            <w:pPr>
              <w:rPr>
                <w:rFonts w:ascii="Arial" w:hAnsi="Arial" w:cs="Arial"/>
                <w:sz w:val="24"/>
                <w:szCs w:val="24"/>
              </w:rPr>
            </w:pPr>
            <w:r w:rsidRPr="00163778">
              <w:rPr>
                <w:rFonts w:ascii="Arial" w:hAnsi="Arial" w:cs="Arial"/>
                <w:sz w:val="24"/>
                <w:szCs w:val="24"/>
              </w:rPr>
              <w:t>3</w:t>
            </w:r>
          </w:p>
        </w:tc>
      </w:tr>
    </w:tbl>
    <w:p w:rsidR="00186554" w:rsidRPr="00163778" w:rsidRDefault="00186554" w:rsidP="00186554">
      <w:pPr>
        <w:rPr>
          <w:rFonts w:ascii="Arial" w:hAnsi="Arial" w:cs="Arial"/>
          <w:sz w:val="28"/>
          <w:szCs w:val="28"/>
        </w:rPr>
      </w:pPr>
    </w:p>
    <w:p w:rsidR="00D655C0" w:rsidRPr="00163778" w:rsidRDefault="00D655C0" w:rsidP="00186554">
      <w:pPr>
        <w:rPr>
          <w:rFonts w:ascii="Arial" w:hAnsi="Arial" w:cs="Arial"/>
          <w:sz w:val="28"/>
          <w:szCs w:val="28"/>
        </w:rPr>
      </w:pPr>
    </w:p>
    <w:p w:rsidR="00D655C0" w:rsidRPr="00163778" w:rsidRDefault="00D655C0" w:rsidP="00186554">
      <w:pPr>
        <w:rPr>
          <w:rFonts w:ascii="Arial" w:hAnsi="Arial" w:cs="Arial"/>
          <w:sz w:val="28"/>
          <w:szCs w:val="28"/>
        </w:rPr>
      </w:pPr>
    </w:p>
    <w:p w:rsidR="00E9309D" w:rsidRPr="00163778" w:rsidRDefault="00D655C0" w:rsidP="00D655C0">
      <w:pPr>
        <w:pStyle w:val="ListParagraph"/>
        <w:numPr>
          <w:ilvl w:val="0"/>
          <w:numId w:val="8"/>
        </w:numPr>
        <w:rPr>
          <w:rFonts w:ascii="Arial" w:hAnsi="Arial" w:cs="Arial"/>
          <w:sz w:val="28"/>
          <w:szCs w:val="28"/>
        </w:rPr>
      </w:pPr>
      <w:r w:rsidRPr="00163778">
        <w:rPr>
          <w:rFonts w:ascii="Arial" w:hAnsi="Arial" w:cs="Arial"/>
          <w:sz w:val="28"/>
          <w:szCs w:val="28"/>
        </w:rPr>
        <w:lastRenderedPageBreak/>
        <w:t>Ethos and atmosphere:</w:t>
      </w:r>
    </w:p>
    <w:p w:rsidR="00D655C0" w:rsidRPr="00163778" w:rsidRDefault="00D655C0" w:rsidP="00D655C0">
      <w:pPr>
        <w:rPr>
          <w:rFonts w:ascii="Arial" w:hAnsi="Arial" w:cs="Arial"/>
          <w:sz w:val="28"/>
          <w:szCs w:val="28"/>
        </w:rPr>
      </w:pPr>
    </w:p>
    <w:p w:rsidR="00D655C0" w:rsidRPr="00163778" w:rsidRDefault="00D655C0" w:rsidP="00D655C0">
      <w:pPr>
        <w:rPr>
          <w:rFonts w:ascii="Arial" w:hAnsi="Arial" w:cs="Arial"/>
          <w:sz w:val="28"/>
          <w:szCs w:val="28"/>
        </w:rPr>
      </w:pP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At Spring Hill Community Primary School, the leadership of the school community will demonstrate mutual respect between all members of the school community</w:t>
      </w: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 xml:space="preserve">There is an </w:t>
      </w:r>
      <w:r w:rsidRPr="00163778">
        <w:rPr>
          <w:rFonts w:ascii="Arial" w:eastAsiaTheme="minorHAnsi" w:hAnsi="Arial" w:cs="Arial"/>
          <w:i/>
          <w:iCs/>
          <w:color w:val="000000"/>
          <w:sz w:val="24"/>
          <w:szCs w:val="24"/>
          <w:lang w:val="en-GB"/>
        </w:rPr>
        <w:t xml:space="preserve">openness </w:t>
      </w:r>
      <w:r w:rsidRPr="00163778">
        <w:rPr>
          <w:rFonts w:ascii="Arial" w:eastAsiaTheme="minorHAnsi" w:hAnsi="Arial" w:cs="Arial"/>
          <w:color w:val="000000"/>
          <w:sz w:val="24"/>
          <w:szCs w:val="24"/>
          <w:lang w:val="en-GB"/>
        </w:rPr>
        <w:t>of atmosphere which welcomes everyone to the school</w:t>
      </w: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All within the school community will challenge any type of discriminatory</w:t>
      </w: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 xml:space="preserve">and/or bullying behaviour, </w:t>
      </w:r>
      <w:proofErr w:type="spellStart"/>
      <w:r w:rsidRPr="00163778">
        <w:rPr>
          <w:rFonts w:ascii="Arial" w:eastAsiaTheme="minorHAnsi" w:hAnsi="Arial" w:cs="Arial"/>
          <w:color w:val="000000"/>
          <w:sz w:val="24"/>
          <w:szCs w:val="24"/>
          <w:lang w:val="en-GB"/>
        </w:rPr>
        <w:t>eg</w:t>
      </w:r>
      <w:proofErr w:type="spellEnd"/>
      <w:r w:rsidRPr="00163778">
        <w:rPr>
          <w:rFonts w:ascii="Arial" w:eastAsiaTheme="minorHAnsi" w:hAnsi="Arial" w:cs="Arial"/>
          <w:color w:val="000000"/>
          <w:sz w:val="24"/>
          <w:szCs w:val="24"/>
          <w:lang w:val="en-GB"/>
        </w:rPr>
        <w:t xml:space="preserve"> through unwanted attentions (verbal or</w:t>
      </w: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physical) and unwelcome or offensive remarks or suggestions</w:t>
      </w: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All pupils are encouraged to greet visitors to the school with friendliness and</w:t>
      </w: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respect</w:t>
      </w: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The displays around the school are of a high quality and reflect diversity across</w:t>
      </w: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all aspects of equality of opportunity and are frequently monitored</w:t>
      </w:r>
    </w:p>
    <w:p w:rsidR="00D655C0" w:rsidRPr="00163778" w:rsidRDefault="00D655C0" w:rsidP="00D655C0">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Provision is made to cater for the spiritual needs of all the children through</w:t>
      </w:r>
    </w:p>
    <w:p w:rsidR="00E9309D" w:rsidRPr="00163778" w:rsidRDefault="00D655C0" w:rsidP="00D655C0">
      <w:pPr>
        <w:rPr>
          <w:rFonts w:ascii="Arial" w:hAnsi="Arial" w:cs="Arial"/>
          <w:sz w:val="28"/>
          <w:szCs w:val="28"/>
        </w:rPr>
      </w:pPr>
      <w:r w:rsidRPr="00163778">
        <w:rPr>
          <w:rFonts w:ascii="Arial" w:eastAsiaTheme="minorHAnsi" w:hAnsi="Arial" w:cs="Arial"/>
          <w:color w:val="000000"/>
          <w:sz w:val="24"/>
          <w:szCs w:val="24"/>
          <w:lang w:val="en-GB"/>
        </w:rPr>
        <w:t>planning of assemblies, classroom based and externally based activities</w:t>
      </w:r>
    </w:p>
    <w:p w:rsidR="00E9309D" w:rsidRPr="00163778" w:rsidRDefault="00E9309D" w:rsidP="00B011BC">
      <w:pPr>
        <w:rPr>
          <w:rFonts w:ascii="Arial" w:hAnsi="Arial" w:cs="Arial"/>
          <w:sz w:val="28"/>
          <w:szCs w:val="28"/>
        </w:rPr>
      </w:pPr>
    </w:p>
    <w:p w:rsidR="00E9309D" w:rsidRPr="00163778" w:rsidRDefault="00E9309D" w:rsidP="00B011BC">
      <w:pPr>
        <w:rPr>
          <w:rFonts w:ascii="Arial" w:hAnsi="Arial" w:cs="Arial"/>
          <w:sz w:val="24"/>
          <w:szCs w:val="24"/>
        </w:rPr>
      </w:pPr>
    </w:p>
    <w:p w:rsidR="00E9309D" w:rsidRPr="00163778" w:rsidRDefault="00D655C0" w:rsidP="00D655C0">
      <w:pPr>
        <w:pStyle w:val="ListParagraph"/>
        <w:numPr>
          <w:ilvl w:val="0"/>
          <w:numId w:val="8"/>
        </w:numPr>
        <w:rPr>
          <w:rFonts w:ascii="Arial" w:hAnsi="Arial" w:cs="Arial"/>
        </w:rPr>
      </w:pPr>
      <w:r w:rsidRPr="00163778">
        <w:rPr>
          <w:rFonts w:ascii="Arial" w:hAnsi="Arial" w:cs="Arial"/>
        </w:rPr>
        <w:t>Policy Development:</w:t>
      </w:r>
    </w:p>
    <w:p w:rsidR="00D655C0" w:rsidRPr="00163778" w:rsidRDefault="00D655C0" w:rsidP="00D655C0">
      <w:pPr>
        <w:rPr>
          <w:rFonts w:ascii="Arial" w:hAnsi="Arial" w:cs="Arial"/>
          <w:sz w:val="24"/>
          <w:szCs w:val="24"/>
        </w:rPr>
      </w:pPr>
    </w:p>
    <w:p w:rsidR="00D655C0" w:rsidRPr="00163778" w:rsidRDefault="00D655C0" w:rsidP="00163778">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xml:space="preserve">This policy applies to the whole school community. </w:t>
      </w:r>
    </w:p>
    <w:p w:rsidR="00D655C0" w:rsidRPr="00163778" w:rsidRDefault="00D655C0" w:rsidP="00D655C0">
      <w:pPr>
        <w:rPr>
          <w:rFonts w:ascii="Arial" w:eastAsiaTheme="minorHAnsi" w:hAnsi="Arial" w:cs="Arial"/>
          <w:sz w:val="24"/>
          <w:szCs w:val="24"/>
          <w:lang w:val="en-GB"/>
        </w:rPr>
      </w:pPr>
    </w:p>
    <w:p w:rsidR="00D655C0" w:rsidRPr="00163778" w:rsidRDefault="00D655C0" w:rsidP="00D655C0">
      <w:pPr>
        <w:pStyle w:val="ListParagraph"/>
        <w:numPr>
          <w:ilvl w:val="0"/>
          <w:numId w:val="8"/>
        </w:numPr>
        <w:rPr>
          <w:rFonts w:ascii="Arial" w:hAnsi="Arial" w:cs="Arial"/>
        </w:rPr>
      </w:pPr>
      <w:r w:rsidRPr="00163778">
        <w:rPr>
          <w:rFonts w:ascii="Arial" w:hAnsi="Arial" w:cs="Arial"/>
        </w:rPr>
        <w:t>Monitoring &amp; review:</w:t>
      </w:r>
    </w:p>
    <w:p w:rsidR="00C123B4" w:rsidRPr="00163778" w:rsidRDefault="00C123B4" w:rsidP="00C123B4">
      <w:pPr>
        <w:pStyle w:val="ListParagraph"/>
        <w:rPr>
          <w:rFonts w:ascii="Arial" w:hAnsi="Arial" w:cs="Arial"/>
        </w:rPr>
      </w:pPr>
    </w:p>
    <w:p w:rsidR="00C123B4" w:rsidRPr="00163778" w:rsidRDefault="00C123B4" w:rsidP="00C123B4">
      <w:pPr>
        <w:autoSpaceDE w:val="0"/>
        <w:autoSpaceDN w:val="0"/>
        <w:adjustRightInd w:val="0"/>
        <w:rPr>
          <w:rFonts w:ascii="Arial" w:eastAsiaTheme="minorHAnsi" w:hAnsi="Arial" w:cs="Arial"/>
          <w:sz w:val="24"/>
          <w:szCs w:val="24"/>
          <w:lang w:val="en-GB"/>
        </w:rPr>
      </w:pPr>
      <w:r w:rsidRPr="00163778">
        <w:rPr>
          <w:rFonts w:ascii="Arial" w:hAnsi="Arial" w:cs="Arial"/>
          <w:sz w:val="24"/>
          <w:szCs w:val="24"/>
        </w:rPr>
        <w:t xml:space="preserve">Spring Hill </w:t>
      </w:r>
      <w:r w:rsidRPr="00163778">
        <w:rPr>
          <w:rFonts w:ascii="Arial" w:eastAsiaTheme="minorHAnsi" w:hAnsi="Arial" w:cs="Arial"/>
          <w:sz w:val="24"/>
          <w:szCs w:val="24"/>
          <w:lang w:val="en-GB"/>
        </w:rPr>
        <w:t>is an inclusive school, working towards greater equality in the whole</w:t>
      </w:r>
    </w:p>
    <w:p w:rsidR="00C123B4" w:rsidRPr="00163778" w:rsidRDefault="00C123B4" w:rsidP="00C123B4">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school community. We use the curriculum and teaching to enhance the self-esteem</w:t>
      </w:r>
    </w:p>
    <w:p w:rsidR="00C123B4" w:rsidRPr="00163778" w:rsidRDefault="00C123B4" w:rsidP="00C123B4">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of all those it serves and to provide a learning environment in which each individual is encouraged to fulfil her or his potential. We collect and analyse a range of equality information for our pupils/students. See SEF</w:t>
      </w:r>
    </w:p>
    <w:p w:rsidR="00D655C0" w:rsidRPr="00163778" w:rsidRDefault="00D655C0" w:rsidP="00D655C0">
      <w:pPr>
        <w:rPr>
          <w:rFonts w:ascii="Arial" w:hAnsi="Arial" w:cs="Arial"/>
          <w:sz w:val="24"/>
          <w:szCs w:val="24"/>
        </w:rPr>
      </w:pPr>
    </w:p>
    <w:p w:rsidR="00D655C0" w:rsidRPr="00163778" w:rsidRDefault="00D655C0" w:rsidP="00D655C0">
      <w:pPr>
        <w:rPr>
          <w:rFonts w:ascii="Arial" w:hAnsi="Arial" w:cs="Arial"/>
          <w:sz w:val="24"/>
          <w:szCs w:val="24"/>
        </w:rPr>
      </w:pP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We make regular assessments of pupils’ learn</w:t>
      </w:r>
      <w:r w:rsidR="00BE6356" w:rsidRPr="00163778">
        <w:rPr>
          <w:rFonts w:ascii="Arial" w:eastAsiaTheme="minorHAnsi" w:hAnsi="Arial" w:cs="Arial"/>
          <w:color w:val="000000"/>
          <w:sz w:val="24"/>
          <w:szCs w:val="24"/>
          <w:lang w:val="en-GB"/>
        </w:rPr>
        <w:t xml:space="preserve">ing and use this information to </w:t>
      </w:r>
      <w:r w:rsidRPr="00163778">
        <w:rPr>
          <w:rFonts w:ascii="Arial" w:eastAsiaTheme="minorHAnsi" w:hAnsi="Arial" w:cs="Arial"/>
          <w:color w:val="000000"/>
          <w:sz w:val="24"/>
          <w:szCs w:val="24"/>
          <w:lang w:val="en-GB"/>
        </w:rPr>
        <w:t>track pupils’ progress, as they move through the s</w:t>
      </w:r>
      <w:r w:rsidR="00BE6356" w:rsidRPr="00163778">
        <w:rPr>
          <w:rFonts w:ascii="Arial" w:eastAsiaTheme="minorHAnsi" w:hAnsi="Arial" w:cs="Arial"/>
          <w:color w:val="000000"/>
          <w:sz w:val="24"/>
          <w:szCs w:val="24"/>
          <w:lang w:val="en-GB"/>
        </w:rPr>
        <w:t xml:space="preserve">chool. As part of this process, </w:t>
      </w:r>
      <w:r w:rsidRPr="00163778">
        <w:rPr>
          <w:rFonts w:ascii="Arial" w:eastAsiaTheme="minorHAnsi" w:hAnsi="Arial" w:cs="Arial"/>
          <w:color w:val="000000"/>
          <w:sz w:val="24"/>
          <w:szCs w:val="24"/>
          <w:lang w:val="en-GB"/>
        </w:rPr>
        <w:t>we regularly monitor the performance of diffe</w:t>
      </w:r>
      <w:r w:rsidR="00BE6356" w:rsidRPr="00163778">
        <w:rPr>
          <w:rFonts w:ascii="Arial" w:eastAsiaTheme="minorHAnsi" w:hAnsi="Arial" w:cs="Arial"/>
          <w:color w:val="000000"/>
          <w:sz w:val="24"/>
          <w:szCs w:val="24"/>
          <w:lang w:val="en-GB"/>
        </w:rPr>
        <w:t xml:space="preserve">rent groups, to ensure that all </w:t>
      </w:r>
      <w:r w:rsidRPr="00163778">
        <w:rPr>
          <w:rFonts w:ascii="Arial" w:eastAsiaTheme="minorHAnsi" w:hAnsi="Arial" w:cs="Arial"/>
          <w:color w:val="000000"/>
          <w:sz w:val="24"/>
          <w:szCs w:val="24"/>
          <w:lang w:val="en-GB"/>
        </w:rPr>
        <w:t>groups of pupils are making the best possible pr</w:t>
      </w:r>
      <w:r w:rsidR="00BE6356" w:rsidRPr="00163778">
        <w:rPr>
          <w:rFonts w:ascii="Arial" w:eastAsiaTheme="minorHAnsi" w:hAnsi="Arial" w:cs="Arial"/>
          <w:color w:val="000000"/>
          <w:sz w:val="24"/>
          <w:szCs w:val="24"/>
          <w:lang w:val="en-GB"/>
        </w:rPr>
        <w:t xml:space="preserve">ogress. We use this information </w:t>
      </w:r>
      <w:r w:rsidRPr="00163778">
        <w:rPr>
          <w:rFonts w:ascii="Arial" w:eastAsiaTheme="minorHAnsi" w:hAnsi="Arial" w:cs="Arial"/>
          <w:color w:val="000000"/>
          <w:sz w:val="24"/>
          <w:szCs w:val="24"/>
          <w:lang w:val="en-GB"/>
        </w:rPr>
        <w:t>to adjust future teaching and learning plans, as necessary. Resources are available to support groups of pupils where the information suggests that progress is not as good as it should be. The governing body receives regular updates on</w:t>
      </w:r>
      <w:r w:rsidR="00BE6356" w:rsidRPr="00163778">
        <w:rPr>
          <w:rFonts w:ascii="Arial" w:eastAsiaTheme="minorHAnsi" w:hAnsi="Arial" w:cs="Arial"/>
          <w:color w:val="000000"/>
          <w:sz w:val="24"/>
          <w:szCs w:val="24"/>
          <w:lang w:val="en-GB"/>
        </w:rPr>
        <w:t xml:space="preserve"> pupil performance information. </w:t>
      </w:r>
      <w:r w:rsidRPr="00163778">
        <w:rPr>
          <w:rFonts w:ascii="Arial" w:eastAsiaTheme="minorHAnsi" w:hAnsi="Arial" w:cs="Arial"/>
          <w:color w:val="000000"/>
          <w:sz w:val="24"/>
          <w:szCs w:val="24"/>
          <w:lang w:val="en-GB"/>
        </w:rPr>
        <w:t xml:space="preserve">School performance information is compared to national data and local authority data, to ensure that pupils are making appropriate progress when compared to all schools, and to schools in similar circumstances. As well as monitoring pupil performance information, we also regularly monitor a range of other information. </w:t>
      </w: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This relates to:</w:t>
      </w: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Attendance</w:t>
      </w: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Exclusions and truancy</w:t>
      </w: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 xml:space="preserve">Racism, </w:t>
      </w:r>
      <w:proofErr w:type="spellStart"/>
      <w:r w:rsidRPr="00163778">
        <w:rPr>
          <w:rFonts w:ascii="Arial" w:eastAsiaTheme="minorHAnsi" w:hAnsi="Arial" w:cs="Arial"/>
          <w:color w:val="000000"/>
          <w:sz w:val="24"/>
          <w:szCs w:val="24"/>
          <w:lang w:val="en-GB"/>
        </w:rPr>
        <w:t>disabilism</w:t>
      </w:r>
      <w:proofErr w:type="spellEnd"/>
      <w:r w:rsidRPr="00163778">
        <w:rPr>
          <w:rFonts w:ascii="Arial" w:eastAsiaTheme="minorHAnsi" w:hAnsi="Arial" w:cs="Arial"/>
          <w:color w:val="000000"/>
          <w:sz w:val="24"/>
          <w:szCs w:val="24"/>
          <w:lang w:val="en-GB"/>
        </w:rPr>
        <w:t>, sexism, homophobia and all forms of bullying</w:t>
      </w: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Parental involvement</w:t>
      </w: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Participation in Extended Learning Opportunities</w:t>
      </w:r>
    </w:p>
    <w:p w:rsidR="000060D4" w:rsidRPr="00163778" w:rsidRDefault="000060D4" w:rsidP="000060D4">
      <w:pPr>
        <w:autoSpaceDE w:val="0"/>
        <w:autoSpaceDN w:val="0"/>
        <w:adjustRightInd w:val="0"/>
        <w:rPr>
          <w:rFonts w:ascii="Arial" w:eastAsiaTheme="minorHAnsi" w:hAnsi="Arial" w:cs="Arial"/>
          <w:color w:val="000000"/>
          <w:sz w:val="24"/>
          <w:szCs w:val="24"/>
          <w:lang w:val="en-GB"/>
        </w:rPr>
      </w:pPr>
    </w:p>
    <w:p w:rsidR="00E9309D" w:rsidRPr="00163778" w:rsidRDefault="000060D4" w:rsidP="00BE6356">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Our monitoring activities enable us to id</w:t>
      </w:r>
      <w:r w:rsidR="00BE6356" w:rsidRPr="00163778">
        <w:rPr>
          <w:rFonts w:ascii="Arial" w:eastAsiaTheme="minorHAnsi" w:hAnsi="Arial" w:cs="Arial"/>
          <w:color w:val="000000"/>
          <w:sz w:val="24"/>
          <w:szCs w:val="24"/>
          <w:lang w:val="en-GB"/>
        </w:rPr>
        <w:t xml:space="preserve">entify any differences in pupil </w:t>
      </w:r>
      <w:r w:rsidRPr="00163778">
        <w:rPr>
          <w:rFonts w:ascii="Arial" w:eastAsiaTheme="minorHAnsi" w:hAnsi="Arial" w:cs="Arial"/>
          <w:color w:val="000000"/>
          <w:sz w:val="24"/>
          <w:szCs w:val="24"/>
          <w:lang w:val="en-GB"/>
        </w:rPr>
        <w:t xml:space="preserve">performance and provide specific support </w:t>
      </w:r>
      <w:r w:rsidR="00BE6356" w:rsidRPr="00163778">
        <w:rPr>
          <w:rFonts w:ascii="Arial" w:eastAsiaTheme="minorHAnsi" w:hAnsi="Arial" w:cs="Arial"/>
          <w:color w:val="000000"/>
          <w:sz w:val="24"/>
          <w:szCs w:val="24"/>
          <w:lang w:val="en-GB"/>
        </w:rPr>
        <w:t xml:space="preserve">as required, including pastoral </w:t>
      </w:r>
      <w:r w:rsidRPr="00163778">
        <w:rPr>
          <w:rFonts w:ascii="Arial" w:eastAsiaTheme="minorHAnsi" w:hAnsi="Arial" w:cs="Arial"/>
          <w:color w:val="000000"/>
          <w:sz w:val="24"/>
          <w:szCs w:val="24"/>
          <w:lang w:val="en-GB"/>
        </w:rPr>
        <w:t>support. This allows us to take appropriate actio</w:t>
      </w:r>
      <w:r w:rsidR="00BE6356" w:rsidRPr="00163778">
        <w:rPr>
          <w:rFonts w:ascii="Arial" w:eastAsiaTheme="minorHAnsi" w:hAnsi="Arial" w:cs="Arial"/>
          <w:color w:val="000000"/>
          <w:sz w:val="24"/>
          <w:szCs w:val="24"/>
          <w:lang w:val="en-GB"/>
        </w:rPr>
        <w:t xml:space="preserve">n to meet the needs of specific </w:t>
      </w:r>
      <w:r w:rsidRPr="00163778">
        <w:rPr>
          <w:rFonts w:ascii="Arial" w:eastAsiaTheme="minorHAnsi" w:hAnsi="Arial" w:cs="Arial"/>
          <w:color w:val="000000"/>
          <w:sz w:val="24"/>
          <w:szCs w:val="24"/>
          <w:lang w:val="en-GB"/>
        </w:rPr>
        <w:t>groups in order to make necessary improvements.</w:t>
      </w:r>
    </w:p>
    <w:p w:rsidR="00BC6EE4" w:rsidRPr="00163778" w:rsidRDefault="00BC6EE4" w:rsidP="00BE6356">
      <w:pPr>
        <w:autoSpaceDE w:val="0"/>
        <w:autoSpaceDN w:val="0"/>
        <w:adjustRightInd w:val="0"/>
        <w:rPr>
          <w:rFonts w:ascii="Arial" w:eastAsiaTheme="minorHAnsi" w:hAnsi="Arial" w:cs="Arial"/>
          <w:color w:val="000000"/>
          <w:sz w:val="24"/>
          <w:szCs w:val="24"/>
          <w:lang w:val="en-GB"/>
        </w:rPr>
      </w:pPr>
    </w:p>
    <w:p w:rsidR="00BC6EE4" w:rsidRPr="00163778" w:rsidRDefault="00BC6EE4" w:rsidP="00BC6EE4">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Spring Hill School is also committed to providing a working environment free from discrimination, bullying, harassment and victimisation. We aim to recruit an appropriately qualified workforce and establish a governing body that is representative of all sections of the community.</w:t>
      </w:r>
    </w:p>
    <w:p w:rsidR="00BC6EE4" w:rsidRPr="00163778" w:rsidRDefault="00BC6EE4" w:rsidP="00BC6EE4">
      <w:pPr>
        <w:autoSpaceDE w:val="0"/>
        <w:autoSpaceDN w:val="0"/>
        <w:adjustRightInd w:val="0"/>
        <w:rPr>
          <w:rFonts w:ascii="Arial" w:eastAsiaTheme="minorHAnsi" w:hAnsi="Arial" w:cs="Arial"/>
          <w:sz w:val="24"/>
          <w:szCs w:val="24"/>
          <w:lang w:val="en-GB"/>
        </w:rPr>
      </w:pPr>
    </w:p>
    <w:p w:rsidR="00BC6EE4" w:rsidRPr="00163778" w:rsidRDefault="00BC6EE4" w:rsidP="00BC6EE4">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We keep this within our single central record and comply to the data protection act.</w:t>
      </w:r>
    </w:p>
    <w:p w:rsidR="00BC6EE4" w:rsidRPr="00163778" w:rsidRDefault="00BC6EE4" w:rsidP="00BC6EE4">
      <w:pPr>
        <w:autoSpaceDE w:val="0"/>
        <w:autoSpaceDN w:val="0"/>
        <w:adjustRightInd w:val="0"/>
        <w:rPr>
          <w:rFonts w:ascii="Arial" w:eastAsiaTheme="minorHAnsi" w:hAnsi="Arial" w:cs="Arial"/>
          <w:sz w:val="24"/>
          <w:szCs w:val="24"/>
          <w:lang w:val="en-GB"/>
        </w:rPr>
      </w:pPr>
    </w:p>
    <w:p w:rsidR="00BC6EE4" w:rsidRPr="00163778" w:rsidRDefault="00BC6EE4" w:rsidP="00BC6EE4">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Due regard is given to the promotion of equality in the School Improvement</w:t>
      </w:r>
    </w:p>
    <w:p w:rsidR="00BC6EE4" w:rsidRPr="00163778" w:rsidRDefault="00BC6EE4" w:rsidP="00BC6EE4">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Plan. The person responsible for the monitoring and evaluation of the policy</w:t>
      </w:r>
    </w:p>
    <w:p w:rsidR="00BC6EE4" w:rsidRPr="00163778" w:rsidRDefault="00BC6EE4" w:rsidP="00BC6EE4">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and action plan is Mr Simon Tonge.</w:t>
      </w:r>
    </w:p>
    <w:p w:rsidR="00BC6EE4" w:rsidRPr="00163778" w:rsidRDefault="00BC6EE4" w:rsidP="00BC6EE4">
      <w:pPr>
        <w:autoSpaceDE w:val="0"/>
        <w:autoSpaceDN w:val="0"/>
        <w:adjustRightInd w:val="0"/>
        <w:rPr>
          <w:rFonts w:ascii="Arial" w:eastAsiaTheme="minorHAnsi" w:hAnsi="Arial" w:cs="Arial"/>
          <w:sz w:val="24"/>
          <w:szCs w:val="24"/>
          <w:lang w:val="en-GB"/>
        </w:rPr>
      </w:pP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Their role is to:</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Lead discussions, organise training, update staff in staff meetings, support discussions</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Work with the governing body on matters relating to equality</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Support evaluation activities that moderate the impact and success of this policy</w:t>
      </w:r>
    </w:p>
    <w:p w:rsidR="00E9309D" w:rsidRPr="00163778" w:rsidRDefault="00E9309D" w:rsidP="00B011BC">
      <w:pPr>
        <w:rPr>
          <w:rFonts w:ascii="Arial" w:hAnsi="Arial" w:cs="Arial"/>
          <w:sz w:val="24"/>
          <w:szCs w:val="24"/>
        </w:rPr>
      </w:pPr>
    </w:p>
    <w:p w:rsidR="00E9309D" w:rsidRPr="00163778" w:rsidRDefault="00BC6EE4" w:rsidP="00B011BC">
      <w:pPr>
        <w:rPr>
          <w:rFonts w:ascii="Arial" w:hAnsi="Arial" w:cs="Arial"/>
          <w:sz w:val="24"/>
          <w:szCs w:val="24"/>
        </w:rPr>
      </w:pPr>
      <w:r w:rsidRPr="00163778">
        <w:rPr>
          <w:rFonts w:ascii="Arial" w:hAnsi="Arial" w:cs="Arial"/>
          <w:sz w:val="24"/>
          <w:szCs w:val="24"/>
        </w:rPr>
        <w:t>Developing best practice:</w:t>
      </w:r>
    </w:p>
    <w:p w:rsidR="00BC6EE4" w:rsidRPr="00163778" w:rsidRDefault="00BC6EE4" w:rsidP="00B011BC">
      <w:pPr>
        <w:rPr>
          <w:rFonts w:ascii="Arial" w:hAnsi="Arial" w:cs="Arial"/>
          <w:sz w:val="24"/>
          <w:szCs w:val="24"/>
        </w:rPr>
      </w:pPr>
      <w:r w:rsidRPr="00163778">
        <w:rPr>
          <w:rFonts w:ascii="Arial" w:hAnsi="Arial" w:cs="Arial"/>
          <w:sz w:val="24"/>
          <w:szCs w:val="24"/>
        </w:rPr>
        <w:t>Learning and teaching: (See curriculum overview)</w:t>
      </w:r>
    </w:p>
    <w:p w:rsidR="00BC6EE4" w:rsidRPr="00163778" w:rsidRDefault="00BC6EE4" w:rsidP="00B011BC">
      <w:pPr>
        <w:rPr>
          <w:rFonts w:ascii="Arial" w:hAnsi="Arial" w:cs="Arial"/>
          <w:sz w:val="24"/>
          <w:szCs w:val="24"/>
        </w:rPr>
      </w:pP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We aim to provide all our pupils with the opportunity to succeed, and to reach the highest level of personal achievement. To do this, teaching and learning will:</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Provide equality of access for all pupils and prepare them for life in a diverse society</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Use materials that reflect a range of cultural backgrounds, without stereotyping</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Use materials to promote a positive image of and attitude towards disability and disabled people</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Promote attitudes and values that will challenge discriminatory behaviour</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Provide opportunities for pupils to appreciate their own culture and religions and celebrate the diversity of other cultures</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Use a range of sensitive teaching strategies when teaching about different cultural and religious traditions</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Develop pupils advocacy skills so that they can detect bias, challenge discrimination, leading to justice and equality</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Ensure that the whole curriculum covers issues of equality and diversity;</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lastRenderedPageBreak/>
        <w:t xml:space="preserve">● </w:t>
      </w:r>
      <w:r w:rsidRPr="00163778">
        <w:rPr>
          <w:rFonts w:ascii="Arial" w:eastAsiaTheme="minorHAnsi" w:hAnsi="Arial" w:cs="Arial"/>
          <w:color w:val="000000"/>
          <w:sz w:val="24"/>
          <w:szCs w:val="24"/>
          <w:lang w:val="en-GB"/>
        </w:rPr>
        <w:t>All subject leaders' departments, where appropriate, promote and celebrate the contribution of different cultures to the subject matter</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Seek to involve all parents in supporting their child’s education</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Provide educational visits and extended learning opportunities that involve all pupil groups</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Take account of the performance of all pupils when planning for future learning and setting challenging targets</w:t>
      </w:r>
    </w:p>
    <w:p w:rsidR="00BC6EE4" w:rsidRPr="00163778" w:rsidRDefault="00BC6EE4" w:rsidP="00BC6EE4">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Make best use of all available resources to support the learning of all groups of pupils</w:t>
      </w:r>
    </w:p>
    <w:p w:rsidR="00E9309D" w:rsidRPr="00163778" w:rsidRDefault="00BC6EE4" w:rsidP="00BC6EE4">
      <w:pPr>
        <w:rPr>
          <w:rFonts w:ascii="Arial" w:hAnsi="Arial" w:cs="Arial"/>
          <w:sz w:val="24"/>
          <w:szCs w:val="24"/>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Identify resources and training that support staff development</w:t>
      </w:r>
    </w:p>
    <w:p w:rsidR="00E9309D" w:rsidRPr="00163778" w:rsidRDefault="00E9309D" w:rsidP="00B011BC">
      <w:pPr>
        <w:rPr>
          <w:rFonts w:ascii="Arial" w:hAnsi="Arial" w:cs="Arial"/>
          <w:sz w:val="24"/>
          <w:szCs w:val="24"/>
        </w:rPr>
      </w:pPr>
    </w:p>
    <w:p w:rsidR="00B011BC" w:rsidRPr="00163778" w:rsidRDefault="000A56BD" w:rsidP="00B011BC">
      <w:pPr>
        <w:rPr>
          <w:rFonts w:ascii="Arial" w:hAnsi="Arial" w:cs="Arial"/>
          <w:sz w:val="24"/>
          <w:szCs w:val="24"/>
        </w:rPr>
      </w:pPr>
      <w:r w:rsidRPr="00163778">
        <w:rPr>
          <w:rFonts w:ascii="Arial" w:hAnsi="Arial" w:cs="Arial"/>
          <w:sz w:val="24"/>
          <w:szCs w:val="24"/>
        </w:rPr>
        <w:t>Learning environment:</w:t>
      </w:r>
    </w:p>
    <w:p w:rsidR="000A56BD" w:rsidRPr="00163778" w:rsidRDefault="000A56BD" w:rsidP="00B011BC">
      <w:pPr>
        <w:rPr>
          <w:rFonts w:ascii="Arial" w:hAnsi="Arial" w:cs="Arial"/>
          <w:sz w:val="24"/>
          <w:szCs w:val="24"/>
        </w:rPr>
      </w:pP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There is a consistently high expectation of all pupils regardless of their gender, ethnicity, disability, religion or belief, sexual orientation, age or any other recognised area of discrimination. All pupils are encouraged to improve on their own achievements and not to measure themselves against others. Parents are also encouraged to view their own children’s achievements in this light.</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Teacher enthusiasm is a vital factor in achieving a high level of motivation and good results from all pupils</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Adults in the school will provide good, positive role models in their approach to all issues relating to equality of opportunity</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The school should place a very high priority on the provision for special educational needs and disability.</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 xml:space="preserve">We will meet all pupils’ learning needs including the </w:t>
      </w:r>
      <w:proofErr w:type="gramStart"/>
      <w:r w:rsidRPr="00163778">
        <w:rPr>
          <w:rFonts w:ascii="Arial" w:eastAsiaTheme="minorHAnsi" w:hAnsi="Arial" w:cs="Arial"/>
          <w:color w:val="000000"/>
          <w:sz w:val="24"/>
          <w:szCs w:val="24"/>
          <w:lang w:val="en-GB"/>
        </w:rPr>
        <w:t>more able</w:t>
      </w:r>
      <w:proofErr w:type="gramEnd"/>
      <w:r w:rsidRPr="00163778">
        <w:rPr>
          <w:rFonts w:ascii="Arial" w:eastAsiaTheme="minorHAnsi" w:hAnsi="Arial" w:cs="Arial"/>
          <w:color w:val="000000"/>
          <w:sz w:val="24"/>
          <w:szCs w:val="24"/>
          <w:lang w:val="en-GB"/>
        </w:rPr>
        <w:t xml:space="preserve"> by carefully assessed and administered programmes of work</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The school must provide an environment in which all pupils have equal access to all facilities and resources</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All pupils are encouraged to be actively involved in their own learning</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 range of teaching methods are to be used throughout the school to ensure that effective learning takes place at all stages for all pupils</w:t>
      </w:r>
    </w:p>
    <w:p w:rsidR="000A56BD" w:rsidRPr="00163778" w:rsidRDefault="000A56BD" w:rsidP="000A56BD">
      <w:pPr>
        <w:rPr>
          <w:rFonts w:ascii="Arial" w:hAnsi="Arial" w:cs="Arial"/>
          <w:sz w:val="24"/>
          <w:szCs w:val="24"/>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Consideration will be given to the physical learning environment</w:t>
      </w:r>
    </w:p>
    <w:p w:rsidR="00207E46" w:rsidRPr="00163778" w:rsidRDefault="00163778">
      <w:pPr>
        <w:rPr>
          <w:rFonts w:ascii="Arial" w:hAnsi="Arial" w:cs="Arial"/>
          <w:sz w:val="24"/>
          <w:szCs w:val="24"/>
        </w:rPr>
      </w:pPr>
    </w:p>
    <w:p w:rsidR="000A56BD" w:rsidRPr="00163778" w:rsidRDefault="000A56BD">
      <w:pPr>
        <w:rPr>
          <w:rFonts w:ascii="Arial" w:hAnsi="Arial" w:cs="Arial"/>
          <w:sz w:val="24"/>
          <w:szCs w:val="24"/>
        </w:rPr>
      </w:pPr>
      <w:r w:rsidRPr="00163778">
        <w:rPr>
          <w:rFonts w:ascii="Arial" w:hAnsi="Arial" w:cs="Arial"/>
          <w:sz w:val="24"/>
          <w:szCs w:val="24"/>
        </w:rPr>
        <w:t>Curriculum:</w:t>
      </w:r>
    </w:p>
    <w:p w:rsidR="000A56BD" w:rsidRPr="00163778" w:rsidRDefault="000A56BD">
      <w:pPr>
        <w:rPr>
          <w:rFonts w:ascii="Arial" w:hAnsi="Arial" w:cs="Arial"/>
          <w:sz w:val="24"/>
          <w:szCs w:val="24"/>
        </w:rPr>
      </w:pP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At Spring Hill school, we aim to ensure that:</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Planning reflects our commitment to equality in all subject areas and cross curricular themes promoting positive attitudes to equality and diversity</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Pupils will have opportunities to explore concepts and issues relating to identity and equality</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Steps are taken to ensure that all pupils have access to the mainstream curriculum by taking into account their cultural, backgrounds, linguistic needs and learning styles</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All pupils have access to qualifications which recognise attainment and achievement and promote progression</w:t>
      </w:r>
    </w:p>
    <w:p w:rsidR="000A56BD" w:rsidRPr="00163778" w:rsidRDefault="000A56BD" w:rsidP="000A56BD">
      <w:pPr>
        <w:autoSpaceDE w:val="0"/>
        <w:autoSpaceDN w:val="0"/>
        <w:adjustRightInd w:val="0"/>
        <w:rPr>
          <w:rFonts w:ascii="Arial" w:eastAsiaTheme="minorHAnsi" w:hAnsi="Arial" w:cs="Arial"/>
          <w:color w:val="000000"/>
          <w:sz w:val="24"/>
          <w:szCs w:val="24"/>
          <w:lang w:val="en-GB"/>
        </w:rPr>
      </w:pPr>
    </w:p>
    <w:p w:rsidR="0043200B" w:rsidRPr="00163778" w:rsidRDefault="0043200B" w:rsidP="0043200B">
      <w:pPr>
        <w:autoSpaceDE w:val="0"/>
        <w:autoSpaceDN w:val="0"/>
        <w:adjustRightInd w:val="0"/>
        <w:rPr>
          <w:rFonts w:ascii="Arial" w:eastAsiaTheme="minorHAnsi" w:hAnsi="Arial" w:cs="Arial"/>
          <w:bCs/>
          <w:color w:val="000000"/>
          <w:sz w:val="24"/>
          <w:szCs w:val="24"/>
          <w:lang w:val="en-GB"/>
        </w:rPr>
      </w:pPr>
    </w:p>
    <w:p w:rsidR="0043200B" w:rsidRPr="00163778" w:rsidRDefault="0043200B" w:rsidP="0043200B">
      <w:pPr>
        <w:autoSpaceDE w:val="0"/>
        <w:autoSpaceDN w:val="0"/>
        <w:adjustRightInd w:val="0"/>
        <w:rPr>
          <w:rFonts w:ascii="Arial" w:eastAsiaTheme="minorHAnsi" w:hAnsi="Arial" w:cs="Arial"/>
          <w:bCs/>
          <w:color w:val="000000"/>
          <w:sz w:val="24"/>
          <w:szCs w:val="24"/>
          <w:lang w:val="en-GB"/>
        </w:rPr>
      </w:pPr>
    </w:p>
    <w:p w:rsidR="0043200B" w:rsidRPr="00163778" w:rsidRDefault="0043200B" w:rsidP="0043200B">
      <w:pPr>
        <w:autoSpaceDE w:val="0"/>
        <w:autoSpaceDN w:val="0"/>
        <w:adjustRightInd w:val="0"/>
        <w:rPr>
          <w:rFonts w:ascii="Arial" w:eastAsiaTheme="minorHAnsi" w:hAnsi="Arial" w:cs="Arial"/>
          <w:bCs/>
          <w:color w:val="000000"/>
          <w:sz w:val="24"/>
          <w:szCs w:val="24"/>
          <w:lang w:val="en-GB"/>
        </w:rPr>
      </w:pPr>
    </w:p>
    <w:p w:rsidR="0043200B" w:rsidRPr="00163778" w:rsidRDefault="0043200B" w:rsidP="0043200B">
      <w:pPr>
        <w:autoSpaceDE w:val="0"/>
        <w:autoSpaceDN w:val="0"/>
        <w:adjustRightInd w:val="0"/>
        <w:rPr>
          <w:rFonts w:ascii="Arial" w:eastAsiaTheme="minorHAnsi" w:hAnsi="Arial" w:cs="Arial"/>
          <w:bCs/>
          <w:color w:val="000000"/>
          <w:sz w:val="24"/>
          <w:szCs w:val="24"/>
          <w:lang w:val="en-GB"/>
        </w:rPr>
      </w:pPr>
    </w:p>
    <w:p w:rsidR="0043200B" w:rsidRPr="00163778" w:rsidRDefault="0043200B" w:rsidP="0043200B">
      <w:pPr>
        <w:autoSpaceDE w:val="0"/>
        <w:autoSpaceDN w:val="0"/>
        <w:adjustRightInd w:val="0"/>
        <w:rPr>
          <w:rFonts w:ascii="Arial" w:eastAsiaTheme="minorHAnsi" w:hAnsi="Arial" w:cs="Arial"/>
          <w:bCs/>
          <w:color w:val="000000"/>
          <w:sz w:val="24"/>
          <w:szCs w:val="24"/>
          <w:lang w:val="en-GB"/>
        </w:rPr>
      </w:pPr>
      <w:r w:rsidRPr="00163778">
        <w:rPr>
          <w:rFonts w:ascii="Arial" w:eastAsiaTheme="minorHAnsi" w:hAnsi="Arial" w:cs="Arial"/>
          <w:bCs/>
          <w:color w:val="000000"/>
          <w:sz w:val="24"/>
          <w:szCs w:val="24"/>
          <w:lang w:val="en-GB"/>
        </w:rPr>
        <w:lastRenderedPageBreak/>
        <w:t>Resources and Materials:</w:t>
      </w:r>
    </w:p>
    <w:p w:rsidR="0043200B" w:rsidRPr="00163778" w:rsidRDefault="0043200B" w:rsidP="0043200B">
      <w:pPr>
        <w:autoSpaceDE w:val="0"/>
        <w:autoSpaceDN w:val="0"/>
        <w:adjustRightInd w:val="0"/>
        <w:rPr>
          <w:rFonts w:ascii="Arial" w:eastAsiaTheme="minorHAnsi" w:hAnsi="Arial" w:cs="Arial"/>
          <w:bCs/>
          <w:color w:val="000000"/>
          <w:sz w:val="24"/>
          <w:szCs w:val="24"/>
          <w:lang w:val="en-GB"/>
        </w:rPr>
      </w:pP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The provision of good quality resources and materials within Spring Hill school is a</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high priority. These resources should:</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Reflect the reality of an ethnically, culturally and sexually diverse</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society</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Reflect a variety of viewpoints</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Show positive images of males and females in society</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Include non-stereotypical images of all groups in a global context</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Be accessible to all members of the school community</w:t>
      </w:r>
    </w:p>
    <w:p w:rsidR="0043200B" w:rsidRPr="00163778" w:rsidRDefault="0043200B" w:rsidP="0043200B">
      <w:pPr>
        <w:autoSpaceDE w:val="0"/>
        <w:autoSpaceDN w:val="0"/>
        <w:adjustRightInd w:val="0"/>
        <w:rPr>
          <w:rFonts w:ascii="Arial" w:eastAsiaTheme="minorHAnsi" w:hAnsi="Arial" w:cs="Arial"/>
          <w:bCs/>
          <w:color w:val="000000"/>
          <w:sz w:val="24"/>
          <w:szCs w:val="24"/>
          <w:lang w:val="en-GB"/>
        </w:rPr>
      </w:pPr>
    </w:p>
    <w:p w:rsidR="0043200B" w:rsidRPr="00163778" w:rsidRDefault="0043200B" w:rsidP="0043200B">
      <w:pPr>
        <w:autoSpaceDE w:val="0"/>
        <w:autoSpaceDN w:val="0"/>
        <w:adjustRightInd w:val="0"/>
        <w:rPr>
          <w:rFonts w:ascii="Arial" w:eastAsiaTheme="minorHAnsi" w:hAnsi="Arial" w:cs="Arial"/>
          <w:bCs/>
          <w:color w:val="000000"/>
          <w:sz w:val="24"/>
          <w:szCs w:val="24"/>
          <w:lang w:val="en-GB"/>
        </w:rPr>
      </w:pPr>
      <w:r w:rsidRPr="00163778">
        <w:rPr>
          <w:rFonts w:ascii="Arial" w:eastAsiaTheme="minorHAnsi" w:hAnsi="Arial" w:cs="Arial"/>
          <w:bCs/>
          <w:color w:val="000000"/>
          <w:sz w:val="24"/>
          <w:szCs w:val="24"/>
          <w:lang w:val="en-GB"/>
        </w:rPr>
        <w:t>Language</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We recognise that it is important at Spring Hill school that all members of the</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school community use appropriate language which</w:t>
      </w:r>
      <w:proofErr w:type="gramStart"/>
      <w:r w:rsidRPr="00163778">
        <w:rPr>
          <w:rFonts w:ascii="Arial" w:eastAsiaTheme="minorHAnsi" w:hAnsi="Arial" w:cs="Arial"/>
          <w:color w:val="000000"/>
          <w:sz w:val="24"/>
          <w:szCs w:val="24"/>
          <w:lang w:val="en-GB"/>
        </w:rPr>
        <w:t>: .</w:t>
      </w:r>
      <w:proofErr w:type="gramEnd"/>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Does not transmit or confirm stereotypes</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Does not offend</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Creates and enhances posit</w:t>
      </w:r>
      <w:r w:rsidR="00021C61" w:rsidRPr="00163778">
        <w:rPr>
          <w:rFonts w:ascii="Arial" w:eastAsiaTheme="minorHAnsi" w:hAnsi="Arial" w:cs="Arial"/>
          <w:color w:val="000000"/>
          <w:sz w:val="24"/>
          <w:szCs w:val="24"/>
          <w:lang w:val="en-GB"/>
        </w:rPr>
        <w:t xml:space="preserve">ive images of particular groups </w:t>
      </w:r>
      <w:r w:rsidRPr="00163778">
        <w:rPr>
          <w:rFonts w:ascii="Arial" w:eastAsiaTheme="minorHAnsi" w:hAnsi="Arial" w:cs="Arial"/>
          <w:color w:val="000000"/>
          <w:sz w:val="24"/>
          <w:szCs w:val="24"/>
          <w:lang w:val="en-GB"/>
        </w:rPr>
        <w:t>identified at the beginning of this document</w:t>
      </w:r>
    </w:p>
    <w:p w:rsidR="0043200B"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Creates the conditions for all people to develop their self esteem</w:t>
      </w:r>
    </w:p>
    <w:p w:rsidR="000A56BD" w:rsidRPr="00163778" w:rsidRDefault="0043200B" w:rsidP="0043200B">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Uses accurate language in re</w:t>
      </w:r>
      <w:r w:rsidR="00021C61" w:rsidRPr="00163778">
        <w:rPr>
          <w:rFonts w:ascii="Arial" w:eastAsiaTheme="minorHAnsi" w:hAnsi="Arial" w:cs="Arial"/>
          <w:color w:val="000000"/>
          <w:sz w:val="24"/>
          <w:szCs w:val="24"/>
          <w:lang w:val="en-GB"/>
        </w:rPr>
        <w:t xml:space="preserve">ferring to particular groups or </w:t>
      </w:r>
      <w:r w:rsidRPr="00163778">
        <w:rPr>
          <w:rFonts w:ascii="Arial" w:eastAsiaTheme="minorHAnsi" w:hAnsi="Arial" w:cs="Arial"/>
          <w:color w:val="000000"/>
          <w:sz w:val="24"/>
          <w:szCs w:val="24"/>
          <w:lang w:val="en-GB"/>
        </w:rPr>
        <w:t>individuals and challenges in instances where this is not the case</w:t>
      </w:r>
    </w:p>
    <w:p w:rsidR="00021C61" w:rsidRPr="00163778" w:rsidRDefault="00021C61" w:rsidP="0043200B">
      <w:pPr>
        <w:autoSpaceDE w:val="0"/>
        <w:autoSpaceDN w:val="0"/>
        <w:adjustRightInd w:val="0"/>
        <w:rPr>
          <w:rFonts w:ascii="Arial" w:eastAsiaTheme="minorHAnsi" w:hAnsi="Arial" w:cs="Arial"/>
          <w:color w:val="000000"/>
          <w:sz w:val="24"/>
          <w:szCs w:val="24"/>
          <w:lang w:val="en-GB"/>
        </w:rPr>
      </w:pPr>
    </w:p>
    <w:p w:rsidR="00021C61" w:rsidRPr="00163778" w:rsidRDefault="00021C61" w:rsidP="00021C61">
      <w:pPr>
        <w:autoSpaceDE w:val="0"/>
        <w:autoSpaceDN w:val="0"/>
        <w:adjustRightInd w:val="0"/>
        <w:rPr>
          <w:rFonts w:ascii="Arial" w:eastAsiaTheme="minorHAnsi" w:hAnsi="Arial" w:cs="Arial"/>
          <w:b/>
          <w:bCs/>
          <w:color w:val="000000"/>
          <w:sz w:val="24"/>
          <w:szCs w:val="24"/>
          <w:lang w:val="en-GB"/>
        </w:rPr>
      </w:pPr>
      <w:r w:rsidRPr="00163778">
        <w:rPr>
          <w:rFonts w:ascii="Arial" w:eastAsiaTheme="minorHAnsi" w:hAnsi="Arial" w:cs="Arial"/>
          <w:b/>
          <w:bCs/>
          <w:color w:val="000000"/>
          <w:sz w:val="24"/>
          <w:szCs w:val="24"/>
          <w:lang w:val="en-GB"/>
        </w:rPr>
        <w:t>Provision for Bi-lingual Pupils</w:t>
      </w:r>
    </w:p>
    <w:p w:rsidR="00021C61" w:rsidRPr="00163778" w:rsidRDefault="00163778" w:rsidP="00021C61">
      <w:pPr>
        <w:autoSpaceDE w:val="0"/>
        <w:autoSpaceDN w:val="0"/>
        <w:adjustRightInd w:val="0"/>
        <w:rPr>
          <w:rFonts w:ascii="Arial" w:eastAsiaTheme="minorHAnsi" w:hAnsi="Arial" w:cs="Arial"/>
          <w:color w:val="000000"/>
          <w:sz w:val="22"/>
          <w:szCs w:val="22"/>
          <w:lang w:val="en-GB"/>
        </w:rPr>
      </w:pPr>
      <w:r w:rsidRPr="00163778">
        <w:rPr>
          <w:rFonts w:ascii="Arial" w:eastAsiaTheme="minorHAnsi" w:hAnsi="Arial" w:cs="Arial"/>
          <w:color w:val="000000"/>
          <w:sz w:val="24"/>
          <w:szCs w:val="24"/>
          <w:lang w:val="en-GB"/>
        </w:rPr>
        <w:t xml:space="preserve">We undertake at Spring Hill </w:t>
      </w:r>
      <w:r w:rsidR="00021C61" w:rsidRPr="00163778">
        <w:rPr>
          <w:rFonts w:ascii="Arial" w:eastAsiaTheme="minorHAnsi" w:hAnsi="Arial" w:cs="Arial"/>
          <w:color w:val="000000"/>
          <w:sz w:val="24"/>
          <w:szCs w:val="24"/>
          <w:lang w:val="en-GB"/>
        </w:rPr>
        <w:t>school to make appropriate provision for all EAL/bi</w:t>
      </w:r>
      <w:r w:rsidRPr="00163778">
        <w:rPr>
          <w:rFonts w:ascii="Arial" w:eastAsiaTheme="minorHAnsi" w:hAnsi="Arial" w:cs="Arial"/>
          <w:color w:val="000000"/>
          <w:sz w:val="22"/>
          <w:szCs w:val="22"/>
          <w:lang w:val="en-GB"/>
        </w:rPr>
        <w:t>-</w:t>
      </w:r>
      <w:r w:rsidR="00021C61" w:rsidRPr="00163778">
        <w:rPr>
          <w:rFonts w:ascii="Arial" w:eastAsiaTheme="minorHAnsi" w:hAnsi="Arial" w:cs="Arial"/>
          <w:color w:val="000000"/>
          <w:sz w:val="24"/>
          <w:szCs w:val="24"/>
          <w:lang w:val="en-GB"/>
        </w:rPr>
        <w:t>lingual children/groups to ensure access to the whole curriculum. These groups</w:t>
      </w:r>
      <w:r w:rsidRPr="00163778">
        <w:rPr>
          <w:rFonts w:ascii="Arial" w:eastAsiaTheme="minorHAnsi" w:hAnsi="Arial" w:cs="Arial"/>
          <w:color w:val="000000"/>
          <w:sz w:val="22"/>
          <w:szCs w:val="22"/>
          <w:lang w:val="en-GB"/>
        </w:rPr>
        <w:t xml:space="preserve"> </w:t>
      </w:r>
      <w:r w:rsidR="00021C61" w:rsidRPr="00163778">
        <w:rPr>
          <w:rFonts w:ascii="Arial" w:eastAsiaTheme="minorHAnsi" w:hAnsi="Arial" w:cs="Arial"/>
          <w:color w:val="000000"/>
          <w:sz w:val="24"/>
          <w:szCs w:val="24"/>
          <w:lang w:val="en-GB"/>
        </w:rPr>
        <w:t>may include:</w:t>
      </w:r>
    </w:p>
    <w:p w:rsidR="00021C61" w:rsidRPr="00163778" w:rsidRDefault="00021C61" w:rsidP="00021C61">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Pupils for whom English is an additional language</w:t>
      </w:r>
    </w:p>
    <w:p w:rsidR="00021C61" w:rsidRPr="00163778" w:rsidRDefault="00021C61" w:rsidP="00021C61">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Pupils who are new to the United Kingdom</w:t>
      </w:r>
    </w:p>
    <w:p w:rsidR="00021C61" w:rsidRPr="00163778" w:rsidRDefault="00021C61" w:rsidP="00021C61">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Gypsy, Roma and Traveller Children</w:t>
      </w:r>
    </w:p>
    <w:p w:rsidR="00021C61" w:rsidRPr="00163778" w:rsidRDefault="00021C61" w:rsidP="00021C61">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Advanced bi-lingual learners</w:t>
      </w:r>
    </w:p>
    <w:p w:rsidR="00021C61" w:rsidRPr="00163778" w:rsidRDefault="00021C61" w:rsidP="00021C61">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Bilingual pupils are encouraged to use their first language effectively for learning.</w:t>
      </w:r>
    </w:p>
    <w:p w:rsidR="00211A7F" w:rsidRPr="00163778" w:rsidRDefault="00211A7F" w:rsidP="00021C61">
      <w:pPr>
        <w:autoSpaceDE w:val="0"/>
        <w:autoSpaceDN w:val="0"/>
        <w:adjustRightInd w:val="0"/>
        <w:rPr>
          <w:rFonts w:ascii="Arial" w:eastAsiaTheme="minorHAnsi" w:hAnsi="Arial" w:cs="Arial"/>
          <w:color w:val="000000"/>
          <w:sz w:val="24"/>
          <w:szCs w:val="24"/>
          <w:lang w:val="en-GB"/>
        </w:rPr>
      </w:pPr>
    </w:p>
    <w:p w:rsidR="00211A7F" w:rsidRPr="00163778" w:rsidRDefault="00211A7F" w:rsidP="00211A7F">
      <w:pPr>
        <w:autoSpaceDE w:val="0"/>
        <w:autoSpaceDN w:val="0"/>
        <w:adjustRightInd w:val="0"/>
        <w:rPr>
          <w:rFonts w:ascii="Arial" w:eastAsiaTheme="minorHAnsi" w:hAnsi="Arial" w:cs="Arial"/>
          <w:bCs/>
          <w:color w:val="000000"/>
          <w:sz w:val="24"/>
          <w:szCs w:val="24"/>
          <w:lang w:val="en-GB"/>
        </w:rPr>
      </w:pPr>
      <w:r w:rsidRPr="00163778">
        <w:rPr>
          <w:rFonts w:ascii="Arial" w:eastAsiaTheme="minorHAnsi" w:hAnsi="Arial" w:cs="Arial"/>
          <w:bCs/>
          <w:color w:val="000000"/>
          <w:sz w:val="24"/>
          <w:szCs w:val="24"/>
          <w:lang w:val="en-GB"/>
        </w:rPr>
        <w:t>Personal Development and Pastoral Guidance</w:t>
      </w:r>
    </w:p>
    <w:p w:rsidR="00211A7F" w:rsidRPr="00163778" w:rsidRDefault="00211A7F" w:rsidP="00211A7F">
      <w:pPr>
        <w:autoSpaceDE w:val="0"/>
        <w:autoSpaceDN w:val="0"/>
        <w:adjustRightInd w:val="0"/>
        <w:rPr>
          <w:rFonts w:ascii="Arial" w:eastAsiaTheme="minorHAnsi" w:hAnsi="Arial" w:cs="Arial"/>
          <w:bCs/>
          <w:color w:val="000000"/>
          <w:sz w:val="24"/>
          <w:szCs w:val="24"/>
          <w:lang w:val="en-GB"/>
        </w:rPr>
      </w:pP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Staff take account of gender, ethnicity, disability, religion or belief, sexual orientation, age or any other recognised area of discrimination and the experience and needs of particular groups such as Gypsy, Roma and Traveller, refugee and asylum seeker pupils</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All pupils are encouraged to consider the full range of career opportunities available to them with no discriminatory boundaries placed on them due to their disability, gender, race or sexual orientation (whilst acknowledging that a disability may impose some practical</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boundaries to some career aspirations)</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All pupils/staff/parents/carers are given support, as appropriate, when they experience discrimination</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We recognise that perpetrators may also be victims and require support.</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Positive role models are used throughout the school to ensure that different groups of pupils can see themselves reflected in the school community</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Emphasis is placed on the value that diversity</w:t>
      </w:r>
    </w:p>
    <w:p w:rsidR="00211A7F" w:rsidRPr="00163778" w:rsidRDefault="00211A7F" w:rsidP="00211A7F">
      <w:pPr>
        <w:tabs>
          <w:tab w:val="left" w:pos="2550"/>
        </w:tabs>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ab/>
      </w:r>
    </w:p>
    <w:p w:rsidR="00211A7F" w:rsidRPr="00163778" w:rsidRDefault="00211A7F" w:rsidP="00211A7F">
      <w:pPr>
        <w:autoSpaceDE w:val="0"/>
        <w:autoSpaceDN w:val="0"/>
        <w:adjustRightInd w:val="0"/>
        <w:rPr>
          <w:rFonts w:ascii="Arial" w:eastAsiaTheme="minorHAnsi" w:hAnsi="Arial" w:cs="Arial"/>
          <w:bCs/>
          <w:color w:val="000000"/>
          <w:sz w:val="24"/>
          <w:szCs w:val="24"/>
          <w:lang w:val="en-GB"/>
        </w:rPr>
      </w:pPr>
      <w:r w:rsidRPr="00163778">
        <w:rPr>
          <w:rFonts w:ascii="Arial" w:eastAsiaTheme="minorHAnsi" w:hAnsi="Arial" w:cs="Arial"/>
          <w:bCs/>
          <w:color w:val="000000"/>
          <w:sz w:val="24"/>
          <w:szCs w:val="24"/>
          <w:lang w:val="en-GB"/>
        </w:rPr>
        <w:t>Staffing and Staff Development:</w:t>
      </w:r>
    </w:p>
    <w:p w:rsidR="00211A7F" w:rsidRPr="00163778" w:rsidRDefault="00211A7F" w:rsidP="00211A7F">
      <w:pPr>
        <w:autoSpaceDE w:val="0"/>
        <w:autoSpaceDN w:val="0"/>
        <w:adjustRightInd w:val="0"/>
        <w:rPr>
          <w:rFonts w:ascii="Arial" w:eastAsiaTheme="minorHAnsi" w:hAnsi="Arial" w:cs="Arial"/>
          <w:b/>
          <w:bCs/>
          <w:color w:val="000000"/>
          <w:sz w:val="24"/>
          <w:szCs w:val="24"/>
          <w:lang w:val="en-GB"/>
        </w:rPr>
      </w:pP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We recognise the need for positive role models and distribution of responsibility</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among staff.</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This must include pupils' access to a balance of male and female staff at all key stages where possible</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We encourage the career development and aspirations of all school staff</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It is our policy to provide staff with training and development, which will increase awareness of the needs of different groups of pupils</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It is our policy to provide staff with training and development, which enables them to confidently carry out their roles and responsibilities in relation to equality as identified in section 7.</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Access to opportunities for professional development is monitored on equality grounds</w:t>
      </w:r>
    </w:p>
    <w:p w:rsidR="00211A7F" w:rsidRPr="00163778" w:rsidRDefault="00211A7F" w:rsidP="00211A7F">
      <w:pPr>
        <w:autoSpaceDE w:val="0"/>
        <w:autoSpaceDN w:val="0"/>
        <w:adjustRightInd w:val="0"/>
        <w:rPr>
          <w:rFonts w:ascii="Arial" w:eastAsiaTheme="minorHAnsi" w:hAnsi="Arial" w:cs="Arial"/>
          <w:b/>
          <w:bCs/>
          <w:color w:val="000000"/>
          <w:sz w:val="24"/>
          <w:szCs w:val="24"/>
          <w:lang w:val="en-GB"/>
        </w:rPr>
      </w:pPr>
    </w:p>
    <w:p w:rsidR="00211A7F" w:rsidRPr="00163778" w:rsidRDefault="00211A7F" w:rsidP="00211A7F">
      <w:pPr>
        <w:autoSpaceDE w:val="0"/>
        <w:autoSpaceDN w:val="0"/>
        <w:adjustRightInd w:val="0"/>
        <w:rPr>
          <w:rFonts w:ascii="Arial" w:eastAsiaTheme="minorHAnsi" w:hAnsi="Arial" w:cs="Arial"/>
          <w:bCs/>
          <w:color w:val="000000"/>
          <w:sz w:val="24"/>
          <w:szCs w:val="24"/>
          <w:lang w:val="en-GB"/>
        </w:rPr>
      </w:pPr>
      <w:r w:rsidRPr="00163778">
        <w:rPr>
          <w:rFonts w:ascii="Arial" w:eastAsiaTheme="minorHAnsi" w:hAnsi="Arial" w:cs="Arial"/>
          <w:bCs/>
          <w:color w:val="000000"/>
          <w:sz w:val="24"/>
          <w:szCs w:val="24"/>
          <w:lang w:val="en-GB"/>
        </w:rPr>
        <w:t>Staff Recruitment:</w:t>
      </w:r>
    </w:p>
    <w:p w:rsidR="00211A7F" w:rsidRPr="00163778" w:rsidRDefault="00211A7F" w:rsidP="00211A7F">
      <w:pPr>
        <w:autoSpaceDE w:val="0"/>
        <w:autoSpaceDN w:val="0"/>
        <w:adjustRightInd w:val="0"/>
        <w:rPr>
          <w:rFonts w:ascii="Arial" w:eastAsiaTheme="minorHAnsi" w:hAnsi="Arial" w:cs="Arial"/>
          <w:bCs/>
          <w:color w:val="000000"/>
          <w:sz w:val="24"/>
          <w:szCs w:val="24"/>
          <w:lang w:val="en-GB"/>
        </w:rPr>
      </w:pP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All those involved in recruitment and selection are trained and aware of what they should do to avoid discrimination and ensure equality good practice through the recruitment and selection process</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Equalities policies and practices are covered in all staff inductions</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All temporary staff are made aware of policies and practices</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Employment policy and procedures are reviewed</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Note:</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Under the Equality Act 2010, in very limited circumstances, an employer can claim</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that a certain religious denomination or belief is considered to be a genuine</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occupational requirement of that role. An aided school may be able to rely on this for</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some roles in school, particularly those roles that provide spiritual leadership.</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However this would not apply for all staff in School.</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In addition, there are also instances in which a job will qualify for a genuine</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occupational requirement on the grounds of gender. However, only in very few</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instances would this be permissible, for example, where the job is likely to involve</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physical contact with members of the opposite sex, where matters of decency or</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 xml:space="preserve">privacy </w:t>
      </w:r>
      <w:proofErr w:type="gramStart"/>
      <w:r w:rsidRPr="00163778">
        <w:rPr>
          <w:rFonts w:ascii="Arial" w:eastAsiaTheme="minorHAnsi" w:hAnsi="Arial" w:cs="Arial"/>
          <w:sz w:val="24"/>
          <w:szCs w:val="24"/>
          <w:lang w:val="en-GB"/>
        </w:rPr>
        <w:t>are</w:t>
      </w:r>
      <w:proofErr w:type="gramEnd"/>
      <w:r w:rsidRPr="00163778">
        <w:rPr>
          <w:rFonts w:ascii="Arial" w:eastAsiaTheme="minorHAnsi" w:hAnsi="Arial" w:cs="Arial"/>
          <w:sz w:val="24"/>
          <w:szCs w:val="24"/>
          <w:lang w:val="en-GB"/>
        </w:rPr>
        <w:t xml:space="preserve"> involved.</w:t>
      </w:r>
    </w:p>
    <w:p w:rsidR="00211A7F" w:rsidRPr="00163778" w:rsidRDefault="00211A7F" w:rsidP="00211A7F">
      <w:pPr>
        <w:autoSpaceDE w:val="0"/>
        <w:autoSpaceDN w:val="0"/>
        <w:adjustRightInd w:val="0"/>
        <w:rPr>
          <w:rFonts w:ascii="Arial" w:eastAsiaTheme="minorHAnsi" w:hAnsi="Arial" w:cs="Arial"/>
          <w:sz w:val="24"/>
          <w:szCs w:val="24"/>
          <w:lang w:val="en-GB"/>
        </w:rPr>
      </w:pP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7: Roles &amp; Responsibilities:</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Our governing body will ensure that the school complies with statutory requirements in respect of this policy and action plan</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 xml:space="preserve">The </w:t>
      </w:r>
      <w:proofErr w:type="spellStart"/>
      <w:r w:rsidRPr="00163778">
        <w:rPr>
          <w:rFonts w:ascii="Arial" w:eastAsiaTheme="minorHAnsi" w:hAnsi="Arial" w:cs="Arial"/>
          <w:color w:val="000000"/>
          <w:sz w:val="24"/>
          <w:szCs w:val="24"/>
          <w:lang w:val="en-GB"/>
        </w:rPr>
        <w:t>headteacher</w:t>
      </w:r>
      <w:proofErr w:type="spellEnd"/>
      <w:r w:rsidRPr="00163778">
        <w:rPr>
          <w:rFonts w:ascii="Arial" w:eastAsiaTheme="minorHAnsi" w:hAnsi="Arial" w:cs="Arial"/>
          <w:color w:val="000000"/>
          <w:sz w:val="24"/>
          <w:szCs w:val="24"/>
          <w:lang w:val="en-GB"/>
        </w:rPr>
        <w:t xml:space="preserve"> is responsible for the implementation of this policy, and will ensure that staff are aware of their responsibilities, that they are given necessary training and support and report progress to the governing body</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 xml:space="preserve">The </w:t>
      </w:r>
      <w:proofErr w:type="spellStart"/>
      <w:r w:rsidRPr="00163778">
        <w:rPr>
          <w:rFonts w:ascii="Arial" w:eastAsiaTheme="minorHAnsi" w:hAnsi="Arial" w:cs="Arial"/>
          <w:color w:val="000000"/>
          <w:sz w:val="24"/>
          <w:szCs w:val="24"/>
          <w:lang w:val="en-GB"/>
        </w:rPr>
        <w:t>headteacher</w:t>
      </w:r>
      <w:proofErr w:type="spellEnd"/>
      <w:r w:rsidRPr="00163778">
        <w:rPr>
          <w:rFonts w:ascii="Arial" w:eastAsiaTheme="minorHAnsi" w:hAnsi="Arial" w:cs="Arial"/>
          <w:color w:val="000000"/>
          <w:sz w:val="24"/>
          <w:szCs w:val="24"/>
          <w:lang w:val="en-GB"/>
        </w:rPr>
        <w:t xml:space="preserve"> has day-to-day responsibility for co-ordinating the implementation of this policy</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Our staff will promote an inclusive and collaborative ethos in the school, challenge inappropriate language and behaviour, respond appropriately to incidents of discrimination and harassment, ensure appropriate support for children with additional needs and maintain a good level of awareness of equalities issues</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All members of the school community have a responsibility to treat each other</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000000"/>
          <w:sz w:val="24"/>
          <w:szCs w:val="24"/>
          <w:lang w:val="en-GB"/>
        </w:rPr>
        <w:t>with respect, to feel valued, and to speak out if they witness or are subject to any inappropriate language or behaviour</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r w:rsidRPr="00163778">
        <w:rPr>
          <w:rFonts w:ascii="Arial" w:eastAsiaTheme="minorHAnsi" w:hAnsi="Arial" w:cs="Arial"/>
          <w:color w:val="953634"/>
          <w:sz w:val="24"/>
          <w:szCs w:val="24"/>
          <w:lang w:val="en-GB"/>
        </w:rPr>
        <w:t xml:space="preserve">● </w:t>
      </w:r>
      <w:r w:rsidRPr="00163778">
        <w:rPr>
          <w:rFonts w:ascii="Arial" w:eastAsiaTheme="minorHAnsi" w:hAnsi="Arial" w:cs="Arial"/>
          <w:color w:val="000000"/>
          <w:sz w:val="24"/>
          <w:szCs w:val="24"/>
          <w:lang w:val="en-GB"/>
        </w:rPr>
        <w:t>We will take steps to ensure all visitors to the school adhere to our commitment to equality</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p>
    <w:p w:rsidR="00211A7F" w:rsidRPr="00163778" w:rsidRDefault="00163778" w:rsidP="00211A7F">
      <w:pPr>
        <w:autoSpaceDE w:val="0"/>
        <w:autoSpaceDN w:val="0"/>
        <w:adjustRightInd w:val="0"/>
        <w:rPr>
          <w:rFonts w:ascii="Arial" w:eastAsiaTheme="minorHAnsi" w:hAnsi="Arial" w:cs="Arial"/>
          <w:color w:val="000000"/>
          <w:sz w:val="24"/>
          <w:szCs w:val="24"/>
          <w:lang w:val="en-GB"/>
        </w:rPr>
      </w:pPr>
      <w:r>
        <w:rPr>
          <w:rFonts w:ascii="Arial" w:eastAsiaTheme="minorHAnsi" w:hAnsi="Arial" w:cs="Arial"/>
          <w:color w:val="000000"/>
          <w:sz w:val="24"/>
          <w:szCs w:val="24"/>
          <w:lang w:val="en-GB"/>
        </w:rPr>
        <w:t>8: Commissioning &amp; Pro</w:t>
      </w:r>
      <w:bookmarkStart w:id="0" w:name="_GoBack"/>
      <w:bookmarkEnd w:id="0"/>
      <w:r w:rsidR="00211A7F" w:rsidRPr="00163778">
        <w:rPr>
          <w:rFonts w:ascii="Arial" w:eastAsiaTheme="minorHAnsi" w:hAnsi="Arial" w:cs="Arial"/>
          <w:color w:val="000000"/>
          <w:sz w:val="24"/>
          <w:szCs w:val="24"/>
          <w:lang w:val="en-GB"/>
        </w:rPr>
        <w:t>curement:</w:t>
      </w:r>
    </w:p>
    <w:p w:rsidR="00211A7F" w:rsidRPr="00163778" w:rsidRDefault="00211A7F" w:rsidP="00211A7F">
      <w:pPr>
        <w:autoSpaceDE w:val="0"/>
        <w:autoSpaceDN w:val="0"/>
        <w:adjustRightInd w:val="0"/>
        <w:rPr>
          <w:rFonts w:ascii="Arial" w:eastAsiaTheme="minorHAnsi" w:hAnsi="Arial" w:cs="Arial"/>
          <w:color w:val="000000"/>
          <w:sz w:val="24"/>
          <w:szCs w:val="24"/>
          <w:lang w:val="en-GB"/>
        </w:rPr>
      </w:pP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Spring Hill School will ensure that we buy services from organisations that comply</w:t>
      </w: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with equality legislation. This will be a significant factor in any tendering process.</w:t>
      </w:r>
    </w:p>
    <w:p w:rsidR="00211A7F" w:rsidRPr="00163778" w:rsidRDefault="00211A7F" w:rsidP="00211A7F">
      <w:pPr>
        <w:autoSpaceDE w:val="0"/>
        <w:autoSpaceDN w:val="0"/>
        <w:adjustRightInd w:val="0"/>
        <w:rPr>
          <w:rFonts w:ascii="Arial" w:eastAsiaTheme="minorHAnsi" w:hAnsi="Arial" w:cs="Arial"/>
          <w:sz w:val="24"/>
          <w:szCs w:val="24"/>
          <w:lang w:val="en-GB"/>
        </w:rPr>
      </w:pPr>
    </w:p>
    <w:p w:rsidR="00211A7F" w:rsidRPr="00163778" w:rsidRDefault="00211A7F" w:rsidP="00211A7F">
      <w:pPr>
        <w:autoSpaceDE w:val="0"/>
        <w:autoSpaceDN w:val="0"/>
        <w:adjustRightInd w:val="0"/>
        <w:rPr>
          <w:rFonts w:ascii="Arial" w:eastAsiaTheme="minorHAnsi" w:hAnsi="Arial" w:cs="Arial"/>
          <w:sz w:val="24"/>
          <w:szCs w:val="24"/>
          <w:lang w:val="en-GB"/>
        </w:rPr>
      </w:pPr>
      <w:r w:rsidRPr="00163778">
        <w:rPr>
          <w:rFonts w:ascii="Arial" w:eastAsiaTheme="minorHAnsi" w:hAnsi="Arial" w:cs="Arial"/>
          <w:sz w:val="24"/>
          <w:szCs w:val="24"/>
          <w:lang w:val="en-GB"/>
        </w:rPr>
        <w:t>Reference can also be made to the following policies:</w:t>
      </w:r>
    </w:p>
    <w:p w:rsidR="00211A7F" w:rsidRPr="00163778" w:rsidRDefault="00211A7F" w:rsidP="00211A7F">
      <w:pPr>
        <w:autoSpaceDE w:val="0"/>
        <w:autoSpaceDN w:val="0"/>
        <w:adjustRightInd w:val="0"/>
        <w:rPr>
          <w:rFonts w:ascii="Arial" w:eastAsiaTheme="minorHAnsi" w:hAnsi="Arial" w:cs="Arial"/>
          <w:sz w:val="24"/>
          <w:szCs w:val="24"/>
          <w:lang w:val="en-GB"/>
        </w:rPr>
      </w:pPr>
    </w:p>
    <w:p w:rsidR="00211A7F" w:rsidRPr="00163778" w:rsidRDefault="00211A7F" w:rsidP="00211A7F">
      <w:pPr>
        <w:pStyle w:val="ListParagraph"/>
        <w:numPr>
          <w:ilvl w:val="0"/>
          <w:numId w:val="9"/>
        </w:numPr>
        <w:autoSpaceDE w:val="0"/>
        <w:adjustRightInd w:val="0"/>
        <w:rPr>
          <w:rFonts w:ascii="Arial" w:eastAsiaTheme="minorHAnsi" w:hAnsi="Arial" w:cs="Arial"/>
          <w:color w:val="000000"/>
        </w:rPr>
      </w:pPr>
      <w:r w:rsidRPr="00163778">
        <w:rPr>
          <w:rFonts w:ascii="Arial" w:eastAsiaTheme="minorHAnsi" w:hAnsi="Arial" w:cs="Arial"/>
          <w:color w:val="000000"/>
        </w:rPr>
        <w:t>Attendance policy</w:t>
      </w:r>
    </w:p>
    <w:p w:rsidR="00211A7F" w:rsidRPr="00163778" w:rsidRDefault="00211A7F" w:rsidP="00211A7F">
      <w:pPr>
        <w:pStyle w:val="ListParagraph"/>
        <w:numPr>
          <w:ilvl w:val="0"/>
          <w:numId w:val="9"/>
        </w:numPr>
        <w:autoSpaceDE w:val="0"/>
        <w:adjustRightInd w:val="0"/>
        <w:rPr>
          <w:rFonts w:ascii="Arial" w:eastAsiaTheme="minorHAnsi" w:hAnsi="Arial" w:cs="Arial"/>
          <w:color w:val="000000"/>
        </w:rPr>
      </w:pPr>
      <w:r w:rsidRPr="00163778">
        <w:rPr>
          <w:rFonts w:ascii="Arial" w:eastAsiaTheme="minorHAnsi" w:hAnsi="Arial" w:cs="Arial"/>
          <w:color w:val="000000"/>
        </w:rPr>
        <w:t>Behaviour policy</w:t>
      </w:r>
    </w:p>
    <w:p w:rsidR="00211A7F" w:rsidRPr="00163778" w:rsidRDefault="003D7141" w:rsidP="00211A7F">
      <w:pPr>
        <w:pStyle w:val="ListParagraph"/>
        <w:numPr>
          <w:ilvl w:val="0"/>
          <w:numId w:val="9"/>
        </w:numPr>
        <w:autoSpaceDE w:val="0"/>
        <w:adjustRightInd w:val="0"/>
        <w:rPr>
          <w:rFonts w:ascii="Arial" w:eastAsiaTheme="minorHAnsi" w:hAnsi="Arial" w:cs="Arial"/>
          <w:color w:val="000000"/>
        </w:rPr>
      </w:pPr>
      <w:r w:rsidRPr="00163778">
        <w:rPr>
          <w:rFonts w:ascii="Arial" w:eastAsiaTheme="minorHAnsi" w:hAnsi="Arial" w:cs="Arial"/>
          <w:color w:val="000000"/>
        </w:rPr>
        <w:t>Accessibility</w:t>
      </w:r>
      <w:r w:rsidR="00211A7F" w:rsidRPr="00163778">
        <w:rPr>
          <w:rFonts w:ascii="Arial" w:eastAsiaTheme="minorHAnsi" w:hAnsi="Arial" w:cs="Arial"/>
          <w:color w:val="000000"/>
        </w:rPr>
        <w:t xml:space="preserve"> policy</w:t>
      </w:r>
    </w:p>
    <w:p w:rsidR="00211A7F" w:rsidRPr="00163778" w:rsidRDefault="003D7141" w:rsidP="00211A7F">
      <w:pPr>
        <w:pStyle w:val="ListParagraph"/>
        <w:numPr>
          <w:ilvl w:val="0"/>
          <w:numId w:val="9"/>
        </w:numPr>
        <w:autoSpaceDE w:val="0"/>
        <w:adjustRightInd w:val="0"/>
        <w:rPr>
          <w:rFonts w:ascii="Arial" w:eastAsiaTheme="minorHAnsi" w:hAnsi="Arial" w:cs="Arial"/>
          <w:color w:val="000000"/>
        </w:rPr>
      </w:pPr>
      <w:r w:rsidRPr="00163778">
        <w:rPr>
          <w:rFonts w:ascii="Arial" w:eastAsiaTheme="minorHAnsi" w:hAnsi="Arial" w:cs="Arial"/>
          <w:color w:val="000000"/>
        </w:rPr>
        <w:t>SEN report</w:t>
      </w:r>
    </w:p>
    <w:sectPr w:rsidR="00211A7F" w:rsidRPr="00163778" w:rsidSect="001637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816"/>
    <w:multiLevelType w:val="hybridMultilevel"/>
    <w:tmpl w:val="6234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C6CA4"/>
    <w:multiLevelType w:val="hybridMultilevel"/>
    <w:tmpl w:val="AF62E4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F02FC"/>
    <w:multiLevelType w:val="hybridMultilevel"/>
    <w:tmpl w:val="71B83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165A1"/>
    <w:multiLevelType w:val="hybridMultilevel"/>
    <w:tmpl w:val="1D7EAF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63B356A"/>
    <w:multiLevelType w:val="hybridMultilevel"/>
    <w:tmpl w:val="C5A4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05948"/>
    <w:multiLevelType w:val="hybridMultilevel"/>
    <w:tmpl w:val="EE7A6E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6CA7721"/>
    <w:multiLevelType w:val="hybridMultilevel"/>
    <w:tmpl w:val="DF6A7A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C9414D8"/>
    <w:multiLevelType w:val="hybridMultilevel"/>
    <w:tmpl w:val="98624B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BC"/>
    <w:rsid w:val="000060D4"/>
    <w:rsid w:val="00021C61"/>
    <w:rsid w:val="000A56BD"/>
    <w:rsid w:val="00163778"/>
    <w:rsid w:val="0018544F"/>
    <w:rsid w:val="00186554"/>
    <w:rsid w:val="00211A7F"/>
    <w:rsid w:val="00277B95"/>
    <w:rsid w:val="00292CE3"/>
    <w:rsid w:val="003C56AD"/>
    <w:rsid w:val="003D7141"/>
    <w:rsid w:val="0043200B"/>
    <w:rsid w:val="00B011BC"/>
    <w:rsid w:val="00BB1178"/>
    <w:rsid w:val="00BC6EE4"/>
    <w:rsid w:val="00BE6356"/>
    <w:rsid w:val="00C123B4"/>
    <w:rsid w:val="00D655C0"/>
    <w:rsid w:val="00E9309D"/>
    <w:rsid w:val="00E94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98D3"/>
  <w15:docId w15:val="{C701AD6D-860F-4E42-B543-E0FF56DB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B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11BC"/>
    <w:pPr>
      <w:suppressAutoHyphens/>
      <w:autoSpaceDN w:val="0"/>
      <w:ind w:left="720"/>
      <w:textAlignment w:val="baseline"/>
    </w:pPr>
    <w:rPr>
      <w:sz w:val="24"/>
      <w:szCs w:val="24"/>
      <w:lang w:val="en-GB" w:eastAsia="en-GB"/>
    </w:rPr>
  </w:style>
  <w:style w:type="character" w:styleId="Hyperlink">
    <w:name w:val="Hyperlink"/>
    <w:rsid w:val="00292CE3"/>
    <w:rPr>
      <w:color w:val="0000FF"/>
      <w:u w:val="single"/>
    </w:rPr>
  </w:style>
  <w:style w:type="table" w:styleId="TableGrid">
    <w:name w:val="Table Grid"/>
    <w:basedOn w:val="TableNormal"/>
    <w:uiPriority w:val="59"/>
    <w:rsid w:val="0018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7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Simon Tonge.</cp:lastModifiedBy>
  <cp:revision>2</cp:revision>
  <cp:lastPrinted>2018-01-29T08:04:00Z</cp:lastPrinted>
  <dcterms:created xsi:type="dcterms:W3CDTF">2018-01-29T08:10:00Z</dcterms:created>
  <dcterms:modified xsi:type="dcterms:W3CDTF">2018-01-29T08:10:00Z</dcterms:modified>
</cp:coreProperties>
</file>