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95" w:rsidRPr="00F95395" w:rsidRDefault="008B55D5" w:rsidP="00F95395">
      <w:r>
        <w:rPr>
          <w:noProof/>
          <w:lang w:eastAsia="en-GB"/>
        </w:rPr>
        <w:drawing>
          <wp:anchor distT="0" distB="0" distL="114300" distR="114300" simplePos="0" relativeHeight="251659264" behindDoc="1" locked="0" layoutInCell="1" allowOverlap="1" wp14:anchorId="5B520240" wp14:editId="742D2B9C">
            <wp:simplePos x="0" y="0"/>
            <wp:positionH relativeFrom="margin">
              <wp:posOffset>2238375</wp:posOffset>
            </wp:positionH>
            <wp:positionV relativeFrom="paragraph">
              <wp:posOffset>9525</wp:posOffset>
            </wp:positionV>
            <wp:extent cx="923925" cy="714375"/>
            <wp:effectExtent l="0" t="0" r="9525" b="9525"/>
            <wp:wrapTight wrapText="bothSides">
              <wp:wrapPolygon edited="0">
                <wp:start x="0" y="0"/>
                <wp:lineTo x="0" y="21312"/>
                <wp:lineTo x="21377" y="21312"/>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95" w:rsidRDefault="00F95395" w:rsidP="008B55D5">
      <w:pPr>
        <w:jc w:val="center"/>
      </w:pPr>
    </w:p>
    <w:p w:rsidR="008B55D5" w:rsidRDefault="008B55D5" w:rsidP="008B55D5">
      <w:pPr>
        <w:jc w:val="center"/>
      </w:pPr>
    </w:p>
    <w:p w:rsidR="008B55D5" w:rsidRDefault="008B55D5" w:rsidP="008B55D5">
      <w:pPr>
        <w:jc w:val="center"/>
      </w:pPr>
    </w:p>
    <w:p w:rsidR="008B55D5" w:rsidRDefault="008B55D5" w:rsidP="008B55D5"/>
    <w:tbl>
      <w:tblPr>
        <w:tblStyle w:val="GridTable4-Accent6"/>
        <w:tblW w:w="0" w:type="auto"/>
        <w:tblLook w:val="04A0" w:firstRow="1" w:lastRow="0" w:firstColumn="1" w:lastColumn="0" w:noHBand="0" w:noVBand="1"/>
      </w:tblPr>
      <w:tblGrid>
        <w:gridCol w:w="2844"/>
        <w:gridCol w:w="1773"/>
        <w:gridCol w:w="1099"/>
        <w:gridCol w:w="1100"/>
        <w:gridCol w:w="1100"/>
        <w:gridCol w:w="1100"/>
      </w:tblGrid>
      <w:tr w:rsidR="00B97421" w:rsidTr="00B974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97421" w:rsidRPr="001568A5" w:rsidRDefault="00B97421" w:rsidP="001568A5">
            <w:pPr>
              <w:jc w:val="center"/>
              <w:rPr>
                <w:sz w:val="48"/>
              </w:rPr>
            </w:pPr>
          </w:p>
        </w:tc>
        <w:tc>
          <w:tcPr>
            <w:tcW w:w="1773" w:type="dxa"/>
          </w:tcPr>
          <w:p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rsidTr="00B97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Default="00D53C78" w:rsidP="00B97421">
            <w:pPr>
              <w:jc w:val="center"/>
            </w:pPr>
            <w:r>
              <w:rPr>
                <w:sz w:val="48"/>
              </w:rPr>
              <w:t>MFL</w:t>
            </w:r>
            <w:r w:rsidR="00B97421">
              <w:rPr>
                <w:sz w:val="48"/>
              </w:rPr>
              <w:t xml:space="preserve"> </w:t>
            </w:r>
            <w:r w:rsidR="00B97421" w:rsidRPr="001568A5">
              <w:rPr>
                <w:sz w:val="48"/>
              </w:rPr>
              <w:t>Curriculum</w:t>
            </w:r>
            <w:r w:rsidR="00B97421">
              <w:rPr>
                <w:sz w:val="48"/>
              </w:rPr>
              <w:t xml:space="preserve"> </w:t>
            </w:r>
            <w:r w:rsidR="00B97421" w:rsidRPr="001568A5">
              <w:rPr>
                <w:sz w:val="48"/>
              </w:rPr>
              <w:t>Design</w:t>
            </w:r>
          </w:p>
        </w:tc>
      </w:tr>
      <w:tr w:rsidR="001568A5" w:rsidTr="001568A5">
        <w:tc>
          <w:tcPr>
            <w:cnfStyle w:val="001000000000" w:firstRow="0" w:lastRow="0" w:firstColumn="1" w:lastColumn="0" w:oddVBand="0" w:evenVBand="0" w:oddHBand="0" w:evenHBand="0" w:firstRowFirstColumn="0" w:firstRowLastColumn="0" w:lastRowFirstColumn="0" w:lastRowLastColumn="0"/>
            <w:tcW w:w="9016" w:type="dxa"/>
            <w:gridSpan w:val="6"/>
          </w:tcPr>
          <w:p w:rsidR="001568A5" w:rsidRPr="00DB76B8" w:rsidRDefault="001568A5" w:rsidP="00B97421">
            <w:pPr>
              <w:jc w:val="center"/>
              <w:rPr>
                <w:sz w:val="44"/>
              </w:rPr>
            </w:pPr>
            <w:r w:rsidRPr="00DB76B8">
              <w:rPr>
                <w:sz w:val="44"/>
              </w:rPr>
              <w:t>Curriculum Intent</w:t>
            </w:r>
          </w:p>
          <w:p w:rsidR="001568A5" w:rsidRDefault="001568A5" w:rsidP="00F95395"/>
        </w:tc>
      </w:tr>
      <w:tr w:rsidR="00DB76B8"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C61B0B" w:rsidRPr="007E6F05" w:rsidRDefault="00AC5089" w:rsidP="00AC5089">
            <w:pPr>
              <w:rPr>
                <w:rFonts w:ascii="Calibri" w:eastAsia="SimSun" w:hAnsi="Calibri" w:cs="Times New Roman"/>
                <w:lang w:val="en-US" w:eastAsia="zh-CN"/>
              </w:rPr>
            </w:pPr>
            <w:r w:rsidRPr="007E6F05">
              <w:rPr>
                <w:rFonts w:ascii="Calibri" w:eastAsia="SimSun" w:hAnsi="Calibri" w:cs="Times New Roman"/>
                <w:lang w:val="en-US" w:eastAsia="zh-CN"/>
              </w:rPr>
              <w:t>At SS John and Monica School, we believe that l</w:t>
            </w:r>
            <w:r w:rsidRPr="00AC5089">
              <w:rPr>
                <w:rFonts w:ascii="Calibri" w:eastAsia="SimSun" w:hAnsi="Calibri" w:cs="Times New Roman"/>
                <w:lang w:val="en-US" w:eastAsia="zh-CN"/>
              </w:rPr>
              <w:t xml:space="preserve">earning a foreign language </w:t>
            </w:r>
            <w:r w:rsidRPr="007E6F05">
              <w:rPr>
                <w:rFonts w:ascii="Calibri" w:eastAsia="SimSun" w:hAnsi="Calibri" w:cs="Times New Roman"/>
                <w:lang w:val="en-US" w:eastAsia="zh-CN"/>
              </w:rPr>
              <w:t>can be a way to broaden horizons and provide</w:t>
            </w:r>
            <w:r w:rsidRPr="00AC5089">
              <w:rPr>
                <w:rFonts w:ascii="Calibri" w:eastAsia="SimSun" w:hAnsi="Calibri" w:cs="Times New Roman"/>
                <w:lang w:val="en-US" w:eastAsia="zh-CN"/>
              </w:rPr>
              <w:t xml:space="preserve"> an opening to other cultures. </w:t>
            </w:r>
            <w:r w:rsidRPr="007E6F05">
              <w:rPr>
                <w:rFonts w:ascii="Calibri" w:eastAsia="SimSun" w:hAnsi="Calibri" w:cs="Times New Roman"/>
                <w:lang w:val="en-US" w:eastAsia="zh-CN"/>
              </w:rPr>
              <w:t xml:space="preserve">We understand that an engaging </w:t>
            </w:r>
            <w:r w:rsidRPr="00AC5089">
              <w:rPr>
                <w:rFonts w:ascii="Calibri" w:eastAsia="SimSun" w:hAnsi="Calibri" w:cs="Times New Roman"/>
                <w:lang w:val="en-US" w:eastAsia="zh-CN"/>
              </w:rPr>
              <w:t xml:space="preserve">languages education should foster pupils’ curiosity and deepen their understanding of the world. Enthusiastic, lively teaching should empower pupils to express their ideas and thoughts in another language and to understand and respond to its speakers, in speech and in writing. It should also provide opportunities for them to communicate for practical purposes, learn new ways of thinking and be aware of other cultures and ways of living. </w:t>
            </w:r>
          </w:p>
          <w:p w:rsidR="00273F14" w:rsidRDefault="007659BF" w:rsidP="00DE1741">
            <w:r>
              <w:rPr>
                <w:rFonts w:ascii="Calibri" w:eastAsia="SimSun" w:hAnsi="Calibri" w:cs="Times New Roman"/>
                <w:lang w:val="en-US" w:eastAsia="zh-CN"/>
              </w:rPr>
              <w:t xml:space="preserve">We recognize that our school is a multi- lingual community where many children already speak another language. This has shown us that </w:t>
            </w:r>
            <w:r w:rsidRPr="00AC5089">
              <w:rPr>
                <w:rFonts w:ascii="Calibri" w:eastAsia="SimSun" w:hAnsi="Calibri" w:cs="Times New Roman"/>
                <w:lang w:val="en-US" w:eastAsia="zh-CN"/>
              </w:rPr>
              <w:t xml:space="preserve">children enjoy learning to speak another language </w:t>
            </w:r>
            <w:r>
              <w:rPr>
                <w:rFonts w:ascii="Calibri" w:eastAsia="SimSun" w:hAnsi="Calibri" w:cs="Times New Roman"/>
                <w:lang w:val="en-US" w:eastAsia="zh-CN"/>
              </w:rPr>
              <w:t xml:space="preserve">and that they tend to acquire new words and phrases quickly. </w:t>
            </w:r>
            <w:r w:rsidR="00DE1741">
              <w:rPr>
                <w:rFonts w:ascii="Calibri" w:eastAsia="SimSun" w:hAnsi="Calibri" w:cs="Times New Roman"/>
                <w:lang w:val="en-US" w:eastAsia="zh-CN"/>
              </w:rPr>
              <w:t>It follows</w:t>
            </w:r>
            <w:r w:rsidRPr="00AC5089">
              <w:rPr>
                <w:rFonts w:ascii="Calibri" w:eastAsia="SimSun" w:hAnsi="Calibri" w:cs="Times New Roman"/>
                <w:lang w:val="en-US" w:eastAsia="zh-CN"/>
              </w:rPr>
              <w:t xml:space="preserve"> that it is a good idea to introduce a new language to children when they are in primary school, as they tend to be less self-conscious about speaking aloud at this stage in their development. </w:t>
            </w:r>
            <w:r w:rsidR="00AC5089" w:rsidRPr="00AC5089">
              <w:rPr>
                <w:rFonts w:ascii="Calibri" w:eastAsia="SimSun" w:hAnsi="Calibri" w:cs="Times New Roman"/>
                <w:lang w:val="en-US" w:eastAsia="zh-CN"/>
              </w:rPr>
              <w:t>Language teaching should provide the foundation for and inspire an interest in learning other languages. Through engaging lessons and delivery, pupils should enjoy expressing themselves using a different language.</w:t>
            </w:r>
            <w:r w:rsidR="00C61B0B" w:rsidRPr="007E6F05">
              <w:rPr>
                <w:rFonts w:ascii="Calibri" w:eastAsia="SimSun" w:hAnsi="Calibri" w:cs="Times New Roman"/>
                <w:lang w:val="en-US" w:eastAsia="zh-CN"/>
              </w:rPr>
              <w:t xml:space="preserve"> </w:t>
            </w:r>
            <w:r w:rsidR="00C61B0B" w:rsidRPr="00AC5089">
              <w:rPr>
                <w:rFonts w:ascii="Calibri" w:eastAsia="SimSun" w:hAnsi="Calibri" w:cs="Times New Roman"/>
                <w:lang w:val="en-US" w:eastAsia="zh-CN"/>
              </w:rPr>
              <w:t xml:space="preserve">It is widely believed that the early acquisition of a foreign language facilitates the learning of other foreign languages later in life. </w:t>
            </w:r>
            <w:r w:rsidR="00C61B0B" w:rsidRPr="007E6F05">
              <w:rPr>
                <w:rFonts w:ascii="Calibri" w:eastAsia="SimSun" w:hAnsi="Calibri" w:cs="Times New Roman"/>
                <w:lang w:val="en-US" w:eastAsia="zh-CN"/>
              </w:rPr>
              <w:t xml:space="preserve"> Learning a foreign language empowers children to see themselves as part of a wider</w:t>
            </w:r>
            <w:r w:rsidR="00AD0B61">
              <w:rPr>
                <w:rFonts w:ascii="Calibri" w:eastAsia="SimSun" w:hAnsi="Calibri" w:cs="Times New Roman"/>
                <w:lang w:val="en-US" w:eastAsia="zh-CN"/>
              </w:rPr>
              <w:t>,</w:t>
            </w:r>
            <w:r w:rsidR="00C61B0B" w:rsidRPr="007E6F05">
              <w:rPr>
                <w:rFonts w:ascii="Calibri" w:eastAsia="SimSun" w:hAnsi="Calibri" w:cs="Times New Roman"/>
                <w:lang w:val="en-US" w:eastAsia="zh-CN"/>
              </w:rPr>
              <w:t xml:space="preserve"> global community.</w:t>
            </w:r>
          </w:p>
        </w:tc>
      </w:tr>
      <w:tr w:rsidR="00B97421"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B97421" w:rsidRDefault="00B97421" w:rsidP="00B97421">
            <w:pPr>
              <w:jc w:val="center"/>
              <w:rPr>
                <w:sz w:val="44"/>
              </w:rPr>
            </w:pPr>
            <w:r w:rsidRPr="00B97421">
              <w:rPr>
                <w:sz w:val="44"/>
              </w:rPr>
              <w:t>Curriculum Implementation</w:t>
            </w:r>
          </w:p>
        </w:tc>
      </w:tr>
      <w:tr w:rsidR="00B97421" w:rsidRPr="008B55D5"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C61B0B" w:rsidRDefault="00B97421" w:rsidP="00C61B0B">
            <w:pPr>
              <w:rPr>
                <w:rFonts w:ascii="Calibri" w:eastAsia="SimSun" w:hAnsi="Calibri" w:cs="Times New Roman"/>
                <w:lang w:val="en-US" w:eastAsia="zh-CN"/>
              </w:rPr>
            </w:pPr>
            <w:r w:rsidRPr="007659BF">
              <w:rPr>
                <w:b w:val="0"/>
              </w:rPr>
              <w:t> </w:t>
            </w:r>
            <w:r w:rsidR="00C61B0B" w:rsidRPr="00AC5089">
              <w:rPr>
                <w:rFonts w:ascii="Calibri" w:eastAsia="SimSun" w:hAnsi="Calibri" w:cs="Times New Roman"/>
                <w:lang w:val="en-US" w:eastAsia="zh-CN"/>
              </w:rPr>
              <w:t xml:space="preserve">In SS. John and Monica School teachers engage the pupils in Years 3 to 6 in French related activities for 30 minutes every two weeks. </w:t>
            </w:r>
            <w:r w:rsidR="00C61B0B" w:rsidRPr="007659BF">
              <w:rPr>
                <w:rFonts w:ascii="Calibri" w:eastAsia="SimSun" w:hAnsi="Calibri" w:cs="Times New Roman"/>
                <w:lang w:val="en-US" w:eastAsia="zh-CN"/>
              </w:rPr>
              <w:t xml:space="preserve"> However, we understand that whilst discrete lessons are a way to focus on new vocabulary, pronunciation and the written word, regular use of spoken French words and phrases during the day will help the children to embed their knowledge and store this new vocabulary in their long term memory. </w:t>
            </w:r>
          </w:p>
          <w:p w:rsidR="007659BF" w:rsidRPr="007659BF" w:rsidRDefault="007659BF" w:rsidP="00C61B0B">
            <w:pPr>
              <w:rPr>
                <w:rFonts w:ascii="Calibri" w:eastAsia="SimSun" w:hAnsi="Calibri" w:cs="Times New Roman"/>
                <w:lang w:val="en-US" w:eastAsia="zh-CN"/>
              </w:rPr>
            </w:pPr>
          </w:p>
          <w:p w:rsidR="00C01150" w:rsidRDefault="00C61B0B" w:rsidP="00C61B0B">
            <w:pPr>
              <w:rPr>
                <w:rFonts w:ascii="Calibri" w:eastAsia="SimSun" w:hAnsi="Calibri" w:cs="Times New Roman"/>
                <w:lang w:val="en-US" w:eastAsia="zh-CN"/>
              </w:rPr>
            </w:pPr>
            <w:r w:rsidRPr="00C61B0B">
              <w:rPr>
                <w:rFonts w:ascii="Calibri" w:eastAsia="SimSun" w:hAnsi="Calibri" w:cs="Times New Roman"/>
                <w:lang w:val="en-US" w:eastAsia="zh-CN"/>
              </w:rPr>
              <w:t xml:space="preserve">We use a variety of techniques to encourage the children to have an active engagement in the FL: these include games, role play and songs (particularly action songs). </w:t>
            </w:r>
            <w:r w:rsidR="00C01150">
              <w:rPr>
                <w:rFonts w:ascii="Calibri" w:eastAsia="SimSun" w:hAnsi="Calibri" w:cs="Times New Roman"/>
                <w:lang w:val="en-US" w:eastAsia="zh-CN"/>
              </w:rPr>
              <w:t xml:space="preserve">Using the </w:t>
            </w:r>
            <w:proofErr w:type="spellStart"/>
            <w:r w:rsidR="00C01150">
              <w:rPr>
                <w:rFonts w:ascii="Calibri" w:eastAsia="SimSun" w:hAnsi="Calibri" w:cs="Times New Roman"/>
                <w:lang w:val="en-US" w:eastAsia="zh-CN"/>
              </w:rPr>
              <w:t>Kapow</w:t>
            </w:r>
            <w:proofErr w:type="spellEnd"/>
            <w:r w:rsidR="00C01150">
              <w:rPr>
                <w:rFonts w:ascii="Calibri" w:eastAsia="SimSun" w:hAnsi="Calibri" w:cs="Times New Roman"/>
                <w:lang w:val="en-US" w:eastAsia="zh-CN"/>
              </w:rPr>
              <w:t xml:space="preserve"> Primary Schemes of Work to support our teaching, w</w:t>
            </w:r>
            <w:r w:rsidRPr="00C61B0B">
              <w:rPr>
                <w:rFonts w:ascii="Calibri" w:eastAsia="SimSun" w:hAnsi="Calibri" w:cs="Times New Roman"/>
                <w:lang w:val="en-US" w:eastAsia="zh-CN"/>
              </w:rPr>
              <w:t xml:space="preserve">e </w:t>
            </w:r>
            <w:r w:rsidR="00C01150">
              <w:rPr>
                <w:rFonts w:ascii="Calibri" w:eastAsia="SimSun" w:hAnsi="Calibri" w:cs="Times New Roman"/>
                <w:lang w:val="en-US" w:eastAsia="zh-CN"/>
              </w:rPr>
              <w:t xml:space="preserve">engage the children in a variety of activities to stimulate their interest and confidence. We </w:t>
            </w:r>
            <w:r w:rsidRPr="00C61B0B">
              <w:rPr>
                <w:rFonts w:ascii="Calibri" w:eastAsia="SimSun" w:hAnsi="Calibri" w:cs="Times New Roman"/>
                <w:lang w:val="en-US" w:eastAsia="zh-CN"/>
              </w:rPr>
              <w:t>use puppets and soft toys to d</w:t>
            </w:r>
            <w:r w:rsidR="00C01150">
              <w:rPr>
                <w:rFonts w:ascii="Calibri" w:eastAsia="SimSun" w:hAnsi="Calibri" w:cs="Times New Roman"/>
                <w:lang w:val="en-US" w:eastAsia="zh-CN"/>
              </w:rPr>
              <w:t>emonstrate the foreign language and</w:t>
            </w:r>
            <w:r w:rsidRPr="00C61B0B">
              <w:rPr>
                <w:rFonts w:ascii="Calibri" w:eastAsia="SimSun" w:hAnsi="Calibri" w:cs="Times New Roman"/>
                <w:lang w:val="en-US" w:eastAsia="zh-CN"/>
              </w:rPr>
              <w:t xml:space="preserve"> mime </w:t>
            </w:r>
            <w:r w:rsidR="00C01150">
              <w:rPr>
                <w:rFonts w:ascii="Calibri" w:eastAsia="SimSun" w:hAnsi="Calibri" w:cs="Times New Roman"/>
                <w:lang w:val="en-US" w:eastAsia="zh-CN"/>
              </w:rPr>
              <w:t xml:space="preserve">and role play </w:t>
            </w:r>
            <w:r w:rsidRPr="00C61B0B">
              <w:rPr>
                <w:rFonts w:ascii="Calibri" w:eastAsia="SimSun" w:hAnsi="Calibri" w:cs="Times New Roman"/>
                <w:lang w:val="en-US" w:eastAsia="zh-CN"/>
              </w:rPr>
              <w:t xml:space="preserve">to accompany new vocabulary, as this serves to demonstrate the foreign language without the need for translation. </w:t>
            </w:r>
          </w:p>
          <w:p w:rsidR="00C61B0B" w:rsidRPr="00C61B0B" w:rsidRDefault="00C01150" w:rsidP="00C61B0B">
            <w:pPr>
              <w:rPr>
                <w:rFonts w:ascii="Calibri" w:eastAsia="SimSun" w:hAnsi="Calibri" w:cs="Times New Roman"/>
                <w:lang w:val="en-US" w:eastAsia="zh-CN"/>
              </w:rPr>
            </w:pPr>
            <w:r>
              <w:rPr>
                <w:rFonts w:ascii="Calibri" w:eastAsia="SimSun" w:hAnsi="Calibri" w:cs="Times New Roman"/>
                <w:lang w:val="en-US" w:eastAsia="zh-CN"/>
              </w:rPr>
              <w:t>S</w:t>
            </w:r>
            <w:r w:rsidR="00C61B0B" w:rsidRPr="00C61B0B">
              <w:rPr>
                <w:rFonts w:ascii="Calibri" w:eastAsia="SimSun" w:hAnsi="Calibri" w:cs="Times New Roman"/>
                <w:lang w:val="en-US" w:eastAsia="zh-CN"/>
              </w:rPr>
              <w:t xml:space="preserve">peaking and listening skills </w:t>
            </w:r>
            <w:r>
              <w:rPr>
                <w:rFonts w:ascii="Calibri" w:eastAsia="SimSun" w:hAnsi="Calibri" w:cs="Times New Roman"/>
                <w:lang w:val="en-US" w:eastAsia="zh-CN"/>
              </w:rPr>
              <w:t xml:space="preserve">are prioritized </w:t>
            </w:r>
            <w:r w:rsidR="00C61B0B" w:rsidRPr="007659BF">
              <w:rPr>
                <w:rFonts w:ascii="Calibri" w:eastAsia="SimSun" w:hAnsi="Calibri" w:cs="Times New Roman"/>
                <w:lang w:val="en-US" w:eastAsia="zh-CN"/>
              </w:rPr>
              <w:t>using</w:t>
            </w:r>
            <w:r w:rsidR="00C61B0B" w:rsidRPr="00C61B0B">
              <w:rPr>
                <w:rFonts w:ascii="Calibri" w:eastAsia="SimSun" w:hAnsi="Calibri" w:cs="Times New Roman"/>
                <w:lang w:val="en-US" w:eastAsia="zh-CN"/>
              </w:rPr>
              <w:t xml:space="preserve"> a multi – sensory and </w:t>
            </w:r>
            <w:r w:rsidR="00C61B0B" w:rsidRPr="00C61B0B">
              <w:rPr>
                <w:rFonts w:ascii="Calibri" w:eastAsia="SimSun" w:hAnsi="Calibri" w:cs="Times New Roman"/>
                <w:lang w:eastAsia="zh-CN"/>
              </w:rPr>
              <w:t>kinaesthetic</w:t>
            </w:r>
            <w:r>
              <w:rPr>
                <w:rFonts w:ascii="Calibri" w:eastAsia="SimSun" w:hAnsi="Calibri" w:cs="Times New Roman"/>
                <w:lang w:val="en-US" w:eastAsia="zh-CN"/>
              </w:rPr>
              <w:t xml:space="preserve"> approach. W</w:t>
            </w:r>
            <w:r w:rsidR="00C61B0B" w:rsidRPr="00C61B0B">
              <w:rPr>
                <w:rFonts w:ascii="Calibri" w:eastAsia="SimSun" w:hAnsi="Calibri" w:cs="Times New Roman"/>
                <w:lang w:val="en-US" w:eastAsia="zh-CN"/>
              </w:rPr>
              <w:t xml:space="preserve">e try to introduce a physical element into some of the games, as we believe that this serves to reinforce memory. </w:t>
            </w:r>
            <w:r>
              <w:rPr>
                <w:rFonts w:ascii="Calibri" w:eastAsia="SimSun" w:hAnsi="Calibri" w:cs="Times New Roman"/>
                <w:lang w:val="en-US" w:eastAsia="zh-CN"/>
              </w:rPr>
              <w:t>Making</w:t>
            </w:r>
            <w:r w:rsidR="00C61B0B" w:rsidRPr="00C61B0B">
              <w:rPr>
                <w:rFonts w:ascii="Calibri" w:eastAsia="SimSun" w:hAnsi="Calibri" w:cs="Times New Roman"/>
                <w:lang w:val="en-US" w:eastAsia="zh-CN"/>
              </w:rPr>
              <w:t xml:space="preserve"> the lessons as entertaini</w:t>
            </w:r>
            <w:r>
              <w:rPr>
                <w:rFonts w:ascii="Calibri" w:eastAsia="SimSun" w:hAnsi="Calibri" w:cs="Times New Roman"/>
                <w:lang w:val="en-US" w:eastAsia="zh-CN"/>
              </w:rPr>
              <w:t>ng and enjoyable as possible,</w:t>
            </w:r>
            <w:bookmarkStart w:id="0" w:name="_GoBack"/>
            <w:bookmarkEnd w:id="0"/>
            <w:r w:rsidR="00C61B0B" w:rsidRPr="00C61B0B">
              <w:rPr>
                <w:rFonts w:ascii="Calibri" w:eastAsia="SimSun" w:hAnsi="Calibri" w:cs="Times New Roman"/>
                <w:lang w:val="en-US" w:eastAsia="zh-CN"/>
              </w:rPr>
              <w:t xml:space="preserve"> we realize that this approach serves to develop a positive attitude in the children to the learning of FLs. </w:t>
            </w:r>
            <w:r w:rsidR="007E6F05" w:rsidRPr="007659BF">
              <w:rPr>
                <w:rFonts w:ascii="Calibri" w:eastAsia="SimSun" w:hAnsi="Calibri" w:cs="Times New Roman"/>
                <w:lang w:val="en-US" w:eastAsia="zh-CN"/>
              </w:rPr>
              <w:t xml:space="preserve"> Children also enjoy watching well known children’s T.V. </w:t>
            </w:r>
            <w:proofErr w:type="spellStart"/>
            <w:r w:rsidR="007E6F05" w:rsidRPr="007659BF">
              <w:rPr>
                <w:rFonts w:ascii="Calibri" w:eastAsia="SimSun" w:hAnsi="Calibri" w:cs="Times New Roman"/>
                <w:lang w:val="en-US" w:eastAsia="zh-CN"/>
              </w:rPr>
              <w:t>programmes</w:t>
            </w:r>
            <w:proofErr w:type="spellEnd"/>
            <w:r w:rsidR="007E6F05" w:rsidRPr="007659BF">
              <w:rPr>
                <w:rFonts w:ascii="Calibri" w:eastAsia="SimSun" w:hAnsi="Calibri" w:cs="Times New Roman"/>
                <w:lang w:val="en-US" w:eastAsia="zh-CN"/>
              </w:rPr>
              <w:t xml:space="preserve"> spoken in the French language where they are able to translate meaning. </w:t>
            </w:r>
            <w:r w:rsidR="00C61B0B" w:rsidRPr="00C61B0B">
              <w:rPr>
                <w:rFonts w:ascii="Calibri" w:eastAsia="SimSun" w:hAnsi="Calibri" w:cs="Times New Roman"/>
                <w:lang w:val="en-US" w:eastAsia="zh-CN"/>
              </w:rPr>
              <w:t xml:space="preserve">We build children’s confidence through praise for any contribution they make in the foreign language, however tentative. </w:t>
            </w:r>
          </w:p>
          <w:p w:rsidR="00C61B0B" w:rsidRPr="004345BF" w:rsidRDefault="00C61B0B" w:rsidP="00C61B0B">
            <w:pPr>
              <w:rPr>
                <w:rFonts w:cstheme="minorHAnsi"/>
                <w:bCs w:val="0"/>
              </w:rPr>
            </w:pPr>
          </w:p>
          <w:p w:rsidR="004345BF" w:rsidRPr="008B55D5" w:rsidRDefault="00DA03BE" w:rsidP="00544F3B">
            <w:pPr>
              <w:pStyle w:val="Default"/>
              <w:rPr>
                <w:b w:val="0"/>
              </w:rPr>
            </w:pPr>
            <w:r>
              <w:rPr>
                <w:rFonts w:asciiTheme="minorHAnsi" w:hAnsiTheme="minorHAnsi" w:cstheme="minorHAnsi"/>
                <w:b w:val="0"/>
                <w:color w:val="auto"/>
                <w:sz w:val="22"/>
                <w:szCs w:val="22"/>
              </w:rPr>
              <w:t xml:space="preserve"> </w:t>
            </w:r>
          </w:p>
        </w:tc>
      </w:tr>
      <w:tr w:rsidR="00B97421" w:rsidRPr="008B55D5" w:rsidTr="001568A5">
        <w:trPr>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B97421" w:rsidRPr="008B55D5" w:rsidRDefault="00B97421" w:rsidP="00B97421">
            <w:pPr>
              <w:rPr>
                <w:b w:val="0"/>
                <w:sz w:val="24"/>
              </w:rPr>
            </w:pPr>
            <w:r w:rsidRPr="008B55D5">
              <w:rPr>
                <w:b w:val="0"/>
                <w:sz w:val="44"/>
              </w:rPr>
              <w:lastRenderedPageBreak/>
              <w:t>Curriculum Impact</w:t>
            </w:r>
          </w:p>
        </w:tc>
      </w:tr>
      <w:tr w:rsidR="00B97421" w:rsidRPr="008B55D5" w:rsidTr="001568A5">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16" w:type="dxa"/>
            <w:gridSpan w:val="6"/>
          </w:tcPr>
          <w:p w:rsidR="00544F3B" w:rsidRPr="007659BF" w:rsidRDefault="00544F3B" w:rsidP="00974652">
            <w:r w:rsidRPr="007659BF">
              <w:t xml:space="preserve">We aim for all children to enjoy learning French and to actively engage with the range of activities we offer.  We believe that all children can participate in French lessons and find success in pronouncing words in a new language, especially when role play, mime, song and digital media is used.  More able learners will rise to the challenge of the written language and recognise the grammatical patterns that are similar or different from their own language. The </w:t>
            </w:r>
            <w:r w:rsidR="007659BF" w:rsidRPr="007659BF">
              <w:t xml:space="preserve">central </w:t>
            </w:r>
            <w:r w:rsidRPr="007659BF">
              <w:t xml:space="preserve">impact of </w:t>
            </w:r>
            <w:r w:rsidR="007659BF" w:rsidRPr="007659BF">
              <w:t>our French curriculum here at SS John and Monica’s is reflected in the children’s attitudes and approaches to learning a new language and learning about other cultures.  We aim for our children to become citizens of the wider</w:t>
            </w:r>
            <w:r w:rsidR="00974652">
              <w:t>,</w:t>
            </w:r>
            <w:r w:rsidR="007659BF" w:rsidRPr="007659BF">
              <w:t xml:space="preserve"> global community who have aspirations </w:t>
            </w:r>
            <w:r w:rsidR="00974652">
              <w:t>for their futures that include</w:t>
            </w:r>
            <w:r w:rsidR="007659BF" w:rsidRPr="007659BF">
              <w:t xml:space="preserve"> learning other languages and travel to new and interesting places around the world.</w:t>
            </w:r>
          </w:p>
        </w:tc>
      </w:tr>
    </w:tbl>
    <w:p w:rsidR="00890B91" w:rsidRPr="008B55D5" w:rsidRDefault="00890B91" w:rsidP="00F95395"/>
    <w:sectPr w:rsidR="00890B91" w:rsidRPr="008B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69FF"/>
    <w:multiLevelType w:val="hybridMultilevel"/>
    <w:tmpl w:val="700A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E0B60"/>
    <w:multiLevelType w:val="hybridMultilevel"/>
    <w:tmpl w:val="8830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004307"/>
    <w:rsid w:val="000A6895"/>
    <w:rsid w:val="00127C5F"/>
    <w:rsid w:val="00154BF2"/>
    <w:rsid w:val="001568A5"/>
    <w:rsid w:val="0025347A"/>
    <w:rsid w:val="00273F14"/>
    <w:rsid w:val="00320AA6"/>
    <w:rsid w:val="003802A1"/>
    <w:rsid w:val="004345BF"/>
    <w:rsid w:val="004613A1"/>
    <w:rsid w:val="004B533D"/>
    <w:rsid w:val="00544F3B"/>
    <w:rsid w:val="0056302B"/>
    <w:rsid w:val="007659BF"/>
    <w:rsid w:val="00795791"/>
    <w:rsid w:val="007E6F05"/>
    <w:rsid w:val="00890B91"/>
    <w:rsid w:val="008B55D5"/>
    <w:rsid w:val="00974652"/>
    <w:rsid w:val="00AC5089"/>
    <w:rsid w:val="00AD0B61"/>
    <w:rsid w:val="00B97421"/>
    <w:rsid w:val="00C01150"/>
    <w:rsid w:val="00C04505"/>
    <w:rsid w:val="00C31041"/>
    <w:rsid w:val="00C61B0B"/>
    <w:rsid w:val="00C65896"/>
    <w:rsid w:val="00C76313"/>
    <w:rsid w:val="00D53C78"/>
    <w:rsid w:val="00D54770"/>
    <w:rsid w:val="00DA03BE"/>
    <w:rsid w:val="00DB76B8"/>
    <w:rsid w:val="00DE1741"/>
    <w:rsid w:val="00E1000E"/>
    <w:rsid w:val="00E30FCA"/>
    <w:rsid w:val="00E64FED"/>
    <w:rsid w:val="00F83A10"/>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7273"/>
  <w15:chartTrackingRefBased/>
  <w15:docId w15:val="{FFC47FBA-2A22-4295-B3F5-E544651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Default">
    <w:name w:val="Default"/>
    <w:rsid w:val="004B533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S.Gray</cp:lastModifiedBy>
  <cp:revision>9</cp:revision>
  <dcterms:created xsi:type="dcterms:W3CDTF">2020-06-17T13:55:00Z</dcterms:created>
  <dcterms:modified xsi:type="dcterms:W3CDTF">2022-06-28T10:22:00Z</dcterms:modified>
</cp:coreProperties>
</file>