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Pr="00B7364F" w:rsidRDefault="00F16EFF" w:rsidP="00F16EFF">
      <w:pPr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SS John &amp; Monica</w:t>
      </w:r>
      <w:r w:rsidRPr="00B7364F">
        <w:rPr>
          <w:rFonts w:ascii="Calibri" w:hAnsi="Calibri" w:cs="Calibri"/>
          <w:b/>
          <w:sz w:val="28"/>
          <w:u w:val="single"/>
        </w:rPr>
        <w:t xml:space="preserve"> Catholic Primary School</w:t>
      </w: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16EFF" w:rsidRPr="00840483" w:rsidTr="00E1412B">
        <w:trPr>
          <w:trHeight w:val="582"/>
        </w:trPr>
        <w:tc>
          <w:tcPr>
            <w:tcW w:w="9493" w:type="dxa"/>
            <w:shd w:val="clear" w:color="auto" w:fill="auto"/>
          </w:tcPr>
          <w:p w:rsidR="00F16EFF" w:rsidRPr="00647D70" w:rsidRDefault="00F16EFF" w:rsidP="00647D7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647D70">
              <w:rPr>
                <w:rFonts w:ascii="Arial" w:hAnsi="Arial" w:cs="Arial"/>
                <w:sz w:val="96"/>
                <w:szCs w:val="96"/>
              </w:rPr>
              <w:t>Policy</w:t>
            </w:r>
            <w:r w:rsidR="00647D70" w:rsidRPr="00647D70">
              <w:rPr>
                <w:rFonts w:ascii="Arial" w:hAnsi="Arial" w:cs="Arial"/>
                <w:sz w:val="96"/>
                <w:szCs w:val="96"/>
              </w:rPr>
              <w:t xml:space="preserve"> for </w:t>
            </w:r>
            <w:r w:rsidR="00E14A5E">
              <w:rPr>
                <w:rFonts w:ascii="Arial" w:hAnsi="Arial" w:cs="Arial"/>
                <w:sz w:val="96"/>
                <w:szCs w:val="96"/>
              </w:rPr>
              <w:t>School Fund</w:t>
            </w:r>
          </w:p>
          <w:p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</w:tc>
      </w:tr>
    </w:tbl>
    <w:p w:rsidR="00F16EFF" w:rsidRDefault="00F16EFF" w:rsidP="00F16EFF">
      <w:pPr>
        <w:jc w:val="both"/>
        <w:rPr>
          <w:rFonts w:ascii="Calibri" w:hAnsi="Calibri" w:cs="Calibri"/>
          <w:sz w:val="28"/>
        </w:rPr>
      </w:pPr>
      <w:r>
        <w:rPr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112395</wp:posOffset>
            </wp:positionV>
            <wp:extent cx="24828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79" y="21398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Arial Narrow" w:hAnsi="Arial Narrow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Pr="00EA7453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  <w:r w:rsidRPr="00EA7453">
        <w:rPr>
          <w:rFonts w:ascii="Lucida Calligraphy" w:hAnsi="Lucida Calligraphy"/>
          <w:b/>
          <w:noProof w:val="0"/>
          <w:sz w:val="28"/>
          <w:szCs w:val="28"/>
        </w:rPr>
        <w:t>Our Mission</w:t>
      </w:r>
    </w:p>
    <w:p w:rsidR="00F16EFF" w:rsidRPr="00EA7453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F16EFF" w:rsidRDefault="00F16EFF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  <w:r>
        <w:rPr>
          <w:rFonts w:ascii="Lucida Calligraphy" w:hAnsi="Lucida Calligraphy"/>
          <w:b/>
          <w:noProof w:val="0"/>
          <w:sz w:val="28"/>
          <w:szCs w:val="28"/>
        </w:rPr>
        <w:t>‘At SS John and Monica’s</w:t>
      </w:r>
      <w:r w:rsidR="003075AB">
        <w:rPr>
          <w:rFonts w:ascii="Lucida Calligraphy" w:hAnsi="Lucida Calligraphy"/>
          <w:b/>
          <w:noProof w:val="0"/>
          <w:sz w:val="28"/>
          <w:szCs w:val="28"/>
        </w:rPr>
        <w:t>,</w:t>
      </w:r>
      <w:r>
        <w:rPr>
          <w:rFonts w:ascii="Lucida Calligraphy" w:hAnsi="Lucida Calligraphy"/>
          <w:b/>
          <w:noProof w:val="0"/>
          <w:sz w:val="28"/>
          <w:szCs w:val="28"/>
        </w:rPr>
        <w:t xml:space="preserve"> </w:t>
      </w:r>
      <w:r w:rsidRPr="00EA7453">
        <w:rPr>
          <w:rFonts w:ascii="Lucida Calligraphy" w:hAnsi="Lucida Calligraphy"/>
          <w:b/>
          <w:noProof w:val="0"/>
          <w:sz w:val="28"/>
          <w:szCs w:val="28"/>
        </w:rPr>
        <w:t>we learn through the example of Jesus to love, respect, understand and value each other’</w:t>
      </w:r>
    </w:p>
    <w:p w:rsidR="00E14A5E" w:rsidRDefault="00E14A5E" w:rsidP="00F16EFF">
      <w:pPr>
        <w:jc w:val="center"/>
        <w:rPr>
          <w:rFonts w:ascii="Lucida Calligraphy" w:hAnsi="Lucida Calligraphy"/>
          <w:b/>
          <w:noProof w:val="0"/>
          <w:sz w:val="28"/>
          <w:szCs w:val="28"/>
        </w:rPr>
      </w:pPr>
    </w:p>
    <w:p w:rsidR="00B2271B" w:rsidRDefault="00B2271B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4"/>
          <w:szCs w:val="24"/>
          <w:lang w:eastAsia="en-GB"/>
        </w:rPr>
      </w:pPr>
    </w:p>
    <w:p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lastRenderedPageBreak/>
        <w:t>1. Introduction</w:t>
      </w:r>
    </w:p>
    <w:p w:rsidR="00E14A5E" w:rsidRPr="00BF367B" w:rsidRDefault="00E14A5E" w:rsidP="00E14A5E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The SS John and Monica Catholic School Fund consists of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non-public monies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raised through donations, fundraising events, parental contributions, or income from school activities. This money is kept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separate from the school’s delegated budget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and </w:t>
      </w:r>
      <w:r w:rsidR="00B2271B" w:rsidRPr="00BF367B">
        <w:rPr>
          <w:rFonts w:ascii="Arial" w:hAnsi="Arial" w:cs="Arial"/>
          <w:noProof w:val="0"/>
          <w:sz w:val="22"/>
          <w:szCs w:val="22"/>
          <w:lang w:eastAsia="en-GB"/>
        </w:rPr>
        <w:t>managed in accordance with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this policy to ensure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transparency, accountability, and proper use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of all funds.</w:t>
      </w:r>
    </w:p>
    <w:p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2. Purpose and Objectives</w:t>
      </w:r>
    </w:p>
    <w:p w:rsidR="00E14A5E" w:rsidRPr="00BF367B" w:rsidRDefault="00E14A5E" w:rsidP="00E14A5E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The purpose of the School Fund is to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enhance pupils’ educational experiences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and support activities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beyond what the core budget provides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. School Fund money at SS John and Monica’s is used to:</w:t>
      </w:r>
    </w:p>
    <w:p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Purchase additional curricular resources or equipment such as fiction and non-fiction books, practical maths or science equipment, extra PE equipment, additional art and design</w:t>
      </w:r>
      <w:r w:rsidR="00B2271B" w:rsidRPr="00BF367B">
        <w:rPr>
          <w:rFonts w:ascii="Arial" w:hAnsi="Arial" w:cs="Arial"/>
          <w:noProof w:val="0"/>
          <w:sz w:val="22"/>
          <w:szCs w:val="22"/>
          <w:lang w:eastAsia="en-GB"/>
        </w:rPr>
        <w:t>,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and technology equipment or other resources that enrich learning.</w:t>
      </w:r>
    </w:p>
    <w:p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Improve classroom and library environments through items such as soft furnishings (e.g., beanbags, rugs) </w:t>
      </w:r>
    </w:p>
    <w:p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Purchase outdoor playtime/lunchtime equipment.</w:t>
      </w:r>
    </w:p>
    <w:p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Fund school events, performances, yearbooks, visiting speakers, workshops or similar enrichment activities.</w:t>
      </w:r>
    </w:p>
    <w:p w:rsidR="00E14A5E" w:rsidRPr="00BF367B" w:rsidRDefault="00E14A5E" w:rsidP="00B2271B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Support some class-based educational visits, and associated transport costs </w:t>
      </w:r>
    </w:p>
    <w:p w:rsidR="00E14A5E" w:rsidRPr="00BF367B" w:rsidRDefault="00B2271B" w:rsidP="00E14A5E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Please note: </w:t>
      </w:r>
      <w:r w:rsidR="00E14A5E"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School Fund money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is not </w:t>
      </w:r>
      <w:r w:rsidR="00E14A5E"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used</w:t>
      </w:r>
      <w:r w:rsidR="00E14A5E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for core budget items such as staffing, utilities, exercise books, basic stationery, or routine operational costs.</w:t>
      </w:r>
    </w:p>
    <w:p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3. Sources of Income</w:t>
      </w:r>
    </w:p>
    <w:p w:rsidR="00E14A5E" w:rsidRPr="00BF367B" w:rsidRDefault="00B2271B" w:rsidP="00E14A5E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Income for the School Fund</w:t>
      </w:r>
      <w:r w:rsidR="00E14A5E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includes</w:t>
      </w:r>
      <w:r w:rsidR="00E14A5E" w:rsidRPr="00BF367B">
        <w:rPr>
          <w:rFonts w:ascii="Arial" w:hAnsi="Arial" w:cs="Arial"/>
          <w:noProof w:val="0"/>
          <w:sz w:val="22"/>
          <w:szCs w:val="22"/>
          <w:lang w:eastAsia="en-GB"/>
        </w:rPr>
        <w:t>:</w:t>
      </w:r>
    </w:p>
    <w:p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Donations from pare</w:t>
      </w:r>
      <w:r w:rsidR="00B2271B" w:rsidRPr="00BF367B">
        <w:rPr>
          <w:rFonts w:ascii="Arial" w:hAnsi="Arial" w:cs="Arial"/>
          <w:noProof w:val="0"/>
          <w:sz w:val="22"/>
          <w:szCs w:val="22"/>
          <w:lang w:eastAsia="en-GB"/>
        </w:rPr>
        <w:t>nts, carers, staff and school community members</w:t>
      </w:r>
    </w:p>
    <w:p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Fundraising events (e.g., sales, sponsored activities, non-uniform days</w:t>
      </w:r>
      <w:r w:rsidR="00B2271B" w:rsidRPr="00BF367B">
        <w:rPr>
          <w:rFonts w:ascii="Arial" w:hAnsi="Arial" w:cs="Arial"/>
          <w:noProof w:val="0"/>
          <w:sz w:val="22"/>
          <w:szCs w:val="22"/>
          <w:lang w:eastAsia="en-GB"/>
        </w:rPr>
        <w:t>, Christmas Fairs, Summer Fairs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)</w:t>
      </w:r>
    </w:p>
    <w:p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Profits from school-run events or activities</w:t>
      </w:r>
      <w:r w:rsidR="00B2271B" w:rsidRPr="00BF367B">
        <w:rPr>
          <w:rFonts w:ascii="Arial" w:hAnsi="Arial" w:cs="Arial"/>
          <w:noProof w:val="0"/>
          <w:sz w:val="22"/>
          <w:szCs w:val="22"/>
          <w:lang w:eastAsia="en-GB"/>
        </w:rPr>
        <w:t>, e.g toast, selling of raffle tickets, concert brochures</w:t>
      </w:r>
    </w:p>
    <w:p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Voluntary contributions for specific activities</w:t>
      </w:r>
    </w:p>
    <w:p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Proceeds from uniform or book sales</w:t>
      </w:r>
    </w:p>
    <w:p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4. Administration and Financial Management</w:t>
      </w:r>
    </w:p>
    <w:p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4.1 Responsibility</w:t>
      </w:r>
    </w:p>
    <w:p w:rsidR="00641F73" w:rsidRPr="00BF367B" w:rsidRDefault="00E14A5E" w:rsidP="00641F73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The </w:t>
      </w:r>
      <w:r w:rsidR="00641F73"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School Office/Business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 Manager (SBM)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is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responsible for the day-to-day management of the fund.</w:t>
      </w:r>
    </w:p>
    <w:p w:rsidR="00E14A5E" w:rsidRPr="00BF367B" w:rsidRDefault="00E14A5E" w:rsidP="00E14A5E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The 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Head Teacher and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Governing Body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, typically via the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Finance Committee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, holds overall responsibility for ensuring proper administration.</w:t>
      </w:r>
    </w:p>
    <w:p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4.2 Bank Account</w:t>
      </w:r>
    </w:p>
    <w:p w:rsidR="00E14A5E" w:rsidRPr="00BF367B" w:rsidRDefault="00E14A5E" w:rsidP="00E14A5E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The School Fund 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is held in a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separate bank account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in the official name of the school.</w:t>
      </w:r>
    </w:p>
    <w:p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lastRenderedPageBreak/>
        <w:t>4.3 Signatories and Payments</w:t>
      </w:r>
    </w:p>
    <w:p w:rsidR="00E14A5E" w:rsidRPr="00BF367B" w:rsidRDefault="00E14A5E" w:rsidP="00E14A5E">
      <w:pPr>
        <w:numPr>
          <w:ilvl w:val="0"/>
          <w:numId w:val="6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All withdrawals, cheques, or electronic payments have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two authorised signatories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, such as the Headteacher, 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>Deputy Head Teacher, Another Senior Leader or the School Office/Business Manager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:rsidR="00E14A5E" w:rsidRPr="00BF367B" w:rsidRDefault="00E14A5E" w:rsidP="00E14A5E">
      <w:pPr>
        <w:numPr>
          <w:ilvl w:val="0"/>
          <w:numId w:val="6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Payments must only be made on receipt of appropriate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invoices, receipts, or evidence of expenditure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4.4 Handling and Recording Money</w:t>
      </w:r>
    </w:p>
    <w:p w:rsidR="00E14A5E" w:rsidRPr="00BF367B" w:rsidRDefault="00E14A5E" w:rsidP="00E14A5E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All income must be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recorded, receipted (where appropriate), </w:t>
      </w:r>
      <w:r w:rsidR="00641F73"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put in the school safe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and banked promptly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:rsidR="00E14A5E" w:rsidRPr="00BF367B" w:rsidRDefault="00641F73" w:rsidP="00E14A5E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Cash is </w:t>
      </w:r>
      <w:r w:rsidR="00E14A5E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be counted and verified by </w:t>
      </w:r>
      <w:r w:rsidR="00E14A5E"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two members of staff</w:t>
      </w:r>
      <w:r w:rsidR="00E14A5E" w:rsidRPr="00BF367B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:rsidR="00E14A5E" w:rsidRPr="00BF367B" w:rsidRDefault="00E14A5E" w:rsidP="00E14A5E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Accurate financial records 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>are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be maintained at all times.</w:t>
      </w:r>
    </w:p>
    <w:p w:rsidR="00641F73" w:rsidRPr="00BF367B" w:rsidRDefault="00641F73" w:rsidP="00E14A5E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School Fund accounts are presented to the Finance Committee at each meeting</w:t>
      </w:r>
    </w:p>
    <w:p w:rsidR="00E14A5E" w:rsidRPr="00BF367B" w:rsidRDefault="00641F73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4.5 Authoris</w:t>
      </w:r>
      <w:r w:rsidR="00E14A5E"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ation Limits</w:t>
      </w:r>
    </w:p>
    <w:p w:rsidR="00E14A5E" w:rsidRPr="00BF367B" w:rsidRDefault="00E14A5E" w:rsidP="00E14A5E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Expenditure under </w:t>
      </w: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£5,000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: 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is 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approved by the Headteacher.</w:t>
      </w:r>
    </w:p>
    <w:p w:rsidR="00E14A5E" w:rsidRPr="00BF367B" w:rsidRDefault="00E14A5E" w:rsidP="00E14A5E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Expenditure between </w:t>
      </w: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£5,000–£10,000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: requires approval from the Finance Committee.</w:t>
      </w:r>
    </w:p>
    <w:p w:rsidR="00E14A5E" w:rsidRPr="00BF367B" w:rsidRDefault="00E14A5E" w:rsidP="00641F73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Expenditure above </w:t>
      </w: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£10,000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: requires full Governing Body approval.</w:t>
      </w:r>
    </w:p>
    <w:p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5. Accountability, Monitoring, and Audit</w:t>
      </w:r>
    </w:p>
    <w:p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5.1 Reconciliation</w:t>
      </w:r>
    </w:p>
    <w:p w:rsidR="00E14A5E" w:rsidRPr="00BF367B" w:rsidRDefault="00E14A5E" w:rsidP="00E14A5E">
      <w:pPr>
        <w:numPr>
          <w:ilvl w:val="0"/>
          <w:numId w:val="10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Bank accounts 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>are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reconciled </w:t>
      </w:r>
      <w:r w:rsidR="00BF367B"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monthly</w:t>
      </w:r>
    </w:p>
    <w:p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5.2 Annual Audit</w:t>
      </w:r>
    </w:p>
    <w:p w:rsidR="00E14A5E" w:rsidRPr="00BF367B" w:rsidRDefault="00E14A5E" w:rsidP="00E14A5E">
      <w:pPr>
        <w:numPr>
          <w:ilvl w:val="0"/>
          <w:numId w:val="11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An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independent person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, not otherwise associated with the fund (e.g., an external accountant or suita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bly qualified individual), 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conduct</w:t>
      </w:r>
      <w:r w:rsidR="00641F73" w:rsidRPr="00BF367B">
        <w:rPr>
          <w:rFonts w:ascii="Arial" w:hAnsi="Arial" w:cs="Arial"/>
          <w:noProof w:val="0"/>
          <w:sz w:val="22"/>
          <w:szCs w:val="22"/>
          <w:lang w:eastAsia="en-GB"/>
        </w:rPr>
        <w:t>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an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annual audit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of the School Fund accounts.</w:t>
      </w:r>
    </w:p>
    <w:p w:rsidR="00641F73" w:rsidRPr="00BF367B" w:rsidRDefault="00641F73" w:rsidP="00E14A5E">
      <w:pPr>
        <w:numPr>
          <w:ilvl w:val="0"/>
          <w:numId w:val="11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A more detailed School Fund Audit has been carried out to ensure that School Fund procedures are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transparent, accountable, and that all funds are appropriately used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5.3 Reporting</w:t>
      </w:r>
    </w:p>
    <w:p w:rsidR="003075AB" w:rsidRDefault="00E14A5E" w:rsidP="00E14A5E">
      <w:pPr>
        <w:numPr>
          <w:ilvl w:val="0"/>
          <w:numId w:val="12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A full </w:t>
      </w:r>
      <w:r w:rsidRPr="00BF367B">
        <w:rPr>
          <w:rFonts w:ascii="Arial" w:hAnsi="Arial" w:cs="Arial"/>
          <w:bCs/>
          <w:noProof w:val="0"/>
          <w:sz w:val="22"/>
          <w:szCs w:val="22"/>
          <w:lang w:eastAsia="en-GB"/>
        </w:rPr>
        <w:t>statement of income and expenditure</w:t>
      </w:r>
      <w:bookmarkStart w:id="0" w:name="_GoBack"/>
      <w:bookmarkEnd w:id="0"/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</w:t>
      </w:r>
      <w:r w:rsidR="003075AB" w:rsidRPr="00BF367B">
        <w:rPr>
          <w:rFonts w:ascii="Arial" w:hAnsi="Arial" w:cs="Arial"/>
          <w:noProof w:val="0"/>
          <w:sz w:val="22"/>
          <w:szCs w:val="22"/>
          <w:lang w:eastAsia="en-GB"/>
        </w:rPr>
        <w:t>is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 pres</w:t>
      </w:r>
      <w:r w:rsidR="003075AB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ented to the 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Governing Body </w:t>
      </w:r>
      <w:r w:rsidR="003075AB" w:rsidRPr="00BF367B">
        <w:rPr>
          <w:rFonts w:ascii="Arial" w:hAnsi="Arial" w:cs="Arial"/>
          <w:noProof w:val="0"/>
          <w:sz w:val="22"/>
          <w:szCs w:val="22"/>
          <w:lang w:eastAsia="en-GB"/>
        </w:rPr>
        <w:t xml:space="preserve">at each finance committee </w:t>
      </w:r>
      <w:r w:rsidRPr="00BF367B">
        <w:rPr>
          <w:rFonts w:ascii="Arial" w:hAnsi="Arial" w:cs="Arial"/>
          <w:noProof w:val="0"/>
          <w:sz w:val="22"/>
          <w:szCs w:val="22"/>
          <w:lang w:eastAsia="en-GB"/>
        </w:rPr>
        <w:t>for approval.</w:t>
      </w:r>
    </w:p>
    <w:p w:rsidR="007059A2" w:rsidRPr="00BF367B" w:rsidRDefault="007059A2" w:rsidP="00E14A5E">
      <w:pPr>
        <w:numPr>
          <w:ilvl w:val="0"/>
          <w:numId w:val="12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>
        <w:rPr>
          <w:rFonts w:ascii="Arial" w:hAnsi="Arial" w:cs="Arial"/>
          <w:noProof w:val="0"/>
          <w:sz w:val="22"/>
          <w:szCs w:val="22"/>
          <w:lang w:eastAsia="en-GB"/>
        </w:rPr>
        <w:t>The termly statement will be available on the school website</w:t>
      </w:r>
    </w:p>
    <w:p w:rsidR="00E14A5E" w:rsidRPr="00E14A5E" w:rsidRDefault="00E14A5E" w:rsidP="003075AB">
      <w:pPr>
        <w:spacing w:before="100" w:beforeAutospacing="1" w:after="100" w:afterAutospacing="1" w:line="259" w:lineRule="auto"/>
        <w:ind w:left="720"/>
        <w:rPr>
          <w:rFonts w:ascii="Arial" w:hAnsi="Arial" w:cs="Arial"/>
          <w:noProof w:val="0"/>
          <w:sz w:val="22"/>
          <w:szCs w:val="22"/>
          <w:highlight w:val="yellow"/>
          <w:lang w:eastAsia="en-GB"/>
        </w:rPr>
      </w:pPr>
    </w:p>
    <w:p w:rsidR="00E14A5E" w:rsidRPr="00E14A5E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E14A5E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6. Governance and Review</w:t>
      </w:r>
    </w:p>
    <w:p w:rsidR="00E14A5E" w:rsidRPr="00E14A5E" w:rsidRDefault="003075AB" w:rsidP="00E14A5E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3075AB">
        <w:rPr>
          <w:rFonts w:ascii="Arial" w:hAnsi="Arial" w:cs="Arial"/>
          <w:noProof w:val="0"/>
          <w:sz w:val="22"/>
          <w:szCs w:val="22"/>
          <w:lang w:eastAsia="en-GB"/>
        </w:rPr>
        <w:t>The Governing Body will approve the policy</w:t>
      </w:r>
      <w:r w:rsidR="00E14A5E" w:rsidRPr="00E14A5E">
        <w:rPr>
          <w:rFonts w:ascii="Arial" w:hAnsi="Arial" w:cs="Arial"/>
          <w:noProof w:val="0"/>
          <w:sz w:val="22"/>
          <w:szCs w:val="22"/>
          <w:lang w:eastAsia="en-GB"/>
        </w:rPr>
        <w:t>.</w:t>
      </w:r>
    </w:p>
    <w:p w:rsidR="00E14A5E" w:rsidRPr="00E14A5E" w:rsidRDefault="00E14A5E" w:rsidP="00E14A5E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E14A5E">
        <w:rPr>
          <w:rFonts w:ascii="Arial" w:hAnsi="Arial" w:cs="Arial"/>
          <w:noProof w:val="0"/>
          <w:sz w:val="22"/>
          <w:szCs w:val="22"/>
          <w:lang w:eastAsia="en-GB"/>
        </w:rPr>
        <w:t xml:space="preserve">The Finance Committee will </w:t>
      </w:r>
      <w:r w:rsidRPr="00E14A5E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review the policy </w:t>
      </w:r>
      <w:r w:rsidR="003075AB" w:rsidRPr="003075AB">
        <w:rPr>
          <w:rFonts w:ascii="Arial" w:hAnsi="Arial" w:cs="Arial"/>
          <w:bCs/>
          <w:noProof w:val="0"/>
          <w:sz w:val="22"/>
          <w:szCs w:val="22"/>
          <w:lang w:eastAsia="en-GB"/>
        </w:rPr>
        <w:t xml:space="preserve">biennially </w:t>
      </w:r>
      <w:r w:rsidRPr="00E14A5E">
        <w:rPr>
          <w:rFonts w:ascii="Arial" w:hAnsi="Arial" w:cs="Arial"/>
          <w:noProof w:val="0"/>
          <w:sz w:val="22"/>
          <w:szCs w:val="22"/>
          <w:lang w:eastAsia="en-GB"/>
        </w:rPr>
        <w:t>and ensure compliance with financial regulations and good practice.</w:t>
      </w:r>
    </w:p>
    <w:p w:rsidR="00E14A5E" w:rsidRPr="00E14A5E" w:rsidRDefault="00E14A5E" w:rsidP="00E14A5E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ascii="Arial" w:hAnsi="Arial" w:cs="Arial"/>
          <w:noProof w:val="0"/>
          <w:sz w:val="22"/>
          <w:szCs w:val="22"/>
          <w:lang w:eastAsia="en-GB"/>
        </w:rPr>
      </w:pPr>
      <w:r w:rsidRPr="00E14A5E">
        <w:rPr>
          <w:rFonts w:ascii="Arial" w:hAnsi="Arial" w:cs="Arial"/>
          <w:noProof w:val="0"/>
          <w:sz w:val="22"/>
          <w:szCs w:val="22"/>
          <w:lang w:eastAsia="en-GB"/>
        </w:rPr>
        <w:lastRenderedPageBreak/>
        <w:t>Any changes to procedures must be clearly communicated to staff involved in the receipt or handling of funds.</w:t>
      </w:r>
    </w:p>
    <w:p w:rsidR="00E14A5E" w:rsidRPr="00E14A5E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noProof w:val="0"/>
          <w:sz w:val="22"/>
          <w:szCs w:val="22"/>
          <w:lang w:eastAsia="en-GB"/>
        </w:rPr>
      </w:pPr>
      <w:r w:rsidRPr="00E14A5E">
        <w:rPr>
          <w:rFonts w:ascii="Arial" w:hAnsi="Arial" w:cs="Arial"/>
          <w:b/>
          <w:bCs/>
          <w:noProof w:val="0"/>
          <w:sz w:val="22"/>
          <w:szCs w:val="22"/>
          <w:lang w:eastAsia="en-GB"/>
        </w:rPr>
        <w:t>7. Summary Statement</w:t>
      </w:r>
    </w:p>
    <w:p w:rsidR="00E14A5E" w:rsidRPr="00E14A5E" w:rsidRDefault="00E14A5E" w:rsidP="00E14A5E">
      <w:pPr>
        <w:spacing w:before="100" w:beforeAutospacing="1" w:after="100" w:afterAutospacing="1"/>
        <w:rPr>
          <w:rFonts w:ascii="Arial" w:hAnsi="Arial" w:cs="Arial"/>
          <w:noProof w:val="0"/>
          <w:sz w:val="22"/>
          <w:szCs w:val="22"/>
          <w:lang w:eastAsia="en-GB"/>
        </w:rPr>
      </w:pPr>
      <w:r w:rsidRPr="00E14A5E">
        <w:rPr>
          <w:rFonts w:ascii="Arial" w:hAnsi="Arial" w:cs="Arial"/>
          <w:noProof w:val="0"/>
          <w:sz w:val="22"/>
          <w:szCs w:val="22"/>
          <w:lang w:eastAsia="en-GB"/>
        </w:rPr>
        <w:t xml:space="preserve">The School Fund exists to </w:t>
      </w:r>
      <w:r w:rsidRPr="00E14A5E">
        <w:rPr>
          <w:rFonts w:ascii="Arial" w:hAnsi="Arial" w:cs="Arial"/>
          <w:bCs/>
          <w:noProof w:val="0"/>
          <w:sz w:val="22"/>
          <w:szCs w:val="22"/>
          <w:lang w:eastAsia="en-GB"/>
        </w:rPr>
        <w:t>benefit pupils</w:t>
      </w:r>
      <w:r w:rsidRPr="00E14A5E">
        <w:rPr>
          <w:rFonts w:ascii="Arial" w:hAnsi="Arial" w:cs="Arial"/>
          <w:noProof w:val="0"/>
          <w:sz w:val="22"/>
          <w:szCs w:val="22"/>
          <w:lang w:eastAsia="en-GB"/>
        </w:rPr>
        <w:t xml:space="preserve"> by enhancing learning, supporting enrichment opportunities, and responding to student needs. All funds are managed with the highest standards of </w:t>
      </w:r>
      <w:r w:rsidRPr="00E14A5E">
        <w:rPr>
          <w:rFonts w:ascii="Arial" w:hAnsi="Arial" w:cs="Arial"/>
          <w:bCs/>
          <w:noProof w:val="0"/>
          <w:sz w:val="22"/>
          <w:szCs w:val="22"/>
          <w:lang w:eastAsia="en-GB"/>
        </w:rPr>
        <w:t>honesty, transparency, and financial control</w:t>
      </w:r>
      <w:r w:rsidRPr="00E14A5E">
        <w:rPr>
          <w:rFonts w:ascii="Arial" w:hAnsi="Arial" w:cs="Arial"/>
          <w:noProof w:val="0"/>
          <w:sz w:val="22"/>
          <w:szCs w:val="22"/>
          <w:lang w:eastAsia="en-GB"/>
        </w:rPr>
        <w:t>, ensuring that every contribution is used appropriately for the good of the school community.</w:t>
      </w:r>
    </w:p>
    <w:p w:rsidR="00F16EFF" w:rsidRPr="003075AB" w:rsidRDefault="00F16EFF" w:rsidP="00F16EFF">
      <w:pPr>
        <w:jc w:val="center"/>
        <w:rPr>
          <w:rFonts w:ascii="Arial" w:hAnsi="Arial" w:cs="Arial"/>
          <w:b/>
          <w:noProof w:val="0"/>
          <w:sz w:val="22"/>
          <w:szCs w:val="22"/>
          <w:u w:val="single"/>
        </w:rPr>
      </w:pPr>
    </w:p>
    <w:p w:rsidR="00647D70" w:rsidRPr="003075AB" w:rsidRDefault="003075AB" w:rsidP="003075AB">
      <w:pPr>
        <w:spacing w:before="37"/>
        <w:rPr>
          <w:rFonts w:ascii="Arial" w:hAnsi="Arial" w:cs="Arial"/>
          <w:spacing w:val="-1"/>
          <w:sz w:val="22"/>
          <w:szCs w:val="22"/>
        </w:rPr>
      </w:pPr>
      <w:r w:rsidRPr="003075AB">
        <w:rPr>
          <w:rFonts w:ascii="Arial" w:hAnsi="Arial" w:cs="Arial"/>
          <w:spacing w:val="-1"/>
          <w:sz w:val="22"/>
          <w:szCs w:val="22"/>
        </w:rPr>
        <w:t>March 2026</w:t>
      </w:r>
    </w:p>
    <w:p w:rsidR="003075AB" w:rsidRPr="003075AB" w:rsidRDefault="003075AB" w:rsidP="003075AB">
      <w:pPr>
        <w:spacing w:before="37"/>
        <w:rPr>
          <w:rFonts w:ascii="Arial" w:hAnsi="Arial" w:cs="Arial"/>
          <w:spacing w:val="-1"/>
          <w:sz w:val="22"/>
          <w:szCs w:val="22"/>
        </w:rPr>
      </w:pPr>
      <w:r w:rsidRPr="003075AB">
        <w:rPr>
          <w:rFonts w:ascii="Arial" w:hAnsi="Arial" w:cs="Arial"/>
          <w:spacing w:val="-1"/>
          <w:sz w:val="22"/>
          <w:szCs w:val="22"/>
        </w:rPr>
        <w:t>Review: March 2028</w:t>
      </w:r>
    </w:p>
    <w:p w:rsidR="00647D70" w:rsidRPr="00E14A5E" w:rsidRDefault="00647D70" w:rsidP="00647D70">
      <w:pPr>
        <w:spacing w:before="37"/>
        <w:ind w:left="2804"/>
        <w:rPr>
          <w:rFonts w:ascii="Arial" w:hAnsi="Arial" w:cs="Arial"/>
          <w:b/>
          <w:spacing w:val="-1"/>
          <w:sz w:val="24"/>
          <w:szCs w:val="24"/>
          <w:u w:val="thick" w:color="000000"/>
        </w:rPr>
      </w:pPr>
    </w:p>
    <w:p w:rsidR="008E5CD1" w:rsidRPr="00E14A5E" w:rsidRDefault="008E5CD1">
      <w:pPr>
        <w:rPr>
          <w:rFonts w:ascii="Arial" w:hAnsi="Arial" w:cs="Arial"/>
          <w:sz w:val="24"/>
          <w:szCs w:val="24"/>
        </w:rPr>
      </w:pPr>
    </w:p>
    <w:sectPr w:rsidR="008E5CD1" w:rsidRPr="00E14A5E" w:rsidSect="00647D70">
      <w:pgSz w:w="11906" w:h="16838"/>
      <w:pgMar w:top="1440" w:right="1440" w:bottom="1440" w:left="1440" w:header="708" w:footer="708" w:gutter="0"/>
      <w:pgBorders w:offsetFrom="page">
        <w:top w:val="single" w:sz="24" w:space="24" w:color="FFFFFF" w:themeColor="background1"/>
        <w:left w:val="single" w:sz="24" w:space="24" w:color="FFFFFF" w:themeColor="background1"/>
        <w:bottom w:val="single" w:sz="24" w:space="24" w:color="FFFFFF" w:themeColor="background1"/>
        <w:right w:val="single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70" w:rsidRDefault="00647D70" w:rsidP="00647D70">
      <w:r>
        <w:separator/>
      </w:r>
    </w:p>
  </w:endnote>
  <w:endnote w:type="continuationSeparator" w:id="0">
    <w:p w:rsidR="00647D70" w:rsidRDefault="00647D70" w:rsidP="0064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70" w:rsidRDefault="00647D70" w:rsidP="00647D70">
      <w:r>
        <w:separator/>
      </w:r>
    </w:p>
  </w:footnote>
  <w:footnote w:type="continuationSeparator" w:id="0">
    <w:p w:rsidR="00647D70" w:rsidRDefault="00647D70" w:rsidP="0064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F74"/>
    <w:multiLevelType w:val="multilevel"/>
    <w:tmpl w:val="605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154D"/>
    <w:multiLevelType w:val="multilevel"/>
    <w:tmpl w:val="D2F4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75332"/>
    <w:multiLevelType w:val="multilevel"/>
    <w:tmpl w:val="C568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90D1B"/>
    <w:multiLevelType w:val="multilevel"/>
    <w:tmpl w:val="D754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E5763"/>
    <w:multiLevelType w:val="multilevel"/>
    <w:tmpl w:val="60BA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237AD"/>
    <w:multiLevelType w:val="multilevel"/>
    <w:tmpl w:val="4DB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E6B72"/>
    <w:multiLevelType w:val="multilevel"/>
    <w:tmpl w:val="A02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04FC6"/>
    <w:multiLevelType w:val="multilevel"/>
    <w:tmpl w:val="29AA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D7374"/>
    <w:multiLevelType w:val="multilevel"/>
    <w:tmpl w:val="E27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D6C87"/>
    <w:multiLevelType w:val="hybridMultilevel"/>
    <w:tmpl w:val="93EC38EA"/>
    <w:lvl w:ilvl="0" w:tplc="C7E4F3C6">
      <w:start w:val="1"/>
      <w:numFmt w:val="decimal"/>
      <w:lvlText w:val="%1."/>
      <w:lvlJc w:val="left"/>
      <w:pPr>
        <w:ind w:left="833" w:hanging="721"/>
        <w:jc w:val="left"/>
      </w:pPr>
      <w:rPr>
        <w:rFonts w:ascii="Trebuchet MS" w:eastAsia="Trebuchet MS" w:hAnsi="Trebuchet MS" w:hint="default"/>
        <w:b/>
        <w:bCs/>
        <w:spacing w:val="1"/>
        <w:sz w:val="28"/>
        <w:szCs w:val="28"/>
      </w:rPr>
    </w:lvl>
    <w:lvl w:ilvl="1" w:tplc="BCCA03C8">
      <w:start w:val="1"/>
      <w:numFmt w:val="bullet"/>
      <w:lvlText w:val="•"/>
      <w:lvlJc w:val="left"/>
      <w:pPr>
        <w:ind w:left="1734" w:hanging="721"/>
      </w:pPr>
      <w:rPr>
        <w:rFonts w:hint="default"/>
      </w:rPr>
    </w:lvl>
    <w:lvl w:ilvl="2" w:tplc="896A45DE">
      <w:start w:val="1"/>
      <w:numFmt w:val="bullet"/>
      <w:lvlText w:val="•"/>
      <w:lvlJc w:val="left"/>
      <w:pPr>
        <w:ind w:left="2635" w:hanging="721"/>
      </w:pPr>
      <w:rPr>
        <w:rFonts w:hint="default"/>
      </w:rPr>
    </w:lvl>
    <w:lvl w:ilvl="3" w:tplc="A0B25528">
      <w:start w:val="1"/>
      <w:numFmt w:val="bullet"/>
      <w:lvlText w:val="•"/>
      <w:lvlJc w:val="left"/>
      <w:pPr>
        <w:ind w:left="3537" w:hanging="721"/>
      </w:pPr>
      <w:rPr>
        <w:rFonts w:hint="default"/>
      </w:rPr>
    </w:lvl>
    <w:lvl w:ilvl="4" w:tplc="5810D8B6">
      <w:start w:val="1"/>
      <w:numFmt w:val="bullet"/>
      <w:lvlText w:val="•"/>
      <w:lvlJc w:val="left"/>
      <w:pPr>
        <w:ind w:left="4438" w:hanging="721"/>
      </w:pPr>
      <w:rPr>
        <w:rFonts w:hint="default"/>
      </w:rPr>
    </w:lvl>
    <w:lvl w:ilvl="5" w:tplc="4E846E46">
      <w:start w:val="1"/>
      <w:numFmt w:val="bullet"/>
      <w:lvlText w:val="•"/>
      <w:lvlJc w:val="left"/>
      <w:pPr>
        <w:ind w:left="5339" w:hanging="721"/>
      </w:pPr>
      <w:rPr>
        <w:rFonts w:hint="default"/>
      </w:rPr>
    </w:lvl>
    <w:lvl w:ilvl="6" w:tplc="F3E64158">
      <w:start w:val="1"/>
      <w:numFmt w:val="bullet"/>
      <w:lvlText w:val="•"/>
      <w:lvlJc w:val="left"/>
      <w:pPr>
        <w:ind w:left="6241" w:hanging="721"/>
      </w:pPr>
      <w:rPr>
        <w:rFonts w:hint="default"/>
      </w:rPr>
    </w:lvl>
    <w:lvl w:ilvl="7" w:tplc="1744117E">
      <w:start w:val="1"/>
      <w:numFmt w:val="bullet"/>
      <w:lvlText w:val="•"/>
      <w:lvlJc w:val="left"/>
      <w:pPr>
        <w:ind w:left="7142" w:hanging="721"/>
      </w:pPr>
      <w:rPr>
        <w:rFonts w:hint="default"/>
      </w:rPr>
    </w:lvl>
    <w:lvl w:ilvl="8" w:tplc="87CAEC88">
      <w:start w:val="1"/>
      <w:numFmt w:val="bullet"/>
      <w:lvlText w:val="•"/>
      <w:lvlJc w:val="left"/>
      <w:pPr>
        <w:ind w:left="8043" w:hanging="721"/>
      </w:pPr>
      <w:rPr>
        <w:rFonts w:hint="default"/>
      </w:rPr>
    </w:lvl>
  </w:abstractNum>
  <w:abstractNum w:abstractNumId="10" w15:restartNumberingAfterBreak="0">
    <w:nsid w:val="761731E2"/>
    <w:multiLevelType w:val="multilevel"/>
    <w:tmpl w:val="B0C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11459"/>
    <w:multiLevelType w:val="multilevel"/>
    <w:tmpl w:val="A70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968AD"/>
    <w:multiLevelType w:val="multilevel"/>
    <w:tmpl w:val="25E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FF"/>
    <w:rsid w:val="003075AB"/>
    <w:rsid w:val="00641F73"/>
    <w:rsid w:val="00647D70"/>
    <w:rsid w:val="007059A2"/>
    <w:rsid w:val="00881D30"/>
    <w:rsid w:val="008E5CD1"/>
    <w:rsid w:val="00987DA4"/>
    <w:rsid w:val="00B2271B"/>
    <w:rsid w:val="00BF367B"/>
    <w:rsid w:val="00E1412B"/>
    <w:rsid w:val="00E14A5E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E929"/>
  <w15:chartTrackingRefBased/>
  <w15:docId w15:val="{9EE3477F-631A-40E1-86AC-B71DD3C8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FF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647D70"/>
    <w:pPr>
      <w:widowControl w:val="0"/>
      <w:spacing w:before="37"/>
      <w:ind w:left="292"/>
      <w:outlineLvl w:val="0"/>
    </w:pPr>
    <w:rPr>
      <w:rFonts w:ascii="Trebuchet MS" w:eastAsia="Trebuchet MS" w:hAnsi="Trebuchet MS" w:cstheme="minorBidi"/>
      <w:b/>
      <w:bCs/>
      <w:noProof w:val="0"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647D70"/>
    <w:pPr>
      <w:widowControl w:val="0"/>
      <w:spacing w:before="164"/>
      <w:ind w:left="833" w:hanging="721"/>
      <w:outlineLvl w:val="1"/>
    </w:pPr>
    <w:rPr>
      <w:rFonts w:ascii="Trebuchet MS" w:eastAsia="Trebuchet MS" w:hAnsi="Trebuchet MS" w:cstheme="minorBidi"/>
      <w:b/>
      <w:bCs/>
      <w:noProof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7D70"/>
    <w:rPr>
      <w:rFonts w:ascii="Trebuchet MS" w:eastAsia="Trebuchet MS" w:hAnsi="Trebuchet MS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47D70"/>
    <w:rPr>
      <w:rFonts w:ascii="Trebuchet MS" w:eastAsia="Trebuchet MS" w:hAnsi="Trebuchet MS"/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647D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47D70"/>
    <w:pPr>
      <w:widowControl w:val="0"/>
      <w:ind w:left="112"/>
    </w:pPr>
    <w:rPr>
      <w:rFonts w:ascii="Trebuchet MS" w:eastAsia="Trebuchet MS" w:hAnsi="Trebuchet MS" w:cstheme="minorBidi"/>
      <w:noProof w:val="0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7D70"/>
    <w:rPr>
      <w:rFonts w:ascii="Trebuchet MS" w:eastAsia="Trebuchet MS" w:hAnsi="Trebuchet MS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D70"/>
    <w:pPr>
      <w:widowControl w:val="0"/>
    </w:pPr>
    <w:rPr>
      <w:rFonts w:ascii="Tahoma" w:eastAsiaTheme="minorHAnsi" w:hAnsi="Tahoma" w:cs="Tahoma"/>
      <w:noProof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 and Monica Catholic Primary School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Elliott</dc:creator>
  <cp:keywords/>
  <dc:description/>
  <cp:lastModifiedBy>M.Elliott</cp:lastModifiedBy>
  <cp:revision>2</cp:revision>
  <dcterms:created xsi:type="dcterms:W3CDTF">2026-03-17T07:49:00Z</dcterms:created>
  <dcterms:modified xsi:type="dcterms:W3CDTF">2026-03-17T07:49:00Z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8712c668-c82a-4fe1-8c5f-eaa0d87ef0d8</vt:lpwstr>
  </property>
</Properties>
</file>