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0361362"/>
    <w:bookmarkStart w:id="1" w:name="_Toc443397153"/>
    <w:bookmarkStart w:id="2" w:name="_Toc357771638"/>
    <w:bookmarkStart w:id="3" w:name="_Toc346793416"/>
    <w:bookmarkStart w:id="4" w:name="_Toc328122777"/>
    <w:p w14:paraId="2A7D54B1" w14:textId="77777777" w:rsidR="00E66558" w:rsidRDefault="009D71E8">
      <w:pPr>
        <w:pStyle w:val="Heading1"/>
      </w:pP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D54B2" wp14:editId="2A7D54B3">
                <wp:simplePos x="0" y="0"/>
                <wp:positionH relativeFrom="margin">
                  <wp:align>left</wp:align>
                </wp:positionH>
                <wp:positionV relativeFrom="margin">
                  <wp:posOffset>519955</wp:posOffset>
                </wp:positionV>
                <wp:extent cx="6000119" cy="1121411"/>
                <wp:effectExtent l="0" t="0" r="19681" b="21589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9" cy="112141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7D54B4" w14:textId="77777777" w:rsidR="00E66558" w:rsidRDefault="009D71E8">
                            <w:pPr>
                              <w:keepNext/>
                              <w:spacing w:before="120" w:after="120"/>
                              <w:outlineLvl w:val="1"/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Before completing this template, you should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 xml:space="preserve">read the guidance on </w:t>
                            </w:r>
                            <w:hyperlink r:id="rId7" w:anchor="online-statements" w:history="1">
                              <w:r w:rsidRPr="00741B9E">
                                <w:rPr>
                                  <w:color w:val="0000FF"/>
                                  <w:u w:val="single"/>
                                </w:rPr>
                                <w:t>using pupil premium</w:t>
                              </w:r>
                            </w:hyperlink>
                            <w:r w:rsidRPr="00741B9E">
                              <w:rPr>
                                <w:rStyle w:val="Hyperlink"/>
                                <w:bCs/>
                                <w:color w:val="auto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</w:p>
                          <w:p w14:paraId="2A7D54B5" w14:textId="77777777" w:rsidR="00E66558" w:rsidRDefault="009D71E8">
                            <w:pPr>
                              <w:keepNext/>
                              <w:spacing w:before="120" w:after="120"/>
                              <w:outlineLvl w:val="1"/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>Before publishing your completed statement, you should delete the instructions (text in italics) in this template, including this text box.</w:t>
                            </w:r>
                          </w:p>
                          <w:p w14:paraId="2A7D54B6" w14:textId="77777777" w:rsidR="00E66558" w:rsidRDefault="00E66558">
                            <w:pPr>
                              <w:keepNext/>
                              <w:spacing w:before="120" w:after="120"/>
                              <w:outlineLvl w:val="1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D5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95pt;width:472.45pt;height:88.3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" fillcolor="#f2f2f2" strokeweight=".26467mm">
                <v:textbox>
                  <w:txbxContent>
                    <w:p w14:paraId="2A7D54B4" w14:textId="77777777" w:rsidR="00E66558" w:rsidRDefault="009D71E8">
                      <w:pPr>
                        <w:keepNext/>
                        <w:spacing w:before="120" w:after="120"/>
                        <w:outlineLvl w:val="1"/>
                      </w:pPr>
                      <w:r>
                        <w:rPr>
                          <w:bCs/>
                          <w:i/>
                          <w:iCs/>
                        </w:rPr>
                        <w:t xml:space="preserve">Before completing this template, you should </w:t>
                      </w:r>
                      <w:r>
                        <w:rPr>
                          <w:bCs/>
                          <w:i/>
                          <w:iCs/>
                          <w:color w:val="auto"/>
                        </w:rPr>
                        <w:t xml:space="preserve">read the guidance on </w:t>
                      </w:r>
                      <w:hyperlink r:id="rId8" w:anchor="online-statements" w:history="1">
                        <w:r w:rsidRPr="00741B9E">
                          <w:rPr>
                            <w:color w:val="0000FF"/>
                            <w:u w:val="single"/>
                          </w:rPr>
                          <w:t>using pupil premium</w:t>
                        </w:r>
                      </w:hyperlink>
                      <w:r w:rsidRPr="00741B9E">
                        <w:rPr>
                          <w:rStyle w:val="Hyperlink"/>
                          <w:bCs/>
                          <w:color w:val="auto"/>
                          <w:u w:val="none"/>
                        </w:rPr>
                        <w:t>.</w:t>
                      </w:r>
                      <w:r>
                        <w:rPr>
                          <w:bCs/>
                          <w:i/>
                          <w:iCs/>
                          <w:color w:val="auto"/>
                        </w:rPr>
                        <w:t xml:space="preserve"> </w:t>
                      </w:r>
                    </w:p>
                    <w:p w14:paraId="2A7D54B5" w14:textId="77777777" w:rsidR="00E66558" w:rsidRDefault="009D71E8">
                      <w:pPr>
                        <w:keepNext/>
                        <w:spacing w:before="120" w:after="120"/>
                        <w:outlineLvl w:val="1"/>
                        <w:rPr>
                          <w:bCs/>
                          <w:i/>
                          <w:iCs/>
                          <w:color w:val="auto"/>
                        </w:rPr>
                      </w:pPr>
                      <w:r>
                        <w:rPr>
                          <w:bCs/>
                          <w:i/>
                          <w:iCs/>
                          <w:color w:val="auto"/>
                        </w:rPr>
                        <w:t>Before publishing your completed statement, you should delete the instructions (text in italics) in this template, including this text box.</w:t>
                      </w:r>
                    </w:p>
                    <w:p w14:paraId="2A7D54B6" w14:textId="77777777" w:rsidR="00E66558" w:rsidRDefault="00E66558">
                      <w:pPr>
                        <w:keepNext/>
                        <w:spacing w:before="120" w:after="120"/>
                        <w:outlineLvl w:val="1"/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7777777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424C73C6" w:rsidR="00E66558" w:rsidRDefault="00940607">
            <w:pPr>
              <w:pStyle w:val="TableRow"/>
            </w:pPr>
            <w:r>
              <w:t>S.S John and Monica Catholic Primary School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17A1DBC9" w:rsidR="00E66558" w:rsidRDefault="00E53991">
            <w:pPr>
              <w:pStyle w:val="TableRow"/>
            </w:pPr>
            <w:r>
              <w:t>208 (at time of budget setting)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29FC8FD8" w:rsidR="00E66558" w:rsidRDefault="00E53991" w:rsidP="00E53991">
            <w:pPr>
              <w:pStyle w:val="TableRow"/>
            </w:pPr>
            <w:r w:rsidRPr="005320ED">
              <w:t>33</w:t>
            </w:r>
            <w:r w:rsidR="00940607" w:rsidRPr="005320ED">
              <w:t>% (</w:t>
            </w:r>
            <w:r w:rsidRPr="005320ED">
              <w:t>69</w:t>
            </w:r>
            <w:r w:rsidR="00940607" w:rsidRPr="005320ED">
              <w:t xml:space="preserve"> pupils)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27A22845" w:rsidR="00E66558" w:rsidRDefault="00940607">
            <w:pPr>
              <w:pStyle w:val="TableRow"/>
            </w:pPr>
            <w:r>
              <w:t>2021/22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4F29ECF2" w:rsidR="00E66558" w:rsidRDefault="00E32F1D">
            <w:pPr>
              <w:pStyle w:val="TableRow"/>
            </w:pPr>
            <w:r>
              <w:t>17.12.21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1B649C86" w:rsidR="00E66558" w:rsidRDefault="008F155A">
            <w:pPr>
              <w:pStyle w:val="TableRow"/>
            </w:pPr>
            <w:r>
              <w:t>Dec 2022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2D422AD1" w:rsidR="00E66558" w:rsidRDefault="00940607">
            <w:pPr>
              <w:pStyle w:val="TableRow"/>
            </w:pPr>
            <w:r>
              <w:t>Mrs M Elliott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32FE560D" w:rsidR="00E66558" w:rsidRDefault="00940607">
            <w:pPr>
              <w:pStyle w:val="TableRow"/>
            </w:pPr>
            <w:r>
              <w:t>Mrs M Elliott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1E0B1AF6" w:rsidR="00E66558" w:rsidRDefault="008F155A">
            <w:pPr>
              <w:pStyle w:val="TableRow"/>
            </w:pPr>
            <w:r>
              <w:t>Mike Murphy</w:t>
            </w:r>
            <w:bookmarkStart w:id="14" w:name="_GoBack"/>
            <w:bookmarkEnd w:id="14"/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7F86F81F" w:rsidR="00E66558" w:rsidRDefault="009D71E8" w:rsidP="0097461C">
            <w:pPr>
              <w:pStyle w:val="TableRow"/>
            </w:pPr>
            <w:r>
              <w:t>£</w:t>
            </w:r>
            <w:r w:rsidR="0097461C">
              <w:t>92,805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3F606A80" w:rsidR="00E66558" w:rsidRDefault="009D71E8">
            <w:pPr>
              <w:pStyle w:val="TableRow"/>
            </w:pPr>
            <w:r>
              <w:t>£</w:t>
            </w:r>
            <w:r w:rsidR="00940607">
              <w:t>6933.00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2AC23756" w:rsidR="00E66558" w:rsidRDefault="009D71E8">
            <w:pPr>
              <w:pStyle w:val="TableRow"/>
            </w:pPr>
            <w:r>
              <w:t>£</w:t>
            </w:r>
            <w:r w:rsidR="00FD6A15">
              <w:t>1,171.00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lastRenderedPageBreak/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51C40F57" w:rsidR="00E66558" w:rsidRDefault="009D71E8" w:rsidP="0097461C">
            <w:pPr>
              <w:pStyle w:val="TableRow"/>
            </w:pPr>
            <w:r w:rsidRPr="0097461C">
              <w:lastRenderedPageBreak/>
              <w:t>£</w:t>
            </w:r>
            <w:r w:rsidR="00FD6A15" w:rsidRPr="0097461C">
              <w:t>93,976.00</w:t>
            </w:r>
            <w:r w:rsidR="001F61AA" w:rsidRPr="0097461C">
              <w:t xml:space="preserve"> 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5" w:name="_Toc357771640"/>
      <w:bookmarkStart w:id="16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82EE" w14:textId="77777777" w:rsidR="001F61AA" w:rsidRDefault="009D71E8" w:rsidP="001F61AA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You may want to include information on:</w:t>
            </w:r>
          </w:p>
          <w:p w14:paraId="3E0C0EE9" w14:textId="77777777" w:rsidR="00CD527B" w:rsidRPr="005320ED" w:rsidRDefault="009D71E8" w:rsidP="00CD527B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5320ED">
              <w:rPr>
                <w:i/>
                <w:iCs/>
              </w:rPr>
              <w:t>What are your ultimate objectives for your disadvantaged pupils?</w:t>
            </w:r>
            <w:r w:rsidR="00CD527B" w:rsidRPr="005320ED">
              <w:rPr>
                <w:i/>
                <w:iCs/>
              </w:rPr>
              <w:t xml:space="preserve"> </w:t>
            </w:r>
          </w:p>
          <w:p w14:paraId="06A6F9B1" w14:textId="77777777" w:rsidR="00CD527B" w:rsidRPr="005320ED" w:rsidRDefault="00CD527B" w:rsidP="00CD527B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5320ED">
              <w:rPr>
                <w:i/>
                <w:iCs/>
              </w:rPr>
              <w:t>How does your current pupil premium strategy plan work towards achieving those objectives?</w:t>
            </w:r>
          </w:p>
          <w:p w14:paraId="2A7D54E7" w14:textId="14B1DE39" w:rsidR="00E66558" w:rsidRPr="005320ED" w:rsidRDefault="00CD527B" w:rsidP="00CD527B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5320ED">
              <w:rPr>
                <w:i/>
                <w:iCs/>
              </w:rPr>
              <w:t>What are the key principles of your strategy plan?</w:t>
            </w:r>
          </w:p>
          <w:p w14:paraId="2A7D54E9" w14:textId="0511714D" w:rsidR="00E66558" w:rsidRPr="00CD527B" w:rsidRDefault="001F61AA" w:rsidP="00CD527B">
            <w:pPr>
              <w:spacing w:before="120"/>
              <w:rPr>
                <w:iCs/>
              </w:rPr>
            </w:pPr>
            <w:r w:rsidRPr="005320ED">
              <w:rPr>
                <w:iCs/>
              </w:rPr>
              <w:t>At S.S John and Monica we have high ambitions for all our pupils regardless of their background. Our aim is for all children to make a positive contribution to the community we serve both now and in the future</w:t>
            </w:r>
            <w:r w:rsidR="008C1E71" w:rsidRPr="005320ED">
              <w:rPr>
                <w:iCs/>
              </w:rPr>
              <w:t xml:space="preserve"> and believe that providing and developing essential skills and values is what will enable our most disadvantaged to succeed and thrive. We also recognise the potential barriers that some </w:t>
            </w:r>
            <w:r w:rsidR="00EC58CF" w:rsidRPr="005320ED">
              <w:rPr>
                <w:iCs/>
              </w:rPr>
              <w:t xml:space="preserve">disadvantaged children may face, </w:t>
            </w:r>
            <w:r w:rsidR="008C1E71" w:rsidRPr="005320ED">
              <w:rPr>
                <w:iCs/>
              </w:rPr>
              <w:t>yet are determined to provide support and guidance to help our learners to overcome these difficulties and consequently achieve. In addition to this high ambition</w:t>
            </w:r>
            <w:r w:rsidR="00EC58CF" w:rsidRPr="005320ED">
              <w:rPr>
                <w:iCs/>
              </w:rPr>
              <w:t>,</w:t>
            </w:r>
            <w:r w:rsidR="008C1E71" w:rsidRPr="005320ED">
              <w:rPr>
                <w:iCs/>
              </w:rPr>
              <w:t xml:space="preserve"> we look to provide our disadvantaged pupils with additional opportunity though providing a broad and balanced curriculum that allows children to develop and bec</w:t>
            </w:r>
            <w:r w:rsidR="00EC58CF" w:rsidRPr="005320ED">
              <w:rPr>
                <w:iCs/>
              </w:rPr>
              <w:t>ome the best person they can be-the person God has called them to become.</w:t>
            </w:r>
            <w:r w:rsidR="00EC58CF">
              <w:rPr>
                <w:iCs/>
              </w:rPr>
              <w:t xml:space="preserve"> 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5281F890" w:rsidR="00E66558" w:rsidRDefault="00CD527B">
            <w:pPr>
              <w:pStyle w:val="TableRowCentered"/>
              <w:jc w:val="left"/>
            </w:pPr>
            <w:r>
              <w:rPr>
                <w:i/>
                <w:iCs/>
                <w:sz w:val="22"/>
                <w:szCs w:val="22"/>
              </w:rPr>
              <w:t xml:space="preserve">Attainment and progress of our pupil premium/disadvantaged pupils is lower that our non-disadvantaged children. 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66D93A99" w:rsidR="00E66558" w:rsidRDefault="0097461C" w:rsidP="00AC4C30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pupil a</w:t>
            </w:r>
            <w:r w:rsidR="00653B00">
              <w:rPr>
                <w:sz w:val="22"/>
                <w:szCs w:val="22"/>
              </w:rPr>
              <w:t xml:space="preserve">ttendance </w:t>
            </w:r>
            <w:r>
              <w:rPr>
                <w:sz w:val="22"/>
                <w:szCs w:val="22"/>
              </w:rPr>
              <w:t>contributes to missed learning opportunities and gaps in knowledge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760D6C7A" w:rsidR="00E66558" w:rsidRDefault="00653B00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Disadvantaged pupils limited life experience beyond their own home life and immediate communities  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131FDA86" w:rsidR="00E66558" w:rsidRDefault="00653B00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The impact of national lockdowns and consequent engagement with home learning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bookmarkStart w:id="17" w:name="_Toc443397160"/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4B1E95F9" w:rsidR="00E66558" w:rsidRDefault="00653B00" w:rsidP="00653B00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Increased social and emotional difficulties for both out pupils and their families  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9C2E" w14:textId="1A117C3E" w:rsidR="00594B09" w:rsidRDefault="00594B09" w:rsidP="00594B09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Disa</w:t>
            </w:r>
            <w:r w:rsidR="0097461C">
              <w:rPr>
                <w:i/>
                <w:iCs/>
                <w:sz w:val="22"/>
                <w:szCs w:val="22"/>
              </w:rPr>
              <w:t xml:space="preserve">dvantaged pupils’ attainment is, at a minimum, </w:t>
            </w:r>
            <w:r>
              <w:rPr>
                <w:i/>
                <w:iCs/>
                <w:sz w:val="22"/>
                <w:szCs w:val="22"/>
              </w:rPr>
              <w:t xml:space="preserve">in line with the age related outcome achieved last year (Reading, Writing and Maths) and where applicable matches their previous Key Stage outcome; those children who are not on track to meet prior attainment to make accelerated progress to close the gap to their prior achievements. </w:t>
            </w:r>
          </w:p>
          <w:p w14:paraId="0F3A6165" w14:textId="77777777" w:rsidR="00594B09" w:rsidRDefault="00594B09" w:rsidP="00594B09">
            <w:pPr>
              <w:pStyle w:val="TableRow"/>
              <w:rPr>
                <w:i/>
                <w:iCs/>
                <w:sz w:val="22"/>
                <w:szCs w:val="22"/>
              </w:rPr>
            </w:pPr>
          </w:p>
          <w:p w14:paraId="2A7D5504" w14:textId="19EE19E0" w:rsidR="00594B09" w:rsidRPr="00594B09" w:rsidRDefault="00594B09" w:rsidP="00594B09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To implement targeted interventions that are </w:t>
            </w:r>
            <w:r w:rsidR="0097461C">
              <w:rPr>
                <w:i/>
                <w:iCs/>
                <w:sz w:val="22"/>
                <w:szCs w:val="22"/>
              </w:rPr>
              <w:t xml:space="preserve">of high quality and catered to </w:t>
            </w:r>
            <w:r>
              <w:rPr>
                <w:i/>
                <w:iCs/>
                <w:sz w:val="22"/>
                <w:szCs w:val="22"/>
              </w:rPr>
              <w:t>overcoming barriers to learning which are monitored by the intervention leader for impact (AU/HN)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E958" w14:textId="2F22B5F1" w:rsidR="00E66558" w:rsidRDefault="007A30F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Termly </w:t>
            </w:r>
            <w:r w:rsidR="00594B09">
              <w:rPr>
                <w:sz w:val="22"/>
                <w:szCs w:val="22"/>
              </w:rPr>
              <w:t xml:space="preserve">Pupil Progress meeting outcomes show that </w:t>
            </w:r>
            <w:r w:rsidR="005320ED">
              <w:rPr>
                <w:sz w:val="22"/>
                <w:szCs w:val="22"/>
              </w:rPr>
              <w:t xml:space="preserve">85% </w:t>
            </w:r>
            <w:r>
              <w:rPr>
                <w:sz w:val="22"/>
                <w:szCs w:val="22"/>
              </w:rPr>
              <w:t>of disadvantaged children are on track to meet prior attainment from pervious year; children not on track are identified and specific targeted support planned.</w:t>
            </w:r>
          </w:p>
          <w:p w14:paraId="45D99685" w14:textId="77777777" w:rsidR="007A30F1" w:rsidRDefault="007A30F1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7EBA89AB" w14:textId="6D56EE38" w:rsidR="007A30F1" w:rsidRDefault="007A30F1" w:rsidP="007A30F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year data (Summer 2 2022) show that disadvantaged children have met or exceeded prior attainment from previous key stage (</w:t>
            </w:r>
            <w:r w:rsidRPr="005320ED">
              <w:rPr>
                <w:sz w:val="22"/>
                <w:szCs w:val="22"/>
              </w:rPr>
              <w:t>Covid data dependent)</w:t>
            </w:r>
          </w:p>
          <w:p w14:paraId="7E38857D" w14:textId="77777777" w:rsidR="007A30F1" w:rsidRDefault="007A30F1" w:rsidP="007A30F1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2A7D5505" w14:textId="227FC8E3" w:rsidR="007A30F1" w:rsidRDefault="007A30F1" w:rsidP="007A30F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Interventions for pupils eligible for the pupil premium grant will demonstrate a positive impact and help accelerate progress. Interventions that show limited impact are identified and adapted </w:t>
            </w:r>
            <w:r w:rsidR="0097461C">
              <w:rPr>
                <w:sz w:val="22"/>
                <w:szCs w:val="22"/>
              </w:rPr>
              <w:t xml:space="preserve">or changed </w:t>
            </w:r>
            <w:r>
              <w:rPr>
                <w:sz w:val="22"/>
                <w:szCs w:val="22"/>
              </w:rPr>
              <w:t>based on the needs of the children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6418" w14:textId="77777777" w:rsidR="00E66558" w:rsidRPr="0097461C" w:rsidRDefault="00215B11">
            <w:pPr>
              <w:pStyle w:val="TableRow"/>
              <w:rPr>
                <w:i/>
                <w:sz w:val="22"/>
                <w:szCs w:val="22"/>
              </w:rPr>
            </w:pPr>
            <w:r w:rsidRPr="0097461C">
              <w:rPr>
                <w:i/>
                <w:sz w:val="22"/>
                <w:szCs w:val="22"/>
              </w:rPr>
              <w:t xml:space="preserve">Pupils have a wide range of experiences that allow them to make further sense of their learning and prepare them to make a positive contribution to the wider world. </w:t>
            </w:r>
          </w:p>
          <w:p w14:paraId="43B1E042" w14:textId="77777777" w:rsidR="00215B11" w:rsidRPr="0097461C" w:rsidRDefault="00215B11">
            <w:pPr>
              <w:pStyle w:val="TableRow"/>
              <w:rPr>
                <w:i/>
                <w:sz w:val="22"/>
                <w:szCs w:val="22"/>
              </w:rPr>
            </w:pPr>
          </w:p>
          <w:p w14:paraId="2A7D5507" w14:textId="7AD1C0DC" w:rsidR="00215B11" w:rsidRDefault="00215B11" w:rsidP="00215B11">
            <w:pPr>
              <w:pStyle w:val="TableRow"/>
              <w:rPr>
                <w:sz w:val="22"/>
                <w:szCs w:val="22"/>
              </w:rPr>
            </w:pPr>
            <w:r w:rsidRPr="0097461C">
              <w:rPr>
                <w:i/>
                <w:sz w:val="22"/>
                <w:szCs w:val="22"/>
              </w:rPr>
              <w:t>Varied and broad curriculum opportunities are offered and developed which are engaging and pertinent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07E4" w14:textId="77777777" w:rsidR="00E66558" w:rsidRDefault="00215B1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groups to provide a wide range of events linked to the broader curriculum – not limited to but including trips, theme days, events/experiences to make learning more memorable.</w:t>
            </w:r>
          </w:p>
          <w:p w14:paraId="416D0DB8" w14:textId="77777777" w:rsidR="00215B11" w:rsidRDefault="00215B11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2981B9F2" w14:textId="77777777" w:rsidR="00215B11" w:rsidRDefault="00215B11" w:rsidP="00215B1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 and support staff plan and deliver an exciting, challenging curriculum that encourages children to develop essential life skills (Skills Builder) </w:t>
            </w:r>
          </w:p>
          <w:p w14:paraId="5C13E3A0" w14:textId="5C27CD30" w:rsidR="00215B11" w:rsidRDefault="00215B11" w:rsidP="00215B11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7DF79F3F" w14:textId="15CB51AB" w:rsidR="004C65CE" w:rsidRDefault="004C65CE" w:rsidP="00215B1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exposed to a wide range of social, cultural, enrichment and sporting experiences both within and outside school</w:t>
            </w:r>
            <w:r w:rsidR="002F7360">
              <w:rPr>
                <w:sz w:val="22"/>
                <w:szCs w:val="22"/>
              </w:rPr>
              <w:t>. This includes opportunities to develop a love for music.</w:t>
            </w:r>
          </w:p>
          <w:p w14:paraId="03CB8987" w14:textId="77777777" w:rsidR="004C65CE" w:rsidRDefault="004C65CE" w:rsidP="00215B11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2A7D5508" w14:textId="2AB88EFD" w:rsidR="00215B11" w:rsidRDefault="00215B11" w:rsidP="0097461C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voice surveys and interview</w:t>
            </w:r>
            <w:r w:rsidR="0097461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show that disadvantaged pupils enjoy learning</w:t>
            </w:r>
          </w:p>
        </w:tc>
      </w:tr>
      <w:tr w:rsidR="00E66558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21CD015C" w:rsidR="00E66558" w:rsidRPr="0097461C" w:rsidRDefault="00215B11" w:rsidP="0097461C">
            <w:pPr>
              <w:pStyle w:val="TableRow"/>
              <w:rPr>
                <w:i/>
                <w:sz w:val="22"/>
                <w:szCs w:val="22"/>
              </w:rPr>
            </w:pPr>
            <w:r w:rsidRPr="0097461C">
              <w:rPr>
                <w:i/>
                <w:sz w:val="22"/>
                <w:szCs w:val="22"/>
              </w:rPr>
              <w:t xml:space="preserve">Where applicable,  both disadvantaged </w:t>
            </w:r>
            <w:r w:rsidR="0097461C">
              <w:rPr>
                <w:i/>
                <w:sz w:val="22"/>
                <w:szCs w:val="22"/>
              </w:rPr>
              <w:t>children</w:t>
            </w:r>
            <w:r w:rsidRPr="0097461C">
              <w:rPr>
                <w:i/>
                <w:sz w:val="22"/>
                <w:szCs w:val="22"/>
              </w:rPr>
              <w:t xml:space="preserve"> and </w:t>
            </w:r>
            <w:r w:rsidR="0097461C">
              <w:rPr>
                <w:i/>
                <w:sz w:val="22"/>
                <w:szCs w:val="22"/>
              </w:rPr>
              <w:t>their family’s</w:t>
            </w:r>
            <w:r w:rsidRPr="0097461C">
              <w:rPr>
                <w:i/>
                <w:sz w:val="22"/>
                <w:szCs w:val="22"/>
              </w:rPr>
              <w:t xml:space="preserve"> social, emotional</w:t>
            </w:r>
            <w:r w:rsidR="0097461C">
              <w:rPr>
                <w:i/>
                <w:sz w:val="22"/>
                <w:szCs w:val="22"/>
              </w:rPr>
              <w:t xml:space="preserve"> or health needs are identified; </w:t>
            </w:r>
            <w:r w:rsidRPr="0097461C">
              <w:rPr>
                <w:i/>
                <w:sz w:val="22"/>
                <w:szCs w:val="22"/>
              </w:rPr>
              <w:t>school</w:t>
            </w:r>
            <w:r w:rsidR="004C65CE" w:rsidRPr="0097461C">
              <w:rPr>
                <w:i/>
                <w:sz w:val="22"/>
                <w:szCs w:val="22"/>
              </w:rPr>
              <w:t xml:space="preserve"> staff are</w:t>
            </w:r>
            <w:r w:rsidRPr="0097461C">
              <w:rPr>
                <w:i/>
                <w:sz w:val="22"/>
                <w:szCs w:val="22"/>
              </w:rPr>
              <w:t xml:space="preserve"> a</w:t>
            </w:r>
            <w:r w:rsidR="0097461C">
              <w:rPr>
                <w:i/>
                <w:sz w:val="22"/>
                <w:szCs w:val="22"/>
              </w:rPr>
              <w:t xml:space="preserve">ble to support with these needs, </w:t>
            </w:r>
            <w:r w:rsidRPr="0097461C">
              <w:rPr>
                <w:i/>
                <w:sz w:val="22"/>
                <w:szCs w:val="22"/>
              </w:rPr>
              <w:t xml:space="preserve">so that </w:t>
            </w:r>
            <w:r w:rsidR="004C65CE" w:rsidRPr="0097461C">
              <w:rPr>
                <w:i/>
                <w:sz w:val="22"/>
                <w:szCs w:val="22"/>
              </w:rPr>
              <w:t xml:space="preserve">potential </w:t>
            </w:r>
            <w:r w:rsidRPr="0097461C">
              <w:rPr>
                <w:i/>
                <w:sz w:val="22"/>
                <w:szCs w:val="22"/>
              </w:rPr>
              <w:t>barriers are no longer prevalent or are now managed accordingly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E11B" w14:textId="26DA5A98" w:rsidR="00E66558" w:rsidRDefault="004C65C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Families in need of additional support are identified by all staff and then signposted to SENDco, DHT or Head</w:t>
            </w:r>
            <w:r w:rsidR="00430E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="00430E8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acher</w:t>
            </w:r>
          </w:p>
          <w:p w14:paraId="1176E49E" w14:textId="77777777" w:rsidR="004C65CE" w:rsidRDefault="004C65CE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7D2C635F" w14:textId="77777777" w:rsidR="004C65CE" w:rsidRDefault="004C65C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FSW to work with families to alleviate barriers and support needs both within school and in the home</w:t>
            </w:r>
          </w:p>
          <w:p w14:paraId="502B4DE7" w14:textId="77777777" w:rsidR="004C65CE" w:rsidRDefault="004C65CE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78148042" w14:textId="7846D376" w:rsidR="004C65CE" w:rsidRDefault="004C65C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voice and additional surveys show that parents feel supported to overcome any additional barriers they may face</w:t>
            </w:r>
          </w:p>
          <w:p w14:paraId="10604BC9" w14:textId="77777777" w:rsidR="004C65CE" w:rsidRDefault="004C65CE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41880A16" w14:textId="008BDB14" w:rsidR="004C65CE" w:rsidRDefault="004C65C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Positive interactions developed through social skills and positive play e.g. </w:t>
            </w:r>
            <w:r w:rsidRPr="005320ED">
              <w:rPr>
                <w:sz w:val="22"/>
                <w:szCs w:val="22"/>
              </w:rPr>
              <w:t>Lego and Art Club</w:t>
            </w:r>
          </w:p>
          <w:p w14:paraId="1D6649B4" w14:textId="77777777" w:rsidR="004C65CE" w:rsidRDefault="004C65CE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2A7D550B" w14:textId="684359C8" w:rsidR="004C65CE" w:rsidRDefault="004C65C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 club facilitated to allow a smooth settled start to the day</w:t>
            </w:r>
          </w:p>
        </w:tc>
      </w:tr>
      <w:tr w:rsidR="00E6655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75C4ACB7" w:rsidR="00E66558" w:rsidRPr="0097461C" w:rsidRDefault="004C65CE" w:rsidP="005320ED">
            <w:pPr>
              <w:pStyle w:val="TableRow"/>
              <w:rPr>
                <w:i/>
                <w:sz w:val="22"/>
                <w:szCs w:val="22"/>
              </w:rPr>
            </w:pPr>
            <w:r w:rsidRPr="0097461C">
              <w:rPr>
                <w:i/>
                <w:sz w:val="22"/>
                <w:szCs w:val="22"/>
              </w:rPr>
              <w:t xml:space="preserve">Disadvantaged pupils’ attendance will meet school target </w:t>
            </w:r>
            <w:r w:rsidRPr="005320ED">
              <w:rPr>
                <w:i/>
                <w:sz w:val="22"/>
                <w:szCs w:val="22"/>
              </w:rPr>
              <w:t>(</w:t>
            </w:r>
            <w:r w:rsidR="005320ED" w:rsidRPr="005320ED">
              <w:rPr>
                <w:i/>
                <w:sz w:val="22"/>
                <w:szCs w:val="22"/>
              </w:rPr>
              <w:t>97</w:t>
            </w:r>
            <w:r w:rsidRPr="005320ED">
              <w:rPr>
                <w:i/>
                <w:sz w:val="22"/>
                <w:szCs w:val="22"/>
              </w:rPr>
              <w:t>%)</w:t>
            </w:r>
            <w:r w:rsidRPr="0097461C">
              <w:rPr>
                <w:i/>
                <w:sz w:val="22"/>
                <w:szCs w:val="22"/>
              </w:rPr>
              <w:t xml:space="preserve"> </w:t>
            </w:r>
            <w:r w:rsidR="0097461C">
              <w:rPr>
                <w:i/>
                <w:sz w:val="22"/>
                <w:szCs w:val="22"/>
              </w:rPr>
              <w:t xml:space="preserve">or fall in line with national averages; </w:t>
            </w:r>
            <w:r w:rsidRPr="0097461C">
              <w:rPr>
                <w:i/>
                <w:sz w:val="22"/>
                <w:szCs w:val="22"/>
              </w:rPr>
              <w:t xml:space="preserve"> persistent absence addressed and families supported to ensure children attend school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DFF1" w14:textId="77777777" w:rsidR="00E66558" w:rsidRDefault="004C65C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Disadvantaged pupils attendance will meet school target. </w:t>
            </w:r>
          </w:p>
          <w:p w14:paraId="35803A82" w14:textId="20CF3F2B" w:rsidR="004C65CE" w:rsidRDefault="004C65CE" w:rsidP="004C65CE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Disadvantaged pupils’ whose attendance is a cause for concern</w:t>
            </w:r>
            <w:r w:rsidR="002F7360">
              <w:rPr>
                <w:sz w:val="22"/>
                <w:szCs w:val="22"/>
              </w:rPr>
              <w:t xml:space="preserve"> </w:t>
            </w:r>
            <w:r w:rsidR="005320ED">
              <w:rPr>
                <w:sz w:val="22"/>
                <w:szCs w:val="22"/>
              </w:rPr>
              <w:t>95%</w:t>
            </w:r>
            <w:r w:rsidR="002F7360">
              <w:rPr>
                <w:sz w:val="22"/>
                <w:szCs w:val="22"/>
              </w:rPr>
              <w:t xml:space="preserve"> identified and support offered</w:t>
            </w:r>
          </w:p>
          <w:p w14:paraId="2A7D550E" w14:textId="79476B85" w:rsidR="002F7360" w:rsidRDefault="002F7360" w:rsidP="004C65CE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Headteacher to monitor attendance with a decrease in persistent absence</w:t>
            </w: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7573160A" w:rsidR="00E66558" w:rsidRDefault="009D71E8">
      <w:r>
        <w:t xml:space="preserve">Budgeted cost: £ </w:t>
      </w:r>
      <w:r w:rsidR="00AC265D">
        <w:rPr>
          <w:i/>
          <w:iCs/>
        </w:rPr>
        <w:t>77,419.00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F8D3" w14:textId="77777777" w:rsidR="00E66558" w:rsidRDefault="00AD1B7C" w:rsidP="00AD1B7C">
            <w:pPr>
              <w:pStyle w:val="TableRow"/>
            </w:pPr>
            <w:r>
              <w:t>DHT to work with colleagues to disseminate CPD training across the school</w:t>
            </w:r>
          </w:p>
          <w:p w14:paraId="7D94F375" w14:textId="77777777" w:rsidR="0070042A" w:rsidRDefault="0070042A" w:rsidP="00AD1B7C">
            <w:pPr>
              <w:pStyle w:val="TableRow"/>
            </w:pPr>
          </w:p>
          <w:p w14:paraId="2A7D551A" w14:textId="2785C140" w:rsidR="0070042A" w:rsidRDefault="0070042A" w:rsidP="00AD1B7C">
            <w:pPr>
              <w:pStyle w:val="TableRow"/>
            </w:pPr>
            <w:r>
              <w:t>CPD training opportunities provide to staff throughout the academic year and ideas and approaches shared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2AD3" w14:textId="77777777" w:rsidR="00E66558" w:rsidRDefault="008F155A">
            <w:pPr>
              <w:pStyle w:val="TableRowCentered"/>
              <w:jc w:val="left"/>
              <w:rPr>
                <w:sz w:val="22"/>
              </w:rPr>
            </w:pPr>
            <w:hyperlink r:id="rId9" w:history="1">
              <w:r w:rsidR="007B3129">
                <w:rPr>
                  <w:rStyle w:val="Hyperlink"/>
                  <w:sz w:val="22"/>
                </w:rPr>
                <w:t>EEF Guide to the Pupil Premium-Autumn 2021</w:t>
              </w:r>
            </w:hyperlink>
          </w:p>
          <w:p w14:paraId="7A2F9387" w14:textId="77777777" w:rsidR="00AD1B7C" w:rsidRDefault="00AD1B7C">
            <w:pPr>
              <w:pStyle w:val="TableRowCentered"/>
              <w:jc w:val="left"/>
              <w:rPr>
                <w:sz w:val="22"/>
              </w:rPr>
            </w:pPr>
          </w:p>
          <w:p w14:paraId="2A7D551B" w14:textId="47C973F2" w:rsidR="00AD1B7C" w:rsidRDefault="00AD1B7C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340F6C8E" w:rsidR="00E66558" w:rsidRDefault="00AD1B7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1, 4</w:t>
            </w:r>
          </w:p>
        </w:tc>
      </w:tr>
      <w:tr w:rsidR="00AD1B7C" w14:paraId="7CED383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1F08" w14:textId="13A1BF21" w:rsidR="00AD1B7C" w:rsidRDefault="00AD1B7C" w:rsidP="00AD1B7C">
            <w:pPr>
              <w:pStyle w:val="TableRow"/>
            </w:pPr>
            <w:r>
              <w:t>DHT</w:t>
            </w:r>
            <w:r w:rsidR="00AC4C30">
              <w:t xml:space="preserve"> to facilitate CPD opportunities for LSA and teachers to share best practice in terms of effective targeted intervention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0560" w14:textId="7ECEAF7F" w:rsidR="00AC4C30" w:rsidRDefault="008F155A" w:rsidP="00AC4C30">
            <w:pPr>
              <w:pStyle w:val="TableRowCentered"/>
              <w:jc w:val="left"/>
              <w:rPr>
                <w:rStyle w:val="Hyperlink"/>
                <w:sz w:val="22"/>
              </w:rPr>
            </w:pPr>
            <w:hyperlink r:id="rId10" w:history="1">
              <w:r w:rsidR="00AC4C30">
                <w:rPr>
                  <w:rStyle w:val="Hyperlink"/>
                  <w:sz w:val="22"/>
                </w:rPr>
                <w:t>EEF Guide to the Pupil Premium-Autumn 2021</w:t>
              </w:r>
            </w:hyperlink>
          </w:p>
          <w:p w14:paraId="5A2F963E" w14:textId="752D588D" w:rsidR="00AC4C30" w:rsidRDefault="00AC4C30" w:rsidP="00AC4C30">
            <w:pPr>
              <w:pStyle w:val="TableRowCentered"/>
              <w:jc w:val="left"/>
              <w:rPr>
                <w:rStyle w:val="Hyperlink"/>
                <w:sz w:val="22"/>
              </w:rPr>
            </w:pPr>
          </w:p>
          <w:p w14:paraId="67AAFC93" w14:textId="49CE558B" w:rsidR="00AC4C30" w:rsidRDefault="008F155A" w:rsidP="00AC4C30">
            <w:pPr>
              <w:pStyle w:val="TableRowCentered"/>
              <w:jc w:val="left"/>
              <w:rPr>
                <w:sz w:val="22"/>
              </w:rPr>
            </w:pPr>
            <w:hyperlink r:id="rId11" w:history="1">
              <w:r w:rsidR="00AC4C30" w:rsidRPr="00AC4C30">
                <w:rPr>
                  <w:rStyle w:val="Hyperlink"/>
                  <w:sz w:val="22"/>
                </w:rPr>
                <w:t>Standards for Teachers' Professional Development DFE</w:t>
              </w:r>
            </w:hyperlink>
          </w:p>
          <w:p w14:paraId="0BB48034" w14:textId="4535A779" w:rsidR="00AC4C30" w:rsidRDefault="00AC4C30" w:rsidP="00AC4C30">
            <w:pPr>
              <w:pStyle w:val="TableRowCentered"/>
              <w:jc w:val="left"/>
              <w:rPr>
                <w:sz w:val="22"/>
              </w:rPr>
            </w:pPr>
          </w:p>
          <w:p w14:paraId="3666B4F5" w14:textId="212E3607" w:rsidR="00AC4C30" w:rsidRDefault="008F155A" w:rsidP="00AC4C30">
            <w:pPr>
              <w:pStyle w:val="TableRowCentered"/>
              <w:jc w:val="left"/>
              <w:rPr>
                <w:sz w:val="22"/>
              </w:rPr>
            </w:pPr>
            <w:hyperlink r:id="rId12" w:history="1">
              <w:r w:rsidR="00AC4C30" w:rsidRPr="00AC4C30">
                <w:rPr>
                  <w:rStyle w:val="Hyperlink"/>
                  <w:sz w:val="22"/>
                </w:rPr>
                <w:t>EEF Selecting interventions</w:t>
              </w:r>
            </w:hyperlink>
            <w:r w:rsidR="00AC4C30">
              <w:rPr>
                <w:sz w:val="22"/>
              </w:rPr>
              <w:t xml:space="preserve"> </w:t>
            </w:r>
          </w:p>
          <w:p w14:paraId="5BC256DD" w14:textId="77777777" w:rsidR="00AD1B7C" w:rsidRDefault="00AD1B7C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37EC" w14:textId="2F81EB5B" w:rsidR="00AD1B7C" w:rsidRDefault="0070042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1,3,4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2E7FD2C8" w:rsidR="00E66558" w:rsidRPr="0097461C" w:rsidRDefault="00AD1B7C" w:rsidP="00AD1B7C">
            <w:pPr>
              <w:pStyle w:val="TableRow"/>
            </w:pPr>
            <w:r w:rsidRPr="0097461C">
              <w:t>Regular pupil progress meetings analyse the progress of children eligible for the Pupil Premium grant with planned targeted support mapped out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1671F1A5" w:rsidR="00E66558" w:rsidRDefault="008F155A">
            <w:pPr>
              <w:pStyle w:val="TableRowCentered"/>
              <w:jc w:val="left"/>
              <w:rPr>
                <w:sz w:val="22"/>
              </w:rPr>
            </w:pPr>
            <w:hyperlink r:id="rId13" w:history="1">
              <w:r w:rsidR="00AD1B7C" w:rsidRPr="00AD1B7C">
                <w:rPr>
                  <w:rStyle w:val="Hyperlink"/>
                  <w:sz w:val="22"/>
                </w:rPr>
                <w:t>Education Endowm</w:t>
              </w:r>
              <w:r w:rsidR="00AD1B7C">
                <w:rPr>
                  <w:rStyle w:val="Hyperlink"/>
                  <w:sz w:val="22"/>
                </w:rPr>
                <w:t>ent Foundation Teaching and Lea</w:t>
              </w:r>
              <w:r w:rsidR="00AD1B7C" w:rsidRPr="00AD1B7C">
                <w:rPr>
                  <w:rStyle w:val="Hyperlink"/>
                  <w:sz w:val="22"/>
                </w:rPr>
                <w:t>r</w:t>
              </w:r>
              <w:r w:rsidR="00AD1B7C">
                <w:rPr>
                  <w:rStyle w:val="Hyperlink"/>
                  <w:sz w:val="22"/>
                </w:rPr>
                <w:t>n</w:t>
              </w:r>
              <w:r w:rsidR="00AD1B7C" w:rsidRPr="00AD1B7C">
                <w:rPr>
                  <w:rStyle w:val="Hyperlink"/>
                  <w:sz w:val="22"/>
                </w:rPr>
                <w:t>ing Toolkit</w:t>
              </w:r>
            </w:hyperlink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1CF358BB" w:rsidR="00E66558" w:rsidRDefault="00AD1B7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</w:tr>
      <w:tr w:rsidR="0070042A" w14:paraId="17BF80A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4F8E" w14:textId="25CCE0FF" w:rsidR="0070042A" w:rsidRPr="0097461C" w:rsidRDefault="0070042A" w:rsidP="00AD1B7C">
            <w:pPr>
              <w:pStyle w:val="TableRow"/>
            </w:pPr>
            <w:r>
              <w:t xml:space="preserve">Resources for core subjects English (phonics) and Maths (concrete resources) purchased to aid in teaching and learning. Staff to model how best to use this through staff meeting and 1:1 or small group modelling/coaching sessions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F9E3" w14:textId="0662E3DB" w:rsidR="0070042A" w:rsidRDefault="008F155A">
            <w:pPr>
              <w:pStyle w:val="TableRowCentered"/>
              <w:jc w:val="left"/>
            </w:pPr>
            <w:hyperlink r:id="rId14" w:history="1">
              <w:r w:rsidR="0070042A" w:rsidRPr="00AD1B7C">
                <w:rPr>
                  <w:rStyle w:val="Hyperlink"/>
                  <w:sz w:val="22"/>
                </w:rPr>
                <w:t>Education Endowm</w:t>
              </w:r>
              <w:r w:rsidR="0070042A">
                <w:rPr>
                  <w:rStyle w:val="Hyperlink"/>
                  <w:sz w:val="22"/>
                </w:rPr>
                <w:t>ent Foundation Teaching and Lea</w:t>
              </w:r>
              <w:r w:rsidR="0070042A" w:rsidRPr="00AD1B7C">
                <w:rPr>
                  <w:rStyle w:val="Hyperlink"/>
                  <w:sz w:val="22"/>
                </w:rPr>
                <w:t>r</w:t>
              </w:r>
              <w:r w:rsidR="0070042A">
                <w:rPr>
                  <w:rStyle w:val="Hyperlink"/>
                  <w:sz w:val="22"/>
                </w:rPr>
                <w:t>n</w:t>
              </w:r>
              <w:r w:rsidR="0070042A" w:rsidRPr="00AD1B7C">
                <w:rPr>
                  <w:rStyle w:val="Hyperlink"/>
                  <w:sz w:val="22"/>
                </w:rPr>
                <w:t>ing Toolkit</w:t>
              </w:r>
            </w:hyperlink>
            <w:r w:rsidR="0070042A">
              <w:rPr>
                <w:rStyle w:val="Hyperlink"/>
                <w:sz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6AAF" w14:textId="4310DCCB" w:rsidR="0070042A" w:rsidRDefault="0070042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0D6EA71B" w:rsidR="00E66558" w:rsidRDefault="009D71E8">
      <w:r>
        <w:t xml:space="preserve">Budgeted cost: £ </w:t>
      </w:r>
      <w:r w:rsidR="00A327DF">
        <w:rPr>
          <w:i/>
          <w:iCs/>
        </w:rPr>
        <w:t>6732.00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AF59" w14:textId="77777777" w:rsidR="00AD1B7C" w:rsidRPr="0097461C" w:rsidRDefault="00AD1B7C">
            <w:pPr>
              <w:pStyle w:val="TableRow"/>
              <w:rPr>
                <w:iCs/>
                <w:szCs w:val="22"/>
              </w:rPr>
            </w:pPr>
            <w:r w:rsidRPr="0097461C">
              <w:rPr>
                <w:iCs/>
                <w:szCs w:val="22"/>
              </w:rPr>
              <w:t>Provision of high quality, targeted, structured intervention</w:t>
            </w:r>
          </w:p>
          <w:p w14:paraId="2A7D5529" w14:textId="3760D78D" w:rsidR="00E66558" w:rsidRPr="0097461C" w:rsidRDefault="00AD1B7C" w:rsidP="0097461C">
            <w:pPr>
              <w:pStyle w:val="TableRow"/>
              <w:ind w:left="0"/>
            </w:pPr>
            <w:r w:rsidRPr="0097461C">
              <w:rPr>
                <w:iCs/>
                <w:szCs w:val="22"/>
              </w:rPr>
              <w:t>All consequent interventions to be monitored and evaluated to assess the impact by DHT and Intervention Lead (SENCO)</w:t>
            </w:r>
            <w:r w:rsidR="009D71E8" w:rsidRPr="0097461C">
              <w:rPr>
                <w:iCs/>
                <w:szCs w:val="22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C42C" w14:textId="77777777" w:rsidR="00E66558" w:rsidRDefault="008F155A">
            <w:pPr>
              <w:pStyle w:val="TableRowCentered"/>
              <w:jc w:val="left"/>
              <w:rPr>
                <w:rStyle w:val="Hyperlink"/>
                <w:sz w:val="22"/>
              </w:rPr>
            </w:pPr>
            <w:hyperlink r:id="rId15" w:history="1">
              <w:r w:rsidR="00430E8C" w:rsidRPr="00430E8C">
                <w:rPr>
                  <w:rStyle w:val="Hyperlink"/>
                  <w:sz w:val="22"/>
                </w:rPr>
                <w:t>EEF Targeted Academic Support</w:t>
              </w:r>
            </w:hyperlink>
          </w:p>
          <w:p w14:paraId="3245866B" w14:textId="77777777" w:rsidR="00AC4C30" w:rsidRDefault="00AC4C30">
            <w:pPr>
              <w:pStyle w:val="TableRowCentered"/>
              <w:jc w:val="left"/>
              <w:rPr>
                <w:rStyle w:val="Hyperlink"/>
                <w:sz w:val="22"/>
              </w:rPr>
            </w:pPr>
          </w:p>
          <w:p w14:paraId="0D22C52D" w14:textId="7C3CD14C" w:rsidR="00AC4C30" w:rsidRDefault="008F155A" w:rsidP="00AC4C30">
            <w:pPr>
              <w:pStyle w:val="TableRowCentered"/>
              <w:jc w:val="left"/>
              <w:rPr>
                <w:sz w:val="22"/>
              </w:rPr>
            </w:pPr>
            <w:hyperlink r:id="rId16" w:history="1">
              <w:r w:rsidR="00AC4C30" w:rsidRPr="00AC4C30">
                <w:rPr>
                  <w:rStyle w:val="Hyperlink"/>
                  <w:sz w:val="22"/>
                </w:rPr>
                <w:t>EEF Selecting interventions</w:t>
              </w:r>
            </w:hyperlink>
            <w:r w:rsidR="00AC4C30">
              <w:rPr>
                <w:sz w:val="22"/>
              </w:rPr>
              <w:t xml:space="preserve"> </w:t>
            </w:r>
          </w:p>
          <w:p w14:paraId="44363D68" w14:textId="5F497A20" w:rsidR="00347E86" w:rsidRDefault="00347E86" w:rsidP="00AC4C30">
            <w:pPr>
              <w:pStyle w:val="TableRowCentered"/>
              <w:jc w:val="left"/>
              <w:rPr>
                <w:sz w:val="22"/>
              </w:rPr>
            </w:pPr>
          </w:p>
          <w:p w14:paraId="20DF1716" w14:textId="1AC039C9" w:rsidR="00347E86" w:rsidRDefault="008F155A" w:rsidP="00AC4C30">
            <w:pPr>
              <w:pStyle w:val="TableRowCentered"/>
              <w:jc w:val="left"/>
              <w:rPr>
                <w:sz w:val="22"/>
              </w:rPr>
            </w:pPr>
            <w:hyperlink r:id="rId17" w:history="1">
              <w:r w:rsidR="00347E86" w:rsidRPr="00347E86">
                <w:rPr>
                  <w:rStyle w:val="Hyperlink"/>
                  <w:sz w:val="22"/>
                </w:rPr>
                <w:t>How schools are spending Pupil premium successfully</w:t>
              </w:r>
            </w:hyperlink>
            <w:r w:rsidR="00347E86">
              <w:rPr>
                <w:sz w:val="22"/>
              </w:rPr>
              <w:t xml:space="preserve"> OFSTED</w:t>
            </w:r>
          </w:p>
          <w:p w14:paraId="2A7D552A" w14:textId="1EF18344" w:rsidR="00AC4C30" w:rsidRDefault="00AC4C30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21A69855" w:rsidR="00E66558" w:rsidRDefault="00AD1B7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3B59DC4F" w:rsidR="00E66558" w:rsidRPr="0097461C" w:rsidRDefault="00430E8C">
            <w:pPr>
              <w:pStyle w:val="TableRow"/>
              <w:rPr>
                <w:sz w:val="22"/>
              </w:rPr>
            </w:pPr>
            <w:r w:rsidRPr="0097461C">
              <w:t xml:space="preserve">Use of Tutoring </w:t>
            </w:r>
            <w:r w:rsidR="00AC4C30" w:rsidRPr="0097461C">
              <w:t xml:space="preserve">Grant to target KS2 pupils rapid recall of number facts (single digit addition and multiplication facts)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6EAEBFE8" w:rsidR="00E66558" w:rsidRDefault="008F155A">
            <w:pPr>
              <w:pStyle w:val="TableRowCentered"/>
              <w:jc w:val="left"/>
              <w:rPr>
                <w:sz w:val="22"/>
              </w:rPr>
            </w:pPr>
            <w:hyperlink r:id="rId18" w:history="1">
              <w:r w:rsidR="00347E86" w:rsidRPr="00347E86">
                <w:rPr>
                  <w:rStyle w:val="Hyperlink"/>
                  <w:sz w:val="22"/>
                </w:rPr>
                <w:t>NCETM single digits</w:t>
              </w:r>
            </w:hyperlink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3C9C1455" w:rsidR="00E66558" w:rsidRDefault="00430E8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30E8C" w14:paraId="4826A19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917B" w14:textId="47F6A7D4" w:rsidR="00430E8C" w:rsidRPr="0097461C" w:rsidRDefault="00430E8C" w:rsidP="00430E8C">
            <w:pPr>
              <w:pStyle w:val="TableRow"/>
              <w:rPr>
                <w:sz w:val="22"/>
              </w:rPr>
            </w:pPr>
            <w:r w:rsidRPr="0097461C">
              <w:t>Targeted academic afterschool provision for Year 6 pupils to enable them to meet ARE by the summer term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BE82" w14:textId="77777777" w:rsidR="00347E86" w:rsidRDefault="008F155A" w:rsidP="00347E86">
            <w:pPr>
              <w:pStyle w:val="TableRowCentered"/>
              <w:jc w:val="left"/>
              <w:rPr>
                <w:rStyle w:val="Hyperlink"/>
                <w:sz w:val="22"/>
              </w:rPr>
            </w:pPr>
            <w:hyperlink r:id="rId19" w:history="1">
              <w:r w:rsidR="00347E86" w:rsidRPr="00430E8C">
                <w:rPr>
                  <w:rStyle w:val="Hyperlink"/>
                  <w:sz w:val="22"/>
                </w:rPr>
                <w:t>EEF Targeted Academic Support</w:t>
              </w:r>
            </w:hyperlink>
          </w:p>
          <w:p w14:paraId="6FC47A29" w14:textId="77777777" w:rsidR="00347E86" w:rsidRDefault="00347E86" w:rsidP="00347E86">
            <w:pPr>
              <w:pStyle w:val="TableRowCentered"/>
              <w:jc w:val="left"/>
              <w:rPr>
                <w:rStyle w:val="Hyperlink"/>
                <w:sz w:val="22"/>
              </w:rPr>
            </w:pPr>
          </w:p>
          <w:p w14:paraId="5F8F572D" w14:textId="2418FA93" w:rsidR="00347E86" w:rsidRDefault="008F155A" w:rsidP="00347E86">
            <w:pPr>
              <w:pStyle w:val="TableRowCentered"/>
              <w:jc w:val="left"/>
              <w:rPr>
                <w:sz w:val="22"/>
              </w:rPr>
            </w:pPr>
            <w:hyperlink r:id="rId20" w:history="1">
              <w:r w:rsidR="00347E86" w:rsidRPr="00AC4C30">
                <w:rPr>
                  <w:rStyle w:val="Hyperlink"/>
                  <w:sz w:val="22"/>
                </w:rPr>
                <w:t>EEF Selecting interventions</w:t>
              </w:r>
            </w:hyperlink>
            <w:r w:rsidR="00347E86">
              <w:rPr>
                <w:sz w:val="22"/>
              </w:rPr>
              <w:t xml:space="preserve"> </w:t>
            </w:r>
          </w:p>
          <w:p w14:paraId="6D51A00F" w14:textId="1902A2D8" w:rsidR="00347E86" w:rsidRDefault="00347E86" w:rsidP="00347E86">
            <w:pPr>
              <w:pStyle w:val="TableRowCentered"/>
              <w:jc w:val="left"/>
              <w:rPr>
                <w:sz w:val="22"/>
              </w:rPr>
            </w:pPr>
          </w:p>
          <w:p w14:paraId="503E785D" w14:textId="77777777" w:rsidR="00347E86" w:rsidRDefault="008F155A" w:rsidP="00347E86">
            <w:pPr>
              <w:pStyle w:val="TableRowCentered"/>
              <w:jc w:val="left"/>
              <w:rPr>
                <w:sz w:val="22"/>
              </w:rPr>
            </w:pPr>
            <w:hyperlink r:id="rId21" w:history="1">
              <w:r w:rsidR="00347E86" w:rsidRPr="00347E86">
                <w:rPr>
                  <w:rStyle w:val="Hyperlink"/>
                  <w:sz w:val="22"/>
                </w:rPr>
                <w:t>How schools are spending Pupil premium successfully</w:t>
              </w:r>
            </w:hyperlink>
            <w:r w:rsidR="00347E86">
              <w:rPr>
                <w:sz w:val="22"/>
              </w:rPr>
              <w:t xml:space="preserve"> OFSTED</w:t>
            </w:r>
          </w:p>
          <w:p w14:paraId="152DE92D" w14:textId="77777777" w:rsidR="00347E86" w:rsidRDefault="00347E86" w:rsidP="00347E86">
            <w:pPr>
              <w:pStyle w:val="TableRowCentered"/>
              <w:jc w:val="left"/>
              <w:rPr>
                <w:sz w:val="22"/>
              </w:rPr>
            </w:pPr>
          </w:p>
          <w:p w14:paraId="61D606FB" w14:textId="77777777" w:rsidR="00430E8C" w:rsidRDefault="00430E8C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A937" w14:textId="1B60B657" w:rsidR="00430E8C" w:rsidRDefault="00430E8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</w:tr>
      <w:tr w:rsidR="00430E8C" w14:paraId="70F02D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DA1D" w14:textId="6355CC09" w:rsidR="00430E8C" w:rsidRPr="0097461C" w:rsidRDefault="00347E86" w:rsidP="00430E8C">
            <w:pPr>
              <w:pStyle w:val="TableRow"/>
              <w:rPr>
                <w:sz w:val="22"/>
              </w:rPr>
            </w:pPr>
            <w:r w:rsidRPr="0070042A">
              <w:t>Use of targeted intervention using WellComm Speech and L</w:t>
            </w:r>
            <w:r w:rsidR="00430E8C" w:rsidRPr="0070042A">
              <w:t>anguage</w:t>
            </w:r>
            <w:r w:rsidRPr="0070042A">
              <w:t xml:space="preserve"> screening tool and toolkit designed to identify areas of concern in language, communication and interaction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4F2C" w14:textId="2A49C623" w:rsidR="00430E8C" w:rsidRDefault="008F155A">
            <w:pPr>
              <w:pStyle w:val="TableRowCentered"/>
              <w:jc w:val="left"/>
              <w:rPr>
                <w:sz w:val="22"/>
              </w:rPr>
            </w:pPr>
            <w:hyperlink r:id="rId22" w:history="1">
              <w:r w:rsidR="00347E86" w:rsidRPr="00347E86">
                <w:rPr>
                  <w:rStyle w:val="Hyperlink"/>
                  <w:sz w:val="22"/>
                </w:rPr>
                <w:t>Case studies Speech and language</w:t>
              </w:r>
            </w:hyperlink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0D26" w14:textId="4BBD5220" w:rsidR="00430E8C" w:rsidRDefault="00430E8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430E8C" w14:paraId="19F7C8F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109F" w14:textId="10F15D1A" w:rsidR="00430E8C" w:rsidRPr="00347E86" w:rsidRDefault="00430E8C" w:rsidP="00430E8C">
            <w:pPr>
              <w:pStyle w:val="TableRow"/>
              <w:rPr>
                <w:sz w:val="22"/>
              </w:rPr>
            </w:pPr>
            <w:r w:rsidRPr="0070042A">
              <w:t>Family Support</w:t>
            </w:r>
            <w:r w:rsidR="00347E86" w:rsidRPr="0070042A">
              <w:t xml:space="preserve"> using Malachi FSW to work with both children in school (play based) and families in the home for a variety of different needs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CF37" w14:textId="77777777" w:rsidR="00347E86" w:rsidRDefault="008F155A" w:rsidP="00347E86">
            <w:pPr>
              <w:pStyle w:val="TableRowCentered"/>
              <w:jc w:val="left"/>
              <w:rPr>
                <w:sz w:val="22"/>
              </w:rPr>
            </w:pPr>
            <w:hyperlink r:id="rId23" w:history="1">
              <w:r w:rsidR="00347E86" w:rsidRPr="00347E86">
                <w:rPr>
                  <w:rStyle w:val="Hyperlink"/>
                  <w:sz w:val="22"/>
                </w:rPr>
                <w:t>How schools are spending Pupil premium successfully</w:t>
              </w:r>
            </w:hyperlink>
            <w:r w:rsidR="00347E86">
              <w:rPr>
                <w:sz w:val="22"/>
              </w:rPr>
              <w:t xml:space="preserve"> OFSTED</w:t>
            </w:r>
          </w:p>
          <w:p w14:paraId="5C2C8192" w14:textId="77777777" w:rsidR="00430E8C" w:rsidRDefault="00430E8C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A7C4" w14:textId="39F46509" w:rsidR="00430E8C" w:rsidRDefault="00430E8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30E8C" w14:paraId="3119A3FA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0E99" w14:textId="6A9FF0DA" w:rsidR="00430E8C" w:rsidRDefault="00430E8C" w:rsidP="00430E8C">
            <w:pPr>
              <w:pStyle w:val="TableRow"/>
              <w:rPr>
                <w:i/>
                <w:sz w:val="22"/>
              </w:rPr>
            </w:pPr>
            <w:r w:rsidRPr="0070042A">
              <w:rPr>
                <w:i/>
              </w:rPr>
              <w:t xml:space="preserve">Afterschool </w:t>
            </w:r>
            <w:r w:rsidR="00347E86" w:rsidRPr="0070042A">
              <w:rPr>
                <w:i/>
              </w:rPr>
              <w:t xml:space="preserve">club </w:t>
            </w:r>
            <w:r w:rsidRPr="0070042A">
              <w:rPr>
                <w:i/>
              </w:rPr>
              <w:t>provision</w:t>
            </w:r>
            <w:r w:rsidR="00347E86" w:rsidRPr="0070042A">
              <w:rPr>
                <w:i/>
              </w:rPr>
              <w:t xml:space="preserve"> e.g. (Lego, Art, Sports, Forest School</w:t>
            </w:r>
            <w:r w:rsidR="00347E86">
              <w:rPr>
                <w:i/>
                <w:sz w:val="22"/>
              </w:rPr>
              <w:t>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B20A" w14:textId="4FC7AE12" w:rsidR="00430E8C" w:rsidRDefault="008F155A">
            <w:pPr>
              <w:pStyle w:val="TableRowCentered"/>
              <w:jc w:val="left"/>
              <w:rPr>
                <w:sz w:val="22"/>
              </w:rPr>
            </w:pPr>
            <w:hyperlink r:id="rId24" w:history="1">
              <w:r w:rsidR="0070042A" w:rsidRPr="0070042A">
                <w:rPr>
                  <w:rStyle w:val="Hyperlink"/>
                  <w:sz w:val="22"/>
                </w:rPr>
                <w:t>Forest School Research</w:t>
              </w:r>
            </w:hyperlink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F4CA" w14:textId="1E7210CE" w:rsidR="00430E8C" w:rsidRDefault="00430E8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2,3,5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77FD29F4" w:rsidR="00E66558" w:rsidRDefault="009D71E8">
      <w:pPr>
        <w:spacing w:before="240" w:after="120"/>
      </w:pPr>
      <w:r>
        <w:t xml:space="preserve">Budgeted cost: £ </w:t>
      </w:r>
      <w:r w:rsidR="00A327DF">
        <w:rPr>
          <w:i/>
          <w:iCs/>
        </w:rPr>
        <w:t>8,654.00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501D0A17" w:rsidR="00E66558" w:rsidRPr="0070042A" w:rsidRDefault="00347E86" w:rsidP="00347E86">
            <w:pPr>
              <w:pStyle w:val="TableRow"/>
            </w:pPr>
            <w:r w:rsidRPr="0070042A">
              <w:rPr>
                <w:iCs/>
                <w:sz w:val="22"/>
                <w:szCs w:val="22"/>
              </w:rPr>
              <w:t xml:space="preserve">Monitor attendance so that disadvantaged pupils’ attendance is </w:t>
            </w:r>
            <w:r w:rsidR="0070042A">
              <w:rPr>
                <w:iCs/>
                <w:sz w:val="22"/>
                <w:szCs w:val="22"/>
              </w:rPr>
              <w:t>in line with none-</w:t>
            </w:r>
            <w:r w:rsidR="00234CC9" w:rsidRPr="0070042A">
              <w:rPr>
                <w:iCs/>
                <w:sz w:val="22"/>
                <w:szCs w:val="22"/>
              </w:rPr>
              <w:t>disadvantaged/national averages</w:t>
            </w:r>
            <w:r w:rsidRPr="0070042A">
              <w:rPr>
                <w:iCs/>
                <w:sz w:val="22"/>
                <w:szCs w:val="22"/>
              </w:rPr>
              <w:t>–meeting school target</w:t>
            </w:r>
            <w:r w:rsidR="00234CC9" w:rsidRPr="0070042A">
              <w:rPr>
                <w:iCs/>
                <w:sz w:val="22"/>
                <w:szCs w:val="22"/>
              </w:rPr>
              <w:t xml:space="preserve"> thus minimising this as a barrier to learning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F4C0" w14:textId="77777777" w:rsidR="00347E86" w:rsidRDefault="008F155A" w:rsidP="00347E86">
            <w:pPr>
              <w:pStyle w:val="TableRowCentered"/>
              <w:jc w:val="left"/>
              <w:rPr>
                <w:sz w:val="22"/>
              </w:rPr>
            </w:pPr>
            <w:hyperlink r:id="rId25" w:history="1">
              <w:r w:rsidR="00347E86" w:rsidRPr="00347E86">
                <w:rPr>
                  <w:rStyle w:val="Hyperlink"/>
                  <w:sz w:val="22"/>
                </w:rPr>
                <w:t>How schools are spending Pupil premium successfully</w:t>
              </w:r>
            </w:hyperlink>
            <w:r w:rsidR="00347E86">
              <w:rPr>
                <w:sz w:val="22"/>
              </w:rPr>
              <w:t xml:space="preserve"> OFSTED</w:t>
            </w:r>
          </w:p>
          <w:p w14:paraId="2A7D5539" w14:textId="77777777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00598782" w:rsidR="00E66558" w:rsidRDefault="00430E8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66558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77D5C068" w:rsidR="00E66558" w:rsidRPr="0070042A" w:rsidRDefault="00234CC9">
            <w:pPr>
              <w:pStyle w:val="TableRow"/>
              <w:rPr>
                <w:sz w:val="22"/>
              </w:rPr>
            </w:pPr>
            <w:r w:rsidRPr="0070042A">
              <w:rPr>
                <w:sz w:val="22"/>
              </w:rPr>
              <w:t>Providing Breakfast club provision so that children start the day with a healthy nutritious meal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D" w14:textId="0611DC87" w:rsidR="00E66558" w:rsidRDefault="008F155A">
            <w:pPr>
              <w:pStyle w:val="TableRowCentered"/>
              <w:jc w:val="left"/>
              <w:rPr>
                <w:sz w:val="22"/>
              </w:rPr>
            </w:pPr>
            <w:hyperlink r:id="rId26" w:history="1">
              <w:r w:rsidR="00234CC9" w:rsidRPr="00234CC9">
                <w:rPr>
                  <w:rStyle w:val="Hyperlink"/>
                  <w:sz w:val="22"/>
                </w:rPr>
                <w:t>DFE Breakfast Clubs</w:t>
              </w:r>
            </w:hyperlink>
            <w:r w:rsidR="00234CC9">
              <w:rPr>
                <w:sz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71EB619B" w:rsidR="00E66558" w:rsidRDefault="00430E8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430E8C" w14:paraId="0500D9B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AC99" w14:textId="738ED13E" w:rsidR="00430E8C" w:rsidRDefault="00234CC9" w:rsidP="00234CC9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To </w:t>
            </w:r>
            <w:r w:rsidRPr="0070042A">
              <w:rPr>
                <w:sz w:val="22"/>
              </w:rPr>
              <w:t>further enhance opportunities outside of school through school trip and internal visitors e.g. music teachers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55DA" w14:textId="48327C52" w:rsidR="00430E8C" w:rsidRDefault="008F155A">
            <w:pPr>
              <w:pStyle w:val="TableRowCentered"/>
              <w:jc w:val="left"/>
              <w:rPr>
                <w:sz w:val="22"/>
              </w:rPr>
            </w:pPr>
            <w:hyperlink r:id="rId27" w:history="1">
              <w:r w:rsidR="00234CC9" w:rsidRPr="00234CC9">
                <w:rPr>
                  <w:rStyle w:val="Hyperlink"/>
                  <w:sz w:val="22"/>
                </w:rPr>
                <w:t>Model music curriculum</w:t>
              </w:r>
            </w:hyperlink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782C" w14:textId="3F0B9A54" w:rsidR="00430E8C" w:rsidRDefault="00430E8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7708A0DD" w:rsidR="00E66558" w:rsidRDefault="009D71E8" w:rsidP="00120AB1">
      <w:r>
        <w:rPr>
          <w:b/>
          <w:bCs/>
          <w:color w:val="104F75"/>
          <w:sz w:val="28"/>
          <w:szCs w:val="28"/>
        </w:rPr>
        <w:t xml:space="preserve">Total budgeted cost: £ </w:t>
      </w:r>
      <w:r w:rsidR="00AC265D">
        <w:rPr>
          <w:i/>
          <w:iCs/>
          <w:color w:val="104F75"/>
          <w:sz w:val="28"/>
          <w:szCs w:val="28"/>
        </w:rPr>
        <w:t>92,805.00</w:t>
      </w:r>
    </w:p>
    <w:p w14:paraId="2A7D5542" w14:textId="77777777" w:rsidR="00E66558" w:rsidRDefault="009D71E8">
      <w:pPr>
        <w:pStyle w:val="Heading1"/>
      </w:pPr>
      <w:r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7777777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5D8B" w14:textId="77777777" w:rsidR="00E66558" w:rsidRDefault="0097461C">
            <w:pPr>
              <w:rPr>
                <w:i/>
                <w:lang w:eastAsia="en-US"/>
              </w:rPr>
            </w:pPr>
            <w:r>
              <w:rPr>
                <w:i/>
              </w:rPr>
              <w:t>See PP report:</w:t>
            </w:r>
            <w:r>
              <w:t xml:space="preserve"> </w:t>
            </w:r>
            <w:hyperlink r:id="rId28" w:anchor="doc-collapse-239094" w:history="1">
              <w:r w:rsidRPr="00FA6253">
                <w:rPr>
                  <w:rStyle w:val="Hyperlink"/>
                  <w:i/>
                </w:rPr>
                <w:t>https://www.stjonmon.bham.sch.uk/about-us/pupil-and-sports-premium/pupil-premium#doc-collapse-239094</w:t>
              </w:r>
            </w:hyperlink>
            <w:r>
              <w:rPr>
                <w:i/>
              </w:rPr>
              <w:t xml:space="preserve"> </w:t>
            </w:r>
            <w:r w:rsidR="009D71E8">
              <w:rPr>
                <w:i/>
                <w:lang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5"/>
              <w:gridCol w:w="4572"/>
            </w:tblGrid>
            <w:tr w:rsidR="005320ED" w14:paraId="56C65552" w14:textId="77777777" w:rsidTr="000D2BE2">
              <w:tc>
                <w:tcPr>
                  <w:tcW w:w="9267" w:type="dxa"/>
                  <w:gridSpan w:val="2"/>
                </w:tcPr>
                <w:p w14:paraId="5A5700CB" w14:textId="6E45D8F4" w:rsidR="005320ED" w:rsidRDefault="005320ED" w:rsidP="005320E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2020-21</w:t>
                  </w:r>
                </w:p>
              </w:tc>
            </w:tr>
            <w:tr w:rsidR="005320ED" w14:paraId="2A73C769" w14:textId="77777777" w:rsidTr="000D2BE2">
              <w:tc>
                <w:tcPr>
                  <w:tcW w:w="9267" w:type="dxa"/>
                  <w:gridSpan w:val="2"/>
                </w:tcPr>
                <w:p w14:paraId="6A3265AF" w14:textId="07795ACF" w:rsidR="005320ED" w:rsidRDefault="005320ED" w:rsidP="005320E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Quality of Education for All</w:t>
                  </w:r>
                </w:p>
              </w:tc>
            </w:tr>
            <w:tr w:rsidR="005320ED" w14:paraId="7B2D69C7" w14:textId="77777777" w:rsidTr="00E32F1D">
              <w:tc>
                <w:tcPr>
                  <w:tcW w:w="4695" w:type="dxa"/>
                </w:tcPr>
                <w:p w14:paraId="36B5E302" w14:textId="343E1FD0" w:rsidR="005320ED" w:rsidRDefault="005320ED" w:rsidP="005320E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Desired Outcome</w:t>
                  </w:r>
                </w:p>
              </w:tc>
              <w:tc>
                <w:tcPr>
                  <w:tcW w:w="4572" w:type="dxa"/>
                </w:tcPr>
                <w:p w14:paraId="7AD291B9" w14:textId="276587EF" w:rsidR="005320ED" w:rsidRDefault="005320ED" w:rsidP="005320E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Impact</w:t>
                  </w:r>
                </w:p>
              </w:tc>
            </w:tr>
            <w:tr w:rsidR="006F613A" w14:paraId="1F0A3CA6" w14:textId="77777777" w:rsidTr="00E32F1D">
              <w:tc>
                <w:tcPr>
                  <w:tcW w:w="4695" w:type="dxa"/>
                </w:tcPr>
                <w:p w14:paraId="183FF600" w14:textId="322D24B2" w:rsidR="006F613A" w:rsidRDefault="006F613A" w:rsidP="005320ED">
                  <w:pPr>
                    <w:rPr>
                      <w:lang w:eastAsia="en-US"/>
                    </w:rPr>
                  </w:pPr>
                  <w:r w:rsidRPr="0061309C">
                    <w:rPr>
                      <w:rFonts w:cs="Arial"/>
                      <w:b/>
                      <w:spacing w:val="-1"/>
                      <w:sz w:val="20"/>
                      <w:szCs w:val="20"/>
                    </w:rPr>
                    <w:t>1)</w:t>
                  </w:r>
                  <w:r>
                    <w:rPr>
                      <w:rFonts w:cs="Arial"/>
                      <w:spacing w:val="-1"/>
                      <w:sz w:val="20"/>
                      <w:szCs w:val="20"/>
                    </w:rPr>
                    <w:t>Pupils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 xml:space="preserve"> eligible for Pupil Premium in Year 6 make expected and exceeding progress in Year 6 from</w:t>
                  </w:r>
                  <w:r>
                    <w:rPr>
                      <w:rFonts w:cs="Arial"/>
                      <w:spacing w:val="-1"/>
                      <w:sz w:val="20"/>
                      <w:szCs w:val="20"/>
                    </w:rPr>
                    <w:t xml:space="preserve"> previous staring points</w:t>
                  </w:r>
                </w:p>
              </w:tc>
              <w:tc>
                <w:tcPr>
                  <w:tcW w:w="4572" w:type="dxa"/>
                  <w:vMerge w:val="restart"/>
                </w:tcPr>
                <w:p w14:paraId="68CD1778" w14:textId="1DE3A52D" w:rsidR="006F613A" w:rsidRPr="006F613A" w:rsidRDefault="006F613A" w:rsidP="005320ED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6F613A">
                    <w:rPr>
                      <w:sz w:val="20"/>
                      <w:szCs w:val="20"/>
                      <w:lang w:eastAsia="en-US"/>
                    </w:rPr>
                    <w:t xml:space="preserve">Non statutory Year 6 data to make comparison. Although through using the Pupil Premium grant we have been able to ensure that Year 6 pupils </w:t>
                  </w:r>
                  <w:r>
                    <w:rPr>
                      <w:sz w:val="20"/>
                      <w:szCs w:val="20"/>
                      <w:lang w:eastAsia="en-US"/>
                    </w:rPr>
                    <w:t>are secondary ready in spl</w:t>
                  </w:r>
                  <w:r w:rsidR="00E32F1D">
                    <w:rPr>
                      <w:sz w:val="20"/>
                      <w:szCs w:val="20"/>
                      <w:lang w:eastAsia="en-US"/>
                    </w:rPr>
                    <w:t>itting into two separate groups</w:t>
                  </w:r>
                </w:p>
              </w:tc>
            </w:tr>
            <w:tr w:rsidR="006F613A" w14:paraId="204AF6D2" w14:textId="77777777" w:rsidTr="00E32F1D">
              <w:tc>
                <w:tcPr>
                  <w:tcW w:w="4695" w:type="dxa"/>
                </w:tcPr>
                <w:p w14:paraId="66C56EEA" w14:textId="4173A7A0" w:rsidR="006F613A" w:rsidRPr="005320ED" w:rsidRDefault="006F613A" w:rsidP="005320ED">
                  <w:pPr>
                    <w:tabs>
                      <w:tab w:val="left" w:pos="775"/>
                    </w:tabs>
                    <w:spacing w:before="4" w:line="245" w:lineRule="auto"/>
                    <w:ind w:right="240"/>
                    <w:rPr>
                      <w:rFonts w:eastAsia="Arial" w:cs="Arial"/>
                      <w:sz w:val="20"/>
                      <w:szCs w:val="20"/>
                    </w:rPr>
                  </w:pPr>
                  <w:r w:rsidRPr="0061309C">
                    <w:rPr>
                      <w:rFonts w:eastAsia="Arial" w:cs="Arial"/>
                      <w:b/>
                      <w:sz w:val="20"/>
                      <w:szCs w:val="20"/>
                    </w:rPr>
                    <w:t>2)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>Pupils</w:t>
                  </w:r>
                  <w:r w:rsidRPr="0061309C">
                    <w:rPr>
                      <w:rFonts w:eastAsia="Arial" w:cs="Arial"/>
                      <w:sz w:val="20"/>
                      <w:szCs w:val="20"/>
                    </w:rPr>
                    <w:t xml:space="preserve"> eligible for PP Year 6 attain expected or exceeding standard in line with non-pupil premium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pupils </w:t>
                  </w:r>
                  <w:r w:rsidRPr="0061309C">
                    <w:rPr>
                      <w:rFonts w:eastAsia="Arial" w:cs="Arial"/>
                      <w:sz w:val="20"/>
                      <w:szCs w:val="20"/>
                    </w:rPr>
                    <w:t>and Nat Averages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>,</w:t>
                  </w:r>
                  <w:r w:rsidRPr="0061309C">
                    <w:rPr>
                      <w:rFonts w:eastAsia="Arial" w:cs="Arial"/>
                      <w:sz w:val="20"/>
                      <w:szCs w:val="20"/>
                    </w:rPr>
                    <w:t xml:space="preserve"> for all groups i.e. boys/girls/EAL, in Reading, Writing, GPS and Math’s (see above)</w:t>
                  </w:r>
                </w:p>
              </w:tc>
              <w:tc>
                <w:tcPr>
                  <w:tcW w:w="4572" w:type="dxa"/>
                  <w:vMerge/>
                </w:tcPr>
                <w:p w14:paraId="3F3CF334" w14:textId="77777777" w:rsidR="006F613A" w:rsidRDefault="006F613A" w:rsidP="005320ED">
                  <w:pPr>
                    <w:rPr>
                      <w:lang w:eastAsia="en-US"/>
                    </w:rPr>
                  </w:pPr>
                </w:p>
              </w:tc>
            </w:tr>
            <w:tr w:rsidR="005320ED" w14:paraId="457BB325" w14:textId="77777777" w:rsidTr="00E32F1D">
              <w:tc>
                <w:tcPr>
                  <w:tcW w:w="4695" w:type="dxa"/>
                </w:tcPr>
                <w:p w14:paraId="66499332" w14:textId="78143264" w:rsidR="005320ED" w:rsidRPr="00E32F1D" w:rsidRDefault="005320ED" w:rsidP="00E32F1D">
                  <w:pPr>
                    <w:tabs>
                      <w:tab w:val="left" w:pos="775"/>
                    </w:tabs>
                    <w:spacing w:before="4" w:line="245" w:lineRule="auto"/>
                    <w:ind w:right="240"/>
                    <w:rPr>
                      <w:rFonts w:eastAsia="Arial" w:cs="Arial"/>
                      <w:sz w:val="20"/>
                      <w:szCs w:val="20"/>
                    </w:rPr>
                  </w:pPr>
                  <w:r w:rsidRPr="0061309C">
                    <w:rPr>
                      <w:rFonts w:eastAsia="Arial" w:cs="Arial"/>
                      <w:b/>
                      <w:sz w:val="20"/>
                      <w:szCs w:val="20"/>
                    </w:rPr>
                    <w:t>3)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>Pupils</w:t>
                  </w:r>
                  <w:r w:rsidRPr="0061309C">
                    <w:rPr>
                      <w:rFonts w:eastAsia="Arial" w:cs="Arial"/>
                      <w:sz w:val="20"/>
                      <w:szCs w:val="20"/>
                    </w:rPr>
                    <w:t xml:space="preserve"> eligible for Pupil Premium in Year 6 make expected and exceeded progress in Year 6 from starting points due to additional weekly booster sessions after scho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>ol and interventions in class Number</w:t>
                  </w:r>
                  <w:r w:rsidRPr="0061309C">
                    <w:rPr>
                      <w:rFonts w:eastAsia="Arial" w:cs="Arial"/>
                      <w:sz w:val="20"/>
                      <w:szCs w:val="20"/>
                    </w:rPr>
                    <w:t xml:space="preserve"> of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Y6 </w:t>
                  </w:r>
                  <w:r w:rsidRPr="0061309C">
                    <w:rPr>
                      <w:rFonts w:eastAsia="Arial" w:cs="Arial"/>
                      <w:sz w:val="20"/>
                      <w:szCs w:val="20"/>
                    </w:rPr>
                    <w:t xml:space="preserve">disadvantaged pupils to achieve age related expectations and above in Reading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5/6 pupils, </w:t>
                  </w:r>
                  <w:r w:rsidRPr="0061309C">
                    <w:rPr>
                      <w:rFonts w:eastAsia="Arial" w:cs="Arial"/>
                      <w:sz w:val="20"/>
                      <w:szCs w:val="20"/>
                    </w:rPr>
                    <w:t xml:space="preserve">Writing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4/6 pupils </w:t>
                  </w:r>
                  <w:r w:rsidRPr="00811D00">
                    <w:rPr>
                      <w:rFonts w:eastAsia="Arial" w:cs="Arial"/>
                      <w:sz w:val="20"/>
                      <w:szCs w:val="20"/>
                    </w:rPr>
                    <w:t xml:space="preserve">Math’s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>5/6 pupils</w:t>
                  </w:r>
                  <w:r w:rsidRPr="00811D00">
                    <w:rPr>
                      <w:rFonts w:eastAsia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72" w:type="dxa"/>
                </w:tcPr>
                <w:p w14:paraId="2FA0C393" w14:textId="06B2C01E" w:rsidR="005320ED" w:rsidRDefault="006F613A" w:rsidP="005320ED">
                  <w:pPr>
                    <w:rPr>
                      <w:lang w:eastAsia="en-US"/>
                    </w:rPr>
                  </w:pPr>
                  <w:r w:rsidRPr="00A4200E">
                    <w:rPr>
                      <w:sz w:val="20"/>
                      <w:lang w:eastAsia="en-US"/>
                    </w:rPr>
                    <w:t>NA due to Covid restrictions. Booster and target groups identified within school day</w:t>
                  </w:r>
                  <w:r w:rsidR="00A4200E" w:rsidRPr="00A4200E">
                    <w:rPr>
                      <w:sz w:val="20"/>
                      <w:lang w:eastAsia="en-US"/>
                    </w:rPr>
                    <w:t xml:space="preserve"> had impact on Year 6 children’s access to ARE</w:t>
                  </w:r>
                </w:p>
              </w:tc>
            </w:tr>
            <w:tr w:rsidR="005320ED" w14:paraId="083E596C" w14:textId="77777777" w:rsidTr="00E32F1D">
              <w:tc>
                <w:tcPr>
                  <w:tcW w:w="4695" w:type="dxa"/>
                </w:tcPr>
                <w:p w14:paraId="73F7B89A" w14:textId="291AC1F1" w:rsidR="005320ED" w:rsidRPr="005320ED" w:rsidRDefault="005320ED" w:rsidP="005320ED">
                  <w:pPr>
                    <w:tabs>
                      <w:tab w:val="left" w:pos="775"/>
                    </w:tabs>
                    <w:spacing w:before="4" w:line="245" w:lineRule="auto"/>
                    <w:ind w:right="240"/>
                    <w:rPr>
                      <w:rFonts w:eastAsia="Arial" w:cs="Arial"/>
                      <w:sz w:val="20"/>
                      <w:szCs w:val="20"/>
                    </w:rPr>
                  </w:pPr>
                  <w:r w:rsidRPr="009F65F7">
                    <w:rPr>
                      <w:rFonts w:eastAsia="Arial" w:cs="Arial"/>
                      <w:sz w:val="20"/>
                      <w:szCs w:val="20"/>
                    </w:rPr>
                    <w:t xml:space="preserve">4)Targeted pupils eligible for PP in KS1 /KS2 make expected and exceeding progress from starting points in reading and achieve/exceed age related expectations at the end of the year (Number of PP pupils targeted to achieve age related expectations in reading in the following </w:t>
                  </w:r>
                </w:p>
              </w:tc>
              <w:tc>
                <w:tcPr>
                  <w:tcW w:w="4572" w:type="dxa"/>
                </w:tcPr>
                <w:p w14:paraId="3719B521" w14:textId="77777777" w:rsidR="00B34519" w:rsidRDefault="006F613A" w:rsidP="005320ED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LSA interventions to continue. These will be based on Pupil Progress meetings.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 xml:space="preserve">Careful targeted interventions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will be planned for English and Math’s and measured for impact. Intervention lead to monitor closely </w:t>
                  </w:r>
                </w:p>
                <w:p w14:paraId="22C73E79" w14:textId="23CF1D1B" w:rsidR="006F613A" w:rsidRDefault="00E32F1D" w:rsidP="005320ED">
                  <w:pPr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Reading 64% pupil premium group met prior attainment</w:t>
                  </w:r>
                </w:p>
                <w:p w14:paraId="0CC85CA5" w14:textId="77777777" w:rsidR="00E32F1D" w:rsidRDefault="00E32F1D" w:rsidP="005320ED">
                  <w:pPr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Writing 63% pupil premium group met prior attainemtn</w:t>
                  </w:r>
                </w:p>
                <w:p w14:paraId="16B36A1F" w14:textId="77777777" w:rsidR="00E32F1D" w:rsidRDefault="00E32F1D" w:rsidP="005320ED">
                  <w:pPr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Maths 72% pupil premium group met prior data</w:t>
                  </w:r>
                </w:p>
                <w:p w14:paraId="0171DD2B" w14:textId="1B14B5D0" w:rsidR="00E32F1D" w:rsidRPr="00A4200E" w:rsidRDefault="00E32F1D" w:rsidP="005320ED">
                  <w:pPr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Action: Children who have ‘dipped’ below prior data to be targeted and addiotnalintervention provided if pertinent. </w:t>
                  </w:r>
                </w:p>
              </w:tc>
            </w:tr>
            <w:tr w:rsidR="005320ED" w14:paraId="7214C92C" w14:textId="77777777" w:rsidTr="00E32F1D">
              <w:trPr>
                <w:trHeight w:val="1562"/>
              </w:trPr>
              <w:tc>
                <w:tcPr>
                  <w:tcW w:w="4695" w:type="dxa"/>
                </w:tcPr>
                <w:p w14:paraId="770CDA6E" w14:textId="66DEB54C" w:rsidR="005320ED" w:rsidRPr="005320ED" w:rsidRDefault="005320ED" w:rsidP="005320ED">
                  <w:pPr>
                    <w:pStyle w:val="TableParagraph"/>
                    <w:spacing w:before="55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F613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Pupils eligible for PP are supported with core subject resources to develop and improve their knowledge and skills in English and Math’s </w:t>
                  </w:r>
                </w:p>
              </w:tc>
              <w:tc>
                <w:tcPr>
                  <w:tcW w:w="4572" w:type="dxa"/>
                </w:tcPr>
                <w:p w14:paraId="4324B3DC" w14:textId="5AD6CB3F" w:rsidR="005320ED" w:rsidRDefault="00B34519" w:rsidP="005320ED">
                  <w:pPr>
                    <w:rPr>
                      <w:lang w:eastAsia="en-US"/>
                    </w:rPr>
                  </w:pPr>
                  <w:r w:rsidRPr="000F6131">
                    <w:rPr>
                      <w:rFonts w:eastAsia="Arial" w:cs="Arial"/>
                      <w:sz w:val="20"/>
                      <w:szCs w:val="20"/>
                    </w:rPr>
                    <w:t>Good quality core subject resources that support teaching and learning in the NC subjects of English and maths are paramount in developing knowledge and skills in these basic subjects</w:t>
                  </w:r>
                </w:p>
              </w:tc>
            </w:tr>
            <w:tr w:rsidR="005320ED" w14:paraId="5A55D1CC" w14:textId="77777777" w:rsidTr="00E67062">
              <w:tc>
                <w:tcPr>
                  <w:tcW w:w="9267" w:type="dxa"/>
                  <w:gridSpan w:val="2"/>
                </w:tcPr>
                <w:p w14:paraId="3D936350" w14:textId="56CD4D97" w:rsidR="005320ED" w:rsidRDefault="005320ED" w:rsidP="00B34519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Targeted Support</w:t>
                  </w:r>
                </w:p>
              </w:tc>
            </w:tr>
            <w:tr w:rsidR="005320ED" w14:paraId="0FCF0375" w14:textId="77777777" w:rsidTr="00E32F1D">
              <w:tc>
                <w:tcPr>
                  <w:tcW w:w="4695" w:type="dxa"/>
                </w:tcPr>
                <w:p w14:paraId="4263F064" w14:textId="6C111E3B" w:rsidR="005320ED" w:rsidRDefault="005320ED" w:rsidP="005320E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Desired Outcome</w:t>
                  </w:r>
                </w:p>
              </w:tc>
              <w:tc>
                <w:tcPr>
                  <w:tcW w:w="4572" w:type="dxa"/>
                </w:tcPr>
                <w:p w14:paraId="0F0A0E30" w14:textId="1DCCE7F8" w:rsidR="005320ED" w:rsidRDefault="005320ED" w:rsidP="005320E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Impact</w:t>
                  </w:r>
                </w:p>
              </w:tc>
            </w:tr>
            <w:tr w:rsidR="005320ED" w14:paraId="49FB8DFB" w14:textId="77777777" w:rsidTr="00E32F1D">
              <w:tc>
                <w:tcPr>
                  <w:tcW w:w="4695" w:type="dxa"/>
                </w:tcPr>
                <w:p w14:paraId="40E3C231" w14:textId="77777777" w:rsidR="005320ED" w:rsidRPr="0061309C" w:rsidRDefault="005320ED" w:rsidP="005320ED">
                  <w:pPr>
                    <w:tabs>
                      <w:tab w:val="left" w:pos="775"/>
                    </w:tabs>
                    <w:spacing w:before="3" w:line="245" w:lineRule="auto"/>
                    <w:ind w:right="128"/>
                    <w:rPr>
                      <w:rFonts w:cs="Arial"/>
                      <w:spacing w:val="-1"/>
                      <w:sz w:val="20"/>
                      <w:szCs w:val="20"/>
                    </w:rPr>
                  </w:pP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Buying into services of a trained Speech and Language Therapist to</w:t>
                  </w:r>
                </w:p>
                <w:p w14:paraId="66312EF8" w14:textId="7C9DB24E" w:rsidR="005320ED" w:rsidRDefault="005320ED" w:rsidP="005320ED">
                  <w:pPr>
                    <w:rPr>
                      <w:lang w:eastAsia="en-US"/>
                    </w:rPr>
                  </w:pP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Increase</w:t>
                  </w:r>
                  <w:r w:rsidRPr="0061309C">
                    <w:rPr>
                      <w:rFonts w:cs="Arial"/>
                      <w:spacing w:val="18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children’s confidence</w:t>
                  </w:r>
                  <w:r w:rsidRPr="0061309C">
                    <w:rPr>
                      <w:rFonts w:cs="Arial"/>
                      <w:spacing w:val="17"/>
                      <w:sz w:val="20"/>
                      <w:szCs w:val="20"/>
                    </w:rPr>
                    <w:t xml:space="preserve"> in speech, language and communication. </w:t>
                  </w:r>
                  <w:r w:rsidRPr="0061309C">
                    <w:rPr>
                      <w:rFonts w:cs="Arial"/>
                      <w:spacing w:val="19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Phonological</w:t>
                  </w:r>
                  <w:r w:rsidRPr="0061309C">
                    <w:rPr>
                      <w:rFonts w:cs="Arial"/>
                      <w:spacing w:val="46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awareness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for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the</w:t>
                  </w:r>
                  <w:r w:rsidRPr="0061309C">
                    <w:rPr>
                      <w:rFonts w:cs="Arial"/>
                      <w:spacing w:val="15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younger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pupils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.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An</w:t>
                  </w:r>
                  <w:r w:rsidRPr="0061309C">
                    <w:rPr>
                      <w:rFonts w:cs="Arial"/>
                      <w:spacing w:val="33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increase</w:t>
                  </w:r>
                  <w:r w:rsidRPr="0061309C">
                    <w:rPr>
                      <w:rFonts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in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attainment</w:t>
                  </w:r>
                  <w:r w:rsidRPr="0061309C">
                    <w:rPr>
                      <w:rFonts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in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writing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and</w:t>
                  </w:r>
                  <w:r w:rsidRPr="0061309C">
                    <w:rPr>
                      <w:rFonts w:cs="Arial"/>
                      <w:spacing w:val="21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reading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as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a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result</w:t>
                  </w:r>
                  <w:r w:rsidRPr="0061309C">
                    <w:rPr>
                      <w:rFonts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of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increased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and</w:t>
                  </w:r>
                  <w:r w:rsidRPr="0061309C">
                    <w:rPr>
                      <w:rFonts w:cs="Arial"/>
                      <w:spacing w:val="39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accurate</w:t>
                  </w:r>
                  <w:r w:rsidRPr="0061309C">
                    <w:rPr>
                      <w:rFonts w:cs="Arial"/>
                      <w:spacing w:val="2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speech</w:t>
                  </w:r>
                  <w:r w:rsidRPr="0061309C">
                    <w:rPr>
                      <w:rFonts w:cs="Arial"/>
                      <w:spacing w:val="2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patterns,</w:t>
                  </w:r>
                  <w:r w:rsidRPr="0061309C">
                    <w:rPr>
                      <w:rFonts w:cs="Arial"/>
                      <w:spacing w:val="2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increased</w:t>
                  </w:r>
                  <w:r w:rsidRPr="0061309C">
                    <w:rPr>
                      <w:rFonts w:cs="Arial"/>
                      <w:spacing w:val="36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confidence</w:t>
                  </w:r>
                  <w:r w:rsidRPr="0061309C">
                    <w:rPr>
                      <w:rFonts w:cs="Arial"/>
                      <w:spacing w:val="15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for</w:t>
                  </w:r>
                  <w:r w:rsidRPr="0061309C">
                    <w:rPr>
                      <w:rFonts w:cs="Arial"/>
                      <w:spacing w:val="15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pupils</w:t>
                  </w:r>
                  <w:r w:rsidRPr="0061309C">
                    <w:rPr>
                      <w:rFonts w:cs="Arial"/>
                      <w:spacing w:val="15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who</w:t>
                  </w:r>
                  <w:r w:rsidRPr="0061309C">
                    <w:rPr>
                      <w:rFonts w:cs="Arial"/>
                      <w:spacing w:val="15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have</w:t>
                  </w:r>
                  <w:r w:rsidRPr="0061309C">
                    <w:rPr>
                      <w:rFonts w:cs="Arial"/>
                      <w:spacing w:val="15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physical</w:t>
                  </w:r>
                  <w:r w:rsidRPr="0061309C">
                    <w:rPr>
                      <w:rFonts w:cs="Arial"/>
                      <w:spacing w:val="41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speech</w:t>
                  </w:r>
                  <w:r w:rsidRPr="0061309C">
                    <w:rPr>
                      <w:rFonts w:cs="Arial"/>
                      <w:spacing w:val="19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and</w:t>
                  </w:r>
                  <w:r w:rsidRPr="0061309C">
                    <w:rPr>
                      <w:rFonts w:cs="Arial"/>
                      <w:spacing w:val="2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language</w:t>
                  </w:r>
                  <w:r w:rsidRPr="0061309C">
                    <w:rPr>
                      <w:rFonts w:cs="Arial"/>
                      <w:spacing w:val="18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difficulties,</w:t>
                  </w:r>
                  <w:r w:rsidRPr="0061309C">
                    <w:rPr>
                      <w:rFonts w:cs="Arial"/>
                      <w:spacing w:val="17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greater</w:t>
                  </w:r>
                  <w:r w:rsidRPr="0061309C">
                    <w:rPr>
                      <w:rFonts w:cs="Arial"/>
                      <w:spacing w:val="57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levels</w:t>
                  </w:r>
                </w:p>
              </w:tc>
              <w:tc>
                <w:tcPr>
                  <w:tcW w:w="4572" w:type="dxa"/>
                </w:tcPr>
                <w:p w14:paraId="0AFECEA3" w14:textId="77777777" w:rsidR="00A4200E" w:rsidRPr="0061309C" w:rsidRDefault="00A4200E" w:rsidP="00A4200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61309C">
                    <w:rPr>
                      <w:rFonts w:cs="Arial"/>
                      <w:sz w:val="20"/>
                      <w:szCs w:val="20"/>
                    </w:rPr>
                    <w:t>Children with specific language needs have been fully supported in developing their speech, language and communication.</w:t>
                  </w:r>
                </w:p>
                <w:p w14:paraId="07E3D1FD" w14:textId="4A16C518" w:rsidR="005320ED" w:rsidRDefault="00A4200E" w:rsidP="00E32F1D">
                  <w:pPr>
                    <w:rPr>
                      <w:lang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Purchase of SALT package has been highly successful, as the majority of our PP Pupils with SEN </w:t>
                  </w:r>
                  <w:r w:rsidR="00E32F1D">
                    <w:rPr>
                      <w:rFonts w:cs="Arial"/>
                      <w:sz w:val="20"/>
                      <w:szCs w:val="20"/>
                    </w:rPr>
                    <w:t>require SALT intervention. The move to increaseto 0.5 days per week is already having an impact upon the delivery of SALT intervention: modelling, discussion and targeting.</w:t>
                  </w:r>
                </w:p>
              </w:tc>
            </w:tr>
            <w:tr w:rsidR="005320ED" w14:paraId="01B1DEB6" w14:textId="77777777" w:rsidTr="00E32F1D">
              <w:tc>
                <w:tcPr>
                  <w:tcW w:w="4695" w:type="dxa"/>
                </w:tcPr>
                <w:p w14:paraId="31B03EED" w14:textId="2E1E1B3B" w:rsidR="005320ED" w:rsidRPr="005320ED" w:rsidRDefault="005320ED" w:rsidP="005320ED">
                  <w:pPr>
                    <w:tabs>
                      <w:tab w:val="left" w:pos="775"/>
                    </w:tabs>
                    <w:spacing w:before="4" w:line="245" w:lineRule="auto"/>
                    <w:ind w:right="301"/>
                    <w:rPr>
                      <w:rFonts w:eastAsia="Arial" w:cs="Arial"/>
                      <w:sz w:val="20"/>
                      <w:szCs w:val="20"/>
                    </w:rPr>
                  </w:pP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Targeted</w:t>
                  </w:r>
                  <w:r w:rsidRPr="0061309C">
                    <w:rPr>
                      <w:rFonts w:cs="Arial"/>
                      <w:spacing w:val="18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Pupil</w:t>
                  </w:r>
                  <w:r w:rsidRPr="0061309C">
                    <w:rPr>
                      <w:rFonts w:cs="Arial"/>
                      <w:spacing w:val="18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Premium</w:t>
                  </w:r>
                  <w:r w:rsidRPr="0061309C">
                    <w:rPr>
                      <w:rFonts w:cs="Arial"/>
                      <w:spacing w:val="19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Children</w:t>
                  </w:r>
                  <w:r w:rsidRPr="0061309C">
                    <w:rPr>
                      <w:rFonts w:cs="Arial"/>
                      <w:spacing w:val="18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(and</w:t>
                  </w:r>
                  <w:r w:rsidRPr="0061309C">
                    <w:rPr>
                      <w:rFonts w:cs="Arial"/>
                      <w:spacing w:val="43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their</w:t>
                  </w:r>
                  <w:r w:rsidRPr="0061309C">
                    <w:rPr>
                      <w:rFonts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families)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are</w:t>
                  </w:r>
                  <w:r w:rsidRPr="0061309C">
                    <w:rPr>
                      <w:rFonts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receiving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a</w:t>
                  </w:r>
                  <w:r w:rsidRPr="0061309C">
                    <w:rPr>
                      <w:rFonts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higher</w:t>
                  </w:r>
                  <w:r w:rsidRPr="0061309C">
                    <w:rPr>
                      <w:rFonts w:cs="Arial"/>
                      <w:spacing w:val="47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level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of</w:t>
                  </w:r>
                  <w:r w:rsidRPr="0061309C">
                    <w:rPr>
                      <w:rFonts w:cs="Arial"/>
                      <w:spacing w:val="15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emotional</w:t>
                  </w:r>
                  <w:r w:rsidRPr="0061309C">
                    <w:rPr>
                      <w:rFonts w:cs="Arial"/>
                      <w:spacing w:val="15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and</w:t>
                  </w:r>
                  <w:r w:rsidRPr="0061309C">
                    <w:rPr>
                      <w:rFonts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pastoral</w:t>
                  </w:r>
                  <w:r w:rsidRPr="0061309C">
                    <w:rPr>
                      <w:rFonts w:cs="Arial"/>
                      <w:spacing w:val="15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support</w:t>
                  </w:r>
                </w:p>
                <w:p w14:paraId="411077B8" w14:textId="516AD1BA" w:rsidR="005320ED" w:rsidRPr="0061309C" w:rsidRDefault="005320ED" w:rsidP="005320ED">
                  <w:pPr>
                    <w:tabs>
                      <w:tab w:val="left" w:pos="775"/>
                    </w:tabs>
                    <w:spacing w:before="3" w:line="245" w:lineRule="auto"/>
                    <w:ind w:right="128"/>
                    <w:rPr>
                      <w:rFonts w:cs="Arial"/>
                      <w:spacing w:val="-1"/>
                      <w:sz w:val="20"/>
                      <w:szCs w:val="20"/>
                    </w:rPr>
                  </w:pP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Targeted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pupils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are</w:t>
                  </w:r>
                  <w:r w:rsidRPr="0061309C">
                    <w:rPr>
                      <w:rFonts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happier</w:t>
                  </w:r>
                  <w:r w:rsidRPr="0061309C">
                    <w:rPr>
                      <w:rFonts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at</w:t>
                  </w:r>
                  <w:r w:rsidRPr="0061309C">
                    <w:rPr>
                      <w:rFonts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school</w:t>
                  </w:r>
                  <w:r w:rsidRPr="0061309C">
                    <w:rPr>
                      <w:rFonts w:cs="Arial"/>
                      <w:spacing w:val="47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and</w:t>
                  </w:r>
                  <w:r w:rsidRPr="0061309C">
                    <w:rPr>
                      <w:rFonts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are</w:t>
                  </w:r>
                  <w:r w:rsidRPr="0061309C">
                    <w:rPr>
                      <w:rFonts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making</w:t>
                  </w:r>
                  <w:r w:rsidRPr="0061309C">
                    <w:rPr>
                      <w:rFonts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progress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in</w:t>
                  </w:r>
                  <w:r w:rsidRPr="0061309C">
                    <w:rPr>
                      <w:rFonts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their</w:t>
                  </w:r>
                  <w:r w:rsidRPr="0061309C">
                    <w:rPr>
                      <w:rFonts w:cs="Arial"/>
                      <w:spacing w:val="29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academic</w:t>
                  </w:r>
                  <w:r w:rsidRPr="0061309C">
                    <w:rPr>
                      <w:rFonts w:cs="Arial"/>
                      <w:spacing w:val="2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and</w:t>
                  </w:r>
                  <w:r w:rsidRPr="0061309C">
                    <w:rPr>
                      <w:rFonts w:cs="Arial"/>
                      <w:spacing w:val="27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emotional</w:t>
                  </w:r>
                  <w:r w:rsidRPr="0061309C">
                    <w:rPr>
                      <w:rFonts w:cs="Arial"/>
                      <w:spacing w:val="2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development</w:t>
                  </w:r>
                </w:p>
              </w:tc>
              <w:tc>
                <w:tcPr>
                  <w:tcW w:w="4572" w:type="dxa"/>
                </w:tcPr>
                <w:p w14:paraId="2FCDB552" w14:textId="3D7D0D27" w:rsidR="005320ED" w:rsidRDefault="00A4200E" w:rsidP="00E32F1D">
                  <w:pPr>
                    <w:tabs>
                      <w:tab w:val="left" w:pos="775"/>
                    </w:tabs>
                    <w:jc w:val="both"/>
                    <w:rPr>
                      <w:lang w:eastAsia="en-US"/>
                    </w:rPr>
                  </w:pPr>
                  <w:r w:rsidRPr="0061309C">
                    <w:rPr>
                      <w:rFonts w:cs="Arial"/>
                      <w:sz w:val="20"/>
                      <w:szCs w:val="20"/>
                    </w:rPr>
                    <w:t>Family and Pastoral support has benefitted families in need and ensured that those children are in school and emotionally supported.</w:t>
                  </w:r>
                  <w:r w:rsidR="00E32F1D">
                    <w:rPr>
                      <w:rFonts w:cs="Arial"/>
                      <w:sz w:val="20"/>
                      <w:szCs w:val="20"/>
                    </w:rPr>
                    <w:t xml:space="preserve"> Emotional well-being continues to be of high importance across the school. Familiesho have recieved support have commented on the benefits.  </w:t>
                  </w:r>
                </w:p>
              </w:tc>
            </w:tr>
            <w:tr w:rsidR="005320ED" w14:paraId="620B997E" w14:textId="77777777" w:rsidTr="00E32F1D">
              <w:tc>
                <w:tcPr>
                  <w:tcW w:w="4695" w:type="dxa"/>
                </w:tcPr>
                <w:p w14:paraId="0C52D3B8" w14:textId="77777777" w:rsidR="005320ED" w:rsidRPr="0061309C" w:rsidRDefault="005320ED" w:rsidP="005320ED">
                  <w:pPr>
                    <w:pStyle w:val="TableParagraph"/>
                    <w:ind w:right="218"/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</w:pP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Pupils are benefitting from After school provision</w:t>
                  </w:r>
                  <w:r w:rsidRPr="0061309C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including catch-up clubs in reading and math’s to help them with their progress in these curriculum areas</w:t>
                  </w:r>
                </w:p>
                <w:p w14:paraId="6090DEA2" w14:textId="77777777" w:rsidR="005320ED" w:rsidRPr="0061309C" w:rsidRDefault="005320ED" w:rsidP="005320ED">
                  <w:pPr>
                    <w:pStyle w:val="TableParagraph"/>
                    <w:ind w:right="218"/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</w:pPr>
                </w:p>
                <w:p w14:paraId="30B9CDCF" w14:textId="77777777" w:rsidR="005320ED" w:rsidRPr="0061309C" w:rsidRDefault="005320ED" w:rsidP="005320ED">
                  <w:pPr>
                    <w:pStyle w:val="TableParagraph"/>
                    <w:ind w:right="21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9C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Children also benefit from therapeutic Art and Crafts After School Club</w:t>
                  </w:r>
                </w:p>
                <w:p w14:paraId="276AE65D" w14:textId="77777777" w:rsidR="005320ED" w:rsidRPr="0061309C" w:rsidRDefault="005320ED" w:rsidP="005320ED">
                  <w:pPr>
                    <w:tabs>
                      <w:tab w:val="left" w:pos="775"/>
                    </w:tabs>
                    <w:spacing w:before="4" w:line="245" w:lineRule="auto"/>
                    <w:ind w:right="301"/>
                    <w:rPr>
                      <w:rFonts w:cs="Arial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</w:tcPr>
                <w:p w14:paraId="4B143A40" w14:textId="12924A17" w:rsidR="005320ED" w:rsidRDefault="00A4200E" w:rsidP="005320ED">
                  <w:pPr>
                    <w:rPr>
                      <w:lang w:eastAsia="en-US"/>
                    </w:rPr>
                  </w:pPr>
                  <w:r w:rsidRPr="0061309C">
                    <w:rPr>
                      <w:rFonts w:cs="Arial"/>
                      <w:sz w:val="20"/>
                      <w:szCs w:val="20"/>
                    </w:rPr>
                    <w:t>Pupils eligible for PP benefitted from extra Maths and Reading after school. This helped them develop their basic English and Maths skills</w:t>
                  </w:r>
                  <w:r w:rsidR="00E32F1D">
                    <w:rPr>
                      <w:rFonts w:cs="Arial"/>
                      <w:sz w:val="20"/>
                      <w:szCs w:val="20"/>
                    </w:rPr>
                    <w:t>-data shows that most are in line to meet prior data achievements.</w:t>
                  </w:r>
                </w:p>
              </w:tc>
            </w:tr>
            <w:tr w:rsidR="00BD277F" w14:paraId="6C554364" w14:textId="77777777" w:rsidTr="002E0052">
              <w:tc>
                <w:tcPr>
                  <w:tcW w:w="9267" w:type="dxa"/>
                  <w:gridSpan w:val="2"/>
                </w:tcPr>
                <w:p w14:paraId="0B3E33C8" w14:textId="072667F5" w:rsidR="00BD277F" w:rsidRDefault="00BD277F" w:rsidP="00E32F1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Other Approaches</w:t>
                  </w:r>
                </w:p>
              </w:tc>
            </w:tr>
            <w:tr w:rsidR="00BD277F" w14:paraId="5764BFD9" w14:textId="77777777" w:rsidTr="00E32F1D">
              <w:tc>
                <w:tcPr>
                  <w:tcW w:w="4695" w:type="dxa"/>
                </w:tcPr>
                <w:p w14:paraId="3598CCDB" w14:textId="695B0321" w:rsidR="00BD277F" w:rsidRPr="0061309C" w:rsidRDefault="00BD277F" w:rsidP="00BD277F">
                  <w:pPr>
                    <w:pStyle w:val="TableParagraph"/>
                    <w:ind w:right="21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  <w:r w:rsidRPr="0061309C">
                    <w:rPr>
                      <w:rFonts w:ascii="Arial" w:hAnsi="Arial"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pupils</w:t>
                  </w:r>
                  <w:r w:rsidRPr="0061309C">
                    <w:rPr>
                      <w:rFonts w:ascii="Arial" w:hAnsi="Arial"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have</w:t>
                  </w:r>
                  <w:r w:rsidRPr="0061309C">
                    <w:rPr>
                      <w:rFonts w:ascii="Arial" w:hAnsi="Arial"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access</w:t>
                  </w:r>
                  <w:r w:rsidRPr="0061309C">
                    <w:rPr>
                      <w:rFonts w:ascii="Arial" w:hAnsi="Arial"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Pr="0061309C">
                    <w:rPr>
                      <w:rFonts w:ascii="Arial" w:hAnsi="Arial"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one</w:t>
                  </w:r>
                  <w:r w:rsidRPr="0061309C">
                    <w:rPr>
                      <w:rFonts w:ascii="Arial" w:hAnsi="Arial"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or</w:t>
                  </w:r>
                  <w:r w:rsidRPr="0061309C">
                    <w:rPr>
                      <w:rFonts w:ascii="Arial" w:hAnsi="Arial"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more</w:t>
                  </w:r>
                  <w:r w:rsidRPr="0061309C">
                    <w:rPr>
                      <w:rFonts w:ascii="Arial" w:hAnsi="Arial" w:cs="Arial"/>
                      <w:spacing w:val="23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pieces</w:t>
                  </w:r>
                  <w:r w:rsidRPr="0061309C">
                    <w:rPr>
                      <w:rFonts w:ascii="Arial" w:hAnsi="Arial"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 w:rsidRPr="0061309C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  <w:r w:rsidRPr="0061309C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</w:t>
                  </w:r>
                  <w:r w:rsidRPr="0061309C">
                    <w:rPr>
                      <w:rFonts w:ascii="Arial" w:hAnsi="Arial"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their</w:t>
                  </w:r>
                  <w:r w:rsidRPr="0061309C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classrooms thus increasing energy and vitamin levels</w:t>
                  </w:r>
                  <w:r w:rsidRPr="0061309C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72" w:type="dxa"/>
                </w:tcPr>
                <w:p w14:paraId="41F7B843" w14:textId="1AF45B03" w:rsidR="00BD277F" w:rsidRDefault="00A4200E" w:rsidP="00BD277F">
                  <w:pPr>
                    <w:rPr>
                      <w:lang w:eastAsia="en-US"/>
                    </w:rPr>
                  </w:pPr>
                  <w:r w:rsidRPr="0061309C">
                    <w:rPr>
                      <w:rFonts w:cs="Arial"/>
                      <w:sz w:val="20"/>
                      <w:szCs w:val="20"/>
                    </w:rPr>
                    <w:t xml:space="preserve">All pupils have access to fruit contributing to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achieving a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 xml:space="preserve">health and </w:t>
                  </w:r>
                  <w:r>
                    <w:rPr>
                      <w:rFonts w:cs="Arial"/>
                      <w:sz w:val="20"/>
                      <w:szCs w:val="20"/>
                    </w:rPr>
                    <w:t>nutritional balance</w:t>
                  </w:r>
                </w:p>
              </w:tc>
            </w:tr>
            <w:tr w:rsidR="00A4200E" w14:paraId="602D69F0" w14:textId="77777777" w:rsidTr="00E32F1D">
              <w:tc>
                <w:tcPr>
                  <w:tcW w:w="4695" w:type="dxa"/>
                </w:tcPr>
                <w:p w14:paraId="63940525" w14:textId="44682E85" w:rsidR="00A4200E" w:rsidRPr="0061309C" w:rsidRDefault="00A4200E" w:rsidP="00A4200E">
                  <w:pPr>
                    <w:tabs>
                      <w:tab w:val="left" w:pos="775"/>
                    </w:tabs>
                    <w:spacing w:before="3" w:line="245" w:lineRule="auto"/>
                    <w:ind w:right="150"/>
                    <w:jc w:val="both"/>
                    <w:rPr>
                      <w:rFonts w:eastAsia="Arial" w:cs="Arial"/>
                      <w:sz w:val="20"/>
                      <w:szCs w:val="20"/>
                    </w:rPr>
                  </w:pPr>
                  <w:r w:rsidRPr="0061309C">
                    <w:rPr>
                      <w:rFonts w:cs="Arial"/>
                      <w:sz w:val="20"/>
                      <w:szCs w:val="20"/>
                    </w:rPr>
                    <w:t>Pupils</w:t>
                  </w:r>
                  <w:r w:rsidRPr="0061309C">
                    <w:rPr>
                      <w:rFonts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benefit</w:t>
                  </w:r>
                  <w:r w:rsidRPr="0061309C">
                    <w:rPr>
                      <w:rFonts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from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the</w:t>
                  </w:r>
                  <w:r w:rsidRPr="0061309C">
                    <w:rPr>
                      <w:rFonts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experiences</w:t>
                  </w:r>
                  <w:r w:rsidRPr="0061309C">
                    <w:rPr>
                      <w:rFonts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that</w:t>
                  </w:r>
                  <w:r w:rsidRPr="0061309C">
                    <w:rPr>
                      <w:rFonts w:cs="Arial"/>
                      <w:spacing w:val="31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can</w:t>
                  </w:r>
                  <w:r w:rsidRPr="0061309C">
                    <w:rPr>
                      <w:rFonts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be</w:t>
                  </w:r>
                  <w:r w:rsidRPr="0061309C">
                    <w:rPr>
                      <w:rFonts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had</w:t>
                  </w:r>
                  <w:r w:rsidRPr="0061309C">
                    <w:rPr>
                      <w:rFonts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from</w:t>
                  </w:r>
                  <w:r w:rsidRPr="0061309C">
                    <w:rPr>
                      <w:rFonts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visits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beyond</w:t>
                  </w:r>
                  <w:r w:rsidRPr="0061309C">
                    <w:rPr>
                      <w:rFonts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their</w:t>
                  </w:r>
                  <w:r w:rsidRPr="0061309C">
                    <w:rPr>
                      <w:rFonts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local</w:t>
                  </w:r>
                  <w:r w:rsidRPr="0061309C">
                    <w:rPr>
                      <w:rFonts w:cs="Arial"/>
                      <w:spacing w:val="33"/>
                      <w:w w:val="10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pacing w:val="-1"/>
                      <w:sz w:val="20"/>
                      <w:szCs w:val="20"/>
                    </w:rPr>
                    <w:t>area</w:t>
                  </w:r>
                </w:p>
                <w:p w14:paraId="40963575" w14:textId="77777777" w:rsidR="00A4200E" w:rsidRPr="0061309C" w:rsidRDefault="00A4200E" w:rsidP="00A4200E">
                  <w:pPr>
                    <w:pStyle w:val="TableParagraph"/>
                    <w:ind w:right="21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789E45" w14:textId="5D8D9B40" w:rsidR="00A4200E" w:rsidRPr="0061309C" w:rsidRDefault="00A4200E" w:rsidP="00A4200E">
                  <w:pPr>
                    <w:pStyle w:val="TableParagraph"/>
                    <w:ind w:right="21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  <w:r w:rsidRPr="0061309C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pupils</w:t>
                  </w:r>
                  <w:r w:rsidRPr="0061309C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had</w:t>
                  </w:r>
                  <w:r w:rsidRPr="0061309C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access</w:t>
                  </w:r>
                  <w:r w:rsidRPr="0061309C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Pr="0061309C">
                    <w:rPr>
                      <w:rFonts w:ascii="Arial" w:hAnsi="Arial"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wider</w:t>
                  </w:r>
                  <w:r w:rsidRPr="0061309C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curriculum</w:t>
                  </w:r>
                  <w:r w:rsidRPr="0061309C">
                    <w:rPr>
                      <w:rFonts w:ascii="Arial" w:hAnsi="Arial" w:cs="Arial"/>
                      <w:spacing w:val="45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opportunities</w:t>
                  </w:r>
                </w:p>
              </w:tc>
              <w:tc>
                <w:tcPr>
                  <w:tcW w:w="4572" w:type="dxa"/>
                </w:tcPr>
                <w:p w14:paraId="135C8A2C" w14:textId="48F6450F" w:rsidR="00A4200E" w:rsidRDefault="00A4200E" w:rsidP="00A4200E">
                  <w:pPr>
                    <w:tabs>
                      <w:tab w:val="left" w:pos="1875"/>
                    </w:tabs>
                    <w:rPr>
                      <w:lang w:eastAsia="en-US"/>
                    </w:rPr>
                  </w:pPr>
                  <w:r w:rsidRPr="0061309C">
                    <w:rPr>
                      <w:rFonts w:cs="Arial"/>
                      <w:sz w:val="20"/>
                      <w:szCs w:val="20"/>
                    </w:rPr>
                    <w:t>All pupils had experiences of participating in a variety of educational visits, thus broadening experiences and contributing to a broad knowledge of the wider world</w:t>
                  </w:r>
                </w:p>
              </w:tc>
            </w:tr>
            <w:tr w:rsidR="00A4200E" w14:paraId="4BD0F853" w14:textId="77777777" w:rsidTr="00E32F1D">
              <w:tc>
                <w:tcPr>
                  <w:tcW w:w="4695" w:type="dxa"/>
                </w:tcPr>
                <w:p w14:paraId="148A6559" w14:textId="77777777" w:rsidR="00A4200E" w:rsidRPr="0061309C" w:rsidRDefault="00A4200E" w:rsidP="00A4200E">
                  <w:pPr>
                    <w:tabs>
                      <w:tab w:val="left" w:pos="775"/>
                    </w:tabs>
                    <w:spacing w:before="3" w:line="244" w:lineRule="auto"/>
                    <w:ind w:right="591"/>
                    <w:rPr>
                      <w:rFonts w:eastAsia="Arial" w:cs="Arial"/>
                      <w:sz w:val="20"/>
                      <w:szCs w:val="20"/>
                    </w:rPr>
                  </w:pP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All Year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6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Pupils</w:t>
                  </w:r>
                  <w:r w:rsidRPr="0061309C">
                    <w:rPr>
                      <w:rFonts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 xml:space="preserve">attend Residential </w:t>
                  </w:r>
                  <w:r w:rsidRPr="0061309C">
                    <w:rPr>
                      <w:rFonts w:cs="Arial"/>
                      <w:spacing w:val="11"/>
                      <w:sz w:val="20"/>
                      <w:szCs w:val="20"/>
                    </w:rPr>
                    <w:t>visit</w:t>
                  </w:r>
                  <w:r w:rsidRPr="0061309C">
                    <w:rPr>
                      <w:rFonts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and</w:t>
                  </w:r>
                  <w:r w:rsidRPr="0061309C">
                    <w:rPr>
                      <w:rFonts w:cs="Arial"/>
                      <w:spacing w:val="30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participate in</w:t>
                  </w:r>
                  <w:r w:rsidRPr="0061309C">
                    <w:rPr>
                      <w:rFonts w:cs="Arial"/>
                      <w:spacing w:val="2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all</w:t>
                  </w:r>
                  <w:r w:rsidRPr="0061309C">
                    <w:rPr>
                      <w:rFonts w:cs="Arial"/>
                      <w:spacing w:val="16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cs="Arial"/>
                      <w:spacing w:val="-1"/>
                      <w:sz w:val="20"/>
                      <w:szCs w:val="20"/>
                    </w:rPr>
                    <w:t>activities.</w:t>
                  </w:r>
                </w:p>
                <w:p w14:paraId="103515F0" w14:textId="7C1CC73E" w:rsidR="00A4200E" w:rsidRPr="0061309C" w:rsidRDefault="00A4200E" w:rsidP="00A4200E">
                  <w:pPr>
                    <w:pStyle w:val="TableParagraph"/>
                    <w:ind w:right="21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There</w:t>
                  </w:r>
                  <w:r w:rsidRPr="0061309C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has</w:t>
                  </w:r>
                  <w:r w:rsidRPr="0061309C">
                    <w:rPr>
                      <w:rFonts w:ascii="Arial" w:hAnsi="Arial"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been</w:t>
                  </w:r>
                  <w:r w:rsidRPr="0061309C">
                    <w:rPr>
                      <w:rFonts w:ascii="Arial" w:hAnsi="Arial"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61309C">
                    <w:rPr>
                      <w:rFonts w:ascii="Arial" w:hAnsi="Arial"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positive</w:t>
                  </w:r>
                  <w:r w:rsidRPr="0061309C">
                    <w:rPr>
                      <w:rFonts w:ascii="Arial" w:hAnsi="Arial"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pupil</w:t>
                  </w:r>
                  <w:r w:rsidRPr="0061309C">
                    <w:rPr>
                      <w:rFonts w:ascii="Arial" w:hAnsi="Arial" w:cs="Arial"/>
                      <w:spacing w:val="23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response</w:t>
                  </w:r>
                  <w:r w:rsidRPr="0061309C">
                    <w:rPr>
                      <w:rFonts w:ascii="Arial" w:hAnsi="Arial"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</w:t>
                  </w:r>
                  <w:r w:rsidRPr="0061309C">
                    <w:rPr>
                      <w:rFonts w:ascii="Arial" w:hAnsi="Arial"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terms</w:t>
                  </w:r>
                  <w:r w:rsidRPr="0061309C">
                    <w:rPr>
                      <w:rFonts w:ascii="Arial" w:hAnsi="Arial"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 w:rsidRPr="0061309C">
                    <w:rPr>
                      <w:rFonts w:ascii="Arial" w:hAnsi="Arial"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z w:val="20"/>
                      <w:szCs w:val="20"/>
                    </w:rPr>
                    <w:t>their</w:t>
                  </w:r>
                  <w:r w:rsidRPr="0061309C">
                    <w:rPr>
                      <w:rFonts w:ascii="Arial" w:hAnsi="Arial"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maturity</w:t>
                  </w:r>
                  <w:r w:rsidRPr="0061309C">
                    <w:rPr>
                      <w:rFonts w:ascii="Arial" w:hAnsi="Arial" w:cs="Arial"/>
                      <w:spacing w:val="26"/>
                      <w:w w:val="102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levels,</w:t>
                  </w:r>
                  <w:r w:rsidRPr="0061309C">
                    <w:rPr>
                      <w:rFonts w:ascii="Arial" w:hAnsi="Arial" w:cs="Arial"/>
                      <w:spacing w:val="17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independence</w:t>
                  </w:r>
                  <w:r w:rsidRPr="0061309C">
                    <w:rPr>
                      <w:rFonts w:ascii="Arial" w:hAnsi="Arial" w:cs="Arial"/>
                      <w:spacing w:val="17"/>
                      <w:sz w:val="20"/>
                      <w:szCs w:val="20"/>
                    </w:rPr>
                    <w:t xml:space="preserve"> </w:t>
                  </w:r>
                  <w:r w:rsidRPr="0061309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skills</w:t>
                  </w:r>
                </w:p>
              </w:tc>
              <w:tc>
                <w:tcPr>
                  <w:tcW w:w="4572" w:type="dxa"/>
                </w:tcPr>
                <w:p w14:paraId="5F975627" w14:textId="690337BE" w:rsidR="00A4200E" w:rsidRDefault="00A4200E" w:rsidP="00A4200E">
                  <w:pPr>
                    <w:rPr>
                      <w:lang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Although unable to run a full residential trip a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 xml:space="preserve">ll Y6 pupils benefitted from the experience of a residential </w:t>
                  </w:r>
                  <w:r>
                    <w:rPr>
                      <w:rFonts w:cs="Arial"/>
                      <w:sz w:val="20"/>
                      <w:szCs w:val="20"/>
                    </w:rPr>
                    <w:t>day</w:t>
                  </w:r>
                  <w:r w:rsidRPr="0061309C">
                    <w:rPr>
                      <w:rFonts w:cs="Arial"/>
                      <w:sz w:val="20"/>
                      <w:szCs w:val="20"/>
                    </w:rPr>
                    <w:t>trip and developed physical, social and other important skills as a result</w:t>
                  </w:r>
                </w:p>
              </w:tc>
            </w:tr>
            <w:tr w:rsidR="00A4200E" w14:paraId="63893CE8" w14:textId="77777777" w:rsidTr="00E32F1D">
              <w:tc>
                <w:tcPr>
                  <w:tcW w:w="4695" w:type="dxa"/>
                </w:tcPr>
                <w:p w14:paraId="771497F8" w14:textId="77777777" w:rsidR="00A4200E" w:rsidRPr="00A4200E" w:rsidRDefault="00A4200E" w:rsidP="00A4200E">
                  <w:pPr>
                    <w:tabs>
                      <w:tab w:val="left" w:pos="775"/>
                    </w:tabs>
                    <w:spacing w:before="4" w:line="242" w:lineRule="auto"/>
                    <w:ind w:right="1269"/>
                    <w:rPr>
                      <w:rFonts w:eastAsia="Arial" w:cs="Arial"/>
                      <w:sz w:val="20"/>
                      <w:szCs w:val="20"/>
                    </w:rPr>
                  </w:pPr>
                  <w:r w:rsidRPr="00A4200E">
                    <w:rPr>
                      <w:rFonts w:cs="Arial"/>
                      <w:sz w:val="20"/>
                      <w:szCs w:val="20"/>
                    </w:rPr>
                    <w:t>Pupils</w:t>
                  </w:r>
                  <w:r w:rsidRPr="00A4200E">
                    <w:rPr>
                      <w:rFonts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cs="Arial"/>
                      <w:spacing w:val="-1"/>
                      <w:sz w:val="20"/>
                      <w:szCs w:val="20"/>
                    </w:rPr>
                    <w:t>are</w:t>
                  </w:r>
                  <w:r w:rsidRPr="00A4200E">
                    <w:rPr>
                      <w:rFonts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cs="Arial"/>
                      <w:spacing w:val="-1"/>
                      <w:sz w:val="20"/>
                      <w:szCs w:val="20"/>
                    </w:rPr>
                    <w:t>ready</w:t>
                  </w:r>
                  <w:r w:rsidRPr="00A4200E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cs="Arial"/>
                      <w:spacing w:val="-1"/>
                      <w:sz w:val="20"/>
                      <w:szCs w:val="20"/>
                    </w:rPr>
                    <w:t>to</w:t>
                  </w:r>
                  <w:r w:rsidRPr="00A4200E">
                    <w:rPr>
                      <w:rFonts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cs="Arial"/>
                      <w:spacing w:val="-1"/>
                      <w:sz w:val="20"/>
                      <w:szCs w:val="20"/>
                    </w:rPr>
                    <w:t>learn</w:t>
                  </w:r>
                  <w:r w:rsidRPr="00A4200E">
                    <w:rPr>
                      <w:rFonts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cs="Arial"/>
                      <w:spacing w:val="-1"/>
                      <w:sz w:val="20"/>
                      <w:szCs w:val="20"/>
                    </w:rPr>
                    <w:t>with</w:t>
                  </w:r>
                  <w:r w:rsidRPr="00A4200E">
                    <w:rPr>
                      <w:rFonts w:cs="Arial"/>
                      <w:spacing w:val="25"/>
                      <w:w w:val="102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cs="Arial"/>
                      <w:spacing w:val="-1"/>
                      <w:sz w:val="20"/>
                      <w:szCs w:val="20"/>
                    </w:rPr>
                    <w:t>appropriate</w:t>
                  </w:r>
                  <w:r w:rsidRPr="00A4200E">
                    <w:rPr>
                      <w:rFonts w:cs="Arial"/>
                      <w:spacing w:val="22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cs="Arial"/>
                      <w:sz w:val="20"/>
                      <w:szCs w:val="20"/>
                    </w:rPr>
                    <w:t>energy</w:t>
                  </w:r>
                  <w:r w:rsidRPr="00A4200E">
                    <w:rPr>
                      <w:rFonts w:cs="Arial"/>
                      <w:spacing w:val="23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cs="Arial"/>
                      <w:spacing w:val="-1"/>
                      <w:sz w:val="20"/>
                      <w:szCs w:val="20"/>
                    </w:rPr>
                    <w:t>level</w:t>
                  </w:r>
                </w:p>
                <w:p w14:paraId="2E61165B" w14:textId="395FB569" w:rsidR="00A4200E" w:rsidRPr="00A4200E" w:rsidRDefault="00A4200E" w:rsidP="00A4200E">
                  <w:pPr>
                    <w:pStyle w:val="TableParagraph"/>
                    <w:spacing w:before="55"/>
                    <w:ind w:right="7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A4200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Families</w:t>
                  </w:r>
                  <w:r w:rsidRPr="00A4200E">
                    <w:rPr>
                      <w:rFonts w:ascii="Arial" w:hAnsi="Arial" w:cs="Arial"/>
                      <w:spacing w:val="9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have</w:t>
                  </w:r>
                  <w:r w:rsidRPr="00A4200E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A4200E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facility</w:t>
                  </w:r>
                  <w:r w:rsidRPr="00A4200E">
                    <w:rPr>
                      <w:rFonts w:ascii="Arial" w:hAnsi="Arial" w:cs="Arial"/>
                      <w:spacing w:val="10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Pr="00A4200E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enable</w:t>
                  </w:r>
                  <w:r w:rsidRPr="00A4200E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z w:val="20"/>
                      <w:szCs w:val="20"/>
                    </w:rPr>
                    <w:t>them</w:t>
                  </w:r>
                  <w:r w:rsidRPr="00A4200E">
                    <w:rPr>
                      <w:rFonts w:ascii="Arial" w:hAnsi="Arial" w:cs="Arial"/>
                      <w:spacing w:val="11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to</w:t>
                  </w:r>
                  <w:r w:rsidRPr="00A4200E">
                    <w:rPr>
                      <w:rFonts w:ascii="Arial" w:hAnsi="Arial" w:cs="Arial"/>
                      <w:spacing w:val="27"/>
                      <w:w w:val="102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leave</w:t>
                  </w:r>
                  <w:r w:rsidRPr="00A4200E">
                    <w:rPr>
                      <w:rFonts w:ascii="Arial" w:hAnsi="Arial"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z w:val="20"/>
                      <w:szCs w:val="20"/>
                    </w:rPr>
                    <w:t>their</w:t>
                  </w:r>
                  <w:r w:rsidRPr="00A4200E">
                    <w:rPr>
                      <w:rFonts w:ascii="Arial" w:hAnsi="Arial" w:cs="Arial"/>
                      <w:spacing w:val="12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children</w:t>
                  </w:r>
                  <w:r w:rsidRPr="00A4200E">
                    <w:rPr>
                      <w:rFonts w:ascii="Arial" w:hAnsi="Arial" w:cs="Arial"/>
                      <w:spacing w:val="14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z w:val="20"/>
                      <w:szCs w:val="20"/>
                    </w:rPr>
                    <w:t>at</w:t>
                  </w:r>
                  <w:r w:rsidRPr="00A4200E">
                    <w:rPr>
                      <w:rFonts w:ascii="Arial" w:hAnsi="Arial"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school</w:t>
                  </w:r>
                  <w:r w:rsidRPr="00A4200E">
                    <w:rPr>
                      <w:rFonts w:ascii="Arial" w:hAnsi="Arial" w:cs="Arial"/>
                      <w:spacing w:val="13"/>
                      <w:sz w:val="20"/>
                      <w:szCs w:val="20"/>
                    </w:rPr>
                    <w:t xml:space="preserve"> </w:t>
                  </w:r>
                  <w:r w:rsidRPr="00A4200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earlier</w:t>
                  </w:r>
                </w:p>
              </w:tc>
              <w:tc>
                <w:tcPr>
                  <w:tcW w:w="4572" w:type="dxa"/>
                </w:tcPr>
                <w:p w14:paraId="5DA379EC" w14:textId="329764EC" w:rsidR="00A4200E" w:rsidRPr="00A4200E" w:rsidRDefault="00A4200E" w:rsidP="00A4200E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A4200E">
                    <w:rPr>
                      <w:rFonts w:cs="Arial"/>
                      <w:sz w:val="20"/>
                      <w:szCs w:val="20"/>
                    </w:rPr>
                    <w:t>Provision for Breakfast Club has supported working families and provided children with a nutritional start to the day. Activities support wider life skills</w:t>
                  </w:r>
                </w:p>
              </w:tc>
            </w:tr>
            <w:tr w:rsidR="00A4200E" w14:paraId="5509A292" w14:textId="77777777" w:rsidTr="00E32F1D">
              <w:tc>
                <w:tcPr>
                  <w:tcW w:w="4695" w:type="dxa"/>
                </w:tcPr>
                <w:p w14:paraId="733A2436" w14:textId="6C7B4C6A" w:rsidR="00A4200E" w:rsidRPr="00A4200E" w:rsidRDefault="00A4200E" w:rsidP="00A4200E">
                  <w:pPr>
                    <w:pStyle w:val="TableParagraph"/>
                    <w:ind w:right="21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200E">
                    <w:rPr>
                      <w:rFonts w:ascii="Arial" w:hAnsi="Arial" w:cs="Arial"/>
                      <w:sz w:val="20"/>
                      <w:szCs w:val="20"/>
                    </w:rPr>
                    <w:t>PP Pupils have the opportunity to play  a musical instrument e.g., guitar or violin on a weekly basis thus developing their music skills and confidence when performing for various audiences</w:t>
                  </w:r>
                </w:p>
              </w:tc>
              <w:tc>
                <w:tcPr>
                  <w:tcW w:w="4572" w:type="dxa"/>
                </w:tcPr>
                <w:p w14:paraId="188C2F92" w14:textId="740F3B9A" w:rsidR="00A4200E" w:rsidRPr="00A4200E" w:rsidRDefault="00A4200E" w:rsidP="00A4200E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A4200E">
                    <w:rPr>
                      <w:rFonts w:cs="Arial"/>
                      <w:sz w:val="20"/>
                      <w:szCs w:val="20"/>
                    </w:rPr>
                    <w:t>PP pupils greatly benefitted from whole class and individual peripatetic music tuition</w:t>
                  </w:r>
                </w:p>
              </w:tc>
            </w:tr>
            <w:tr w:rsidR="00A4200E" w14:paraId="58A4537B" w14:textId="77777777" w:rsidTr="00E32F1D">
              <w:tc>
                <w:tcPr>
                  <w:tcW w:w="4695" w:type="dxa"/>
                </w:tcPr>
                <w:p w14:paraId="4E7A44F0" w14:textId="512F806F" w:rsidR="00A4200E" w:rsidRPr="00A4200E" w:rsidRDefault="00A4200E" w:rsidP="00A4200E">
                  <w:pPr>
                    <w:pStyle w:val="TableParagraph"/>
                    <w:ind w:right="21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200E">
                    <w:rPr>
                      <w:rFonts w:ascii="Arial" w:hAnsi="Arial" w:cs="Arial"/>
                      <w:sz w:val="20"/>
                      <w:szCs w:val="20"/>
                    </w:rPr>
                    <w:t>PP Pupils are encouraged and supported to achieve good punctuality and attendance. Attendance administrator facilitates this. Regular rewards, certificates are given as incentives</w:t>
                  </w:r>
                </w:p>
              </w:tc>
              <w:tc>
                <w:tcPr>
                  <w:tcW w:w="4572" w:type="dxa"/>
                </w:tcPr>
                <w:p w14:paraId="43B3828E" w14:textId="0163EF75" w:rsidR="00A4200E" w:rsidRPr="00A4200E" w:rsidRDefault="00A4200E" w:rsidP="00A4200E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A4200E">
                    <w:rPr>
                      <w:sz w:val="20"/>
                      <w:szCs w:val="20"/>
                      <w:lang w:eastAsia="en-US"/>
                    </w:rPr>
                    <w:t>Attendance figures greatly vary dues to Covid-19 bubble closures and isolations-unable to compare</w:t>
                  </w:r>
                </w:p>
              </w:tc>
            </w:tr>
            <w:tr w:rsidR="00A4200E" w14:paraId="005D8BDA" w14:textId="77777777" w:rsidTr="00E32F1D">
              <w:tc>
                <w:tcPr>
                  <w:tcW w:w="4695" w:type="dxa"/>
                </w:tcPr>
                <w:p w14:paraId="0625C385" w14:textId="77777777" w:rsidR="00A4200E" w:rsidRDefault="00A4200E" w:rsidP="00A4200E">
                  <w:pPr>
                    <w:pStyle w:val="TableParagraph"/>
                    <w:ind w:right="21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</w:tcPr>
                <w:p w14:paraId="71CA7E56" w14:textId="77777777" w:rsidR="00A4200E" w:rsidRDefault="00A4200E" w:rsidP="00A4200E">
                  <w:pPr>
                    <w:rPr>
                      <w:lang w:eastAsia="en-US"/>
                    </w:rPr>
                  </w:pPr>
                </w:p>
              </w:tc>
            </w:tr>
          </w:tbl>
          <w:p w14:paraId="4A7BA849" w14:textId="77777777" w:rsidR="005320ED" w:rsidRPr="005320ED" w:rsidRDefault="005320ED" w:rsidP="005320ED">
            <w:pPr>
              <w:rPr>
                <w:lang w:eastAsia="en-US"/>
              </w:rPr>
            </w:pPr>
          </w:p>
          <w:p w14:paraId="2A7D5546" w14:textId="5093A05B" w:rsidR="005320ED" w:rsidRPr="0097461C" w:rsidRDefault="005320ED">
            <w:pPr>
              <w:rPr>
                <w:i/>
              </w:rPr>
            </w:pP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3F835EBC" w:rsidR="00E66558" w:rsidRDefault="0097461C">
            <w:pPr>
              <w:pStyle w:val="TableRow"/>
            </w:pPr>
            <w:r>
              <w:t>WellComm Speech and Language toolkit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30D9D434" w:rsidR="00E66558" w:rsidRDefault="0097461C">
            <w:pPr>
              <w:pStyle w:val="TableRowCentered"/>
              <w:jc w:val="left"/>
            </w:pPr>
            <w:r>
              <w:t xml:space="preserve">GL Assessment 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E66558" w:rsidRDefault="00E66558">
            <w:pPr>
              <w:pStyle w:val="TableRow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77777777" w:rsidR="00E66558" w:rsidRDefault="00E66558">
            <w:pPr>
              <w:pStyle w:val="TableRowCentered"/>
              <w:jc w:val="left"/>
            </w:pPr>
          </w:p>
        </w:tc>
      </w:tr>
    </w:tbl>
    <w:p w14:paraId="2A7D5553" w14:textId="77777777" w:rsidR="00E66558" w:rsidRDefault="009D71E8">
      <w:pPr>
        <w:pStyle w:val="Heading2"/>
        <w:spacing w:before="600"/>
      </w:pPr>
      <w:r>
        <w:t>Service pupil premium funding (optional)</w:t>
      </w:r>
    </w:p>
    <w:p w14:paraId="2A7D5554" w14:textId="77777777" w:rsidR="00E66558" w:rsidRDefault="009D71E8">
      <w:pPr>
        <w:rPr>
          <w:i/>
          <w:iCs/>
        </w:rPr>
      </w:pPr>
      <w:r>
        <w:rPr>
          <w:i/>
          <w:iCs/>
        </w:rPr>
        <w:t xml:space="preserve">For schools that receive this funding, you may wish to provide the following information: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5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5" w14:textId="77777777" w:rsidR="00E66558" w:rsidRDefault="009D71E8">
            <w:pPr>
              <w:pStyle w:val="TableHeader"/>
              <w:jc w:val="left"/>
            </w:pPr>
            <w:bookmarkStart w:id="18" w:name="_Hlk80604898"/>
            <w:r>
              <w:rPr>
                <w:bCs/>
              </w:rPr>
              <w:t>Measure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6" w14:textId="77777777" w:rsidR="00E66558" w:rsidRDefault="009D71E8">
            <w:pPr>
              <w:pStyle w:val="TableHeader"/>
              <w:jc w:val="left"/>
            </w:pPr>
            <w:r>
              <w:rPr>
                <w:bCs/>
              </w:rPr>
              <w:t xml:space="preserve">Details </w:t>
            </w:r>
          </w:p>
        </w:tc>
      </w:tr>
      <w:tr w:rsidR="00E66558" w14:paraId="2A7D555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8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How did you spend your service pupil premium allocation last academic year?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9" w14:textId="77777777" w:rsidR="00E66558" w:rsidRDefault="00E66558">
            <w:pPr>
              <w:pStyle w:val="TableRowCentered"/>
              <w:jc w:val="left"/>
            </w:pPr>
          </w:p>
        </w:tc>
      </w:tr>
      <w:tr w:rsidR="00E66558" w14:paraId="2A7D55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B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What was the impact of that spending on service pupil premium eligible pupils?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C" w14:textId="77777777" w:rsidR="00E66558" w:rsidRDefault="00E66558">
            <w:pPr>
              <w:pStyle w:val="TableRowCentered"/>
              <w:jc w:val="left"/>
            </w:pPr>
          </w:p>
        </w:tc>
      </w:tr>
      <w:bookmarkEnd w:id="18"/>
    </w:tbl>
    <w:p w14:paraId="2A7D555E" w14:textId="77777777" w:rsidR="00E66558" w:rsidRDefault="00E66558"/>
    <w:p w14:paraId="2A7D555F" w14:textId="77777777" w:rsidR="00E66558" w:rsidRDefault="00E66558">
      <w:pPr>
        <w:spacing w:after="0" w:line="240" w:lineRule="auto"/>
      </w:pPr>
    </w:p>
    <w:p w14:paraId="2A7D5560" w14:textId="77777777" w:rsidR="00E66558" w:rsidRDefault="009D71E8">
      <w:pPr>
        <w:pStyle w:val="Heading1"/>
      </w:pPr>
      <w:r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563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62" w14:textId="77777777" w:rsidR="00E66558" w:rsidRDefault="00E66558" w:rsidP="0097461C">
            <w:pPr>
              <w:spacing w:before="120" w:after="120"/>
              <w:rPr>
                <w:i/>
                <w:iCs/>
              </w:rPr>
            </w:pPr>
          </w:p>
        </w:tc>
      </w:tr>
      <w:bookmarkEnd w:id="15"/>
      <w:bookmarkEnd w:id="16"/>
      <w:bookmarkEnd w:id="17"/>
    </w:tbl>
    <w:p w14:paraId="2A7D5564" w14:textId="77777777" w:rsidR="00E66558" w:rsidRDefault="00E66558"/>
    <w:sectPr w:rsidR="00E66558">
      <w:headerReference w:type="default" r:id="rId29"/>
      <w:footerReference w:type="default" r:id="rId30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1B99" w14:textId="77777777" w:rsidR="007C2F04" w:rsidRDefault="007C2F04">
      <w:pPr>
        <w:spacing w:after="0" w:line="240" w:lineRule="auto"/>
      </w:pPr>
      <w:r>
        <w:separator/>
      </w:r>
    </w:p>
  </w:endnote>
  <w:endnote w:type="continuationSeparator" w:id="0">
    <w:p w14:paraId="183EE776" w14:textId="77777777" w:rsidR="007C2F04" w:rsidRDefault="007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6AB61AB3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8F155A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9D76" w14:textId="77777777" w:rsidR="007C2F04" w:rsidRDefault="007C2F04">
      <w:pPr>
        <w:spacing w:after="0" w:line="240" w:lineRule="auto"/>
      </w:pPr>
      <w:r>
        <w:separator/>
      </w:r>
    </w:p>
  </w:footnote>
  <w:footnote w:type="continuationSeparator" w:id="0">
    <w:p w14:paraId="5021A7ED" w14:textId="77777777" w:rsidR="007C2F04" w:rsidRDefault="007C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5E28A4" w:rsidRDefault="008F1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66B73"/>
    <w:rsid w:val="00120AB1"/>
    <w:rsid w:val="001F61AA"/>
    <w:rsid w:val="00215B11"/>
    <w:rsid w:val="00234CC9"/>
    <w:rsid w:val="0029339F"/>
    <w:rsid w:val="002D4665"/>
    <w:rsid w:val="002F7360"/>
    <w:rsid w:val="00347E86"/>
    <w:rsid w:val="004044AA"/>
    <w:rsid w:val="00430E8C"/>
    <w:rsid w:val="004C65CE"/>
    <w:rsid w:val="005320ED"/>
    <w:rsid w:val="00561459"/>
    <w:rsid w:val="00594B09"/>
    <w:rsid w:val="00653B00"/>
    <w:rsid w:val="006E7FB1"/>
    <w:rsid w:val="006F613A"/>
    <w:rsid w:val="0070042A"/>
    <w:rsid w:val="00741B9E"/>
    <w:rsid w:val="007A30F1"/>
    <w:rsid w:val="007B3129"/>
    <w:rsid w:val="007C2F04"/>
    <w:rsid w:val="008C1E71"/>
    <w:rsid w:val="008F155A"/>
    <w:rsid w:val="00940607"/>
    <w:rsid w:val="0097461C"/>
    <w:rsid w:val="009C3894"/>
    <w:rsid w:val="009D71E8"/>
    <w:rsid w:val="00A327DF"/>
    <w:rsid w:val="00A4200E"/>
    <w:rsid w:val="00AA4201"/>
    <w:rsid w:val="00AC265D"/>
    <w:rsid w:val="00AC4C30"/>
    <w:rsid w:val="00AD1B7C"/>
    <w:rsid w:val="00AD4FA8"/>
    <w:rsid w:val="00B34519"/>
    <w:rsid w:val="00BD277F"/>
    <w:rsid w:val="00CD527B"/>
    <w:rsid w:val="00D33FE5"/>
    <w:rsid w:val="00E32F1D"/>
    <w:rsid w:val="00E53991"/>
    <w:rsid w:val="00E66558"/>
    <w:rsid w:val="00EC58CF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table" w:styleId="TableGrid">
    <w:name w:val="Table Grid"/>
    <w:basedOn w:val="TableNormal"/>
    <w:uiPriority w:val="39"/>
    <w:rsid w:val="0053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320ED"/>
    <w:pPr>
      <w:widowControl w:val="0"/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upil-premium-effective-use-and-accountability" TargetMode="External"/><Relationship Id="rId13" Type="http://schemas.openxmlformats.org/officeDocument/2006/relationships/hyperlink" Target="https://educationendowmentfoundation.org.uk/education-evidence/teaching-learning-toolkit" TargetMode="External"/><Relationship Id="rId18" Type="http://schemas.openxmlformats.org/officeDocument/2006/relationships/hyperlink" Target="https://www.ncetm.org.uk/media/sznbqtue/ncetm_primary_magazine_issue_95.pdf" TargetMode="External"/><Relationship Id="rId26" Type="http://schemas.openxmlformats.org/officeDocument/2006/relationships/hyperlink" Target="https://www.gov.uk/guidance/breakfast-clubs-programme-2021-2023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SJONMON-CUSVR1\USERS\adrian\2021-22\2021-22\Pupil%20Premium\EEF%20Targeted%20Academic%20Support" TargetMode="External"/><Relationship Id="rId7" Type="http://schemas.openxmlformats.org/officeDocument/2006/relationships/hyperlink" Target="https://www.gov.uk/guidance/pupil-premium-effective-use-and-accountability" TargetMode="External"/><Relationship Id="rId12" Type="http://schemas.openxmlformats.org/officeDocument/2006/relationships/hyperlink" Target="https://educationendowmentfoundation.org.uk/public/files/Selecting_interventions_tool.pdf" TargetMode="External"/><Relationship Id="rId17" Type="http://schemas.openxmlformats.org/officeDocument/2006/relationships/hyperlink" Target="file:///C:\Users\Adrian\Downloads\EEF%20Targeted%20Academic%20Support" TargetMode="External"/><Relationship Id="rId25" Type="http://schemas.openxmlformats.org/officeDocument/2006/relationships/hyperlink" Target="file:///\\SSJONMON-CUSVR1\USERS\adrian\2021-22\2021-22\Pupil%20Premium\EEF%20Targeted%20Academic%20Sup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endowmentfoundation.org.uk/public/files/Selecting_interventions_tool.pdf" TargetMode="External"/><Relationship Id="rId20" Type="http://schemas.openxmlformats.org/officeDocument/2006/relationships/hyperlink" Target="https://educationendowmentfoundation.org.uk/public/files/Selecting_interventions_tool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537030/160712_-_PD_standard.pdf" TargetMode="External"/><Relationship Id="rId24" Type="http://schemas.openxmlformats.org/officeDocument/2006/relationships/hyperlink" Target="https://www.forestresearch.gov.uk/research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ucationendowmentfoundation.org.uk/support-for-schools/school-improvement-planning/2-targeted-academic-support" TargetMode="External"/><Relationship Id="rId23" Type="http://schemas.openxmlformats.org/officeDocument/2006/relationships/hyperlink" Target="file:///\\SSJONMON-CUSVR1\USERS\adrian\2021-22\2021-22\Pupil%20Premium\EEF%20Targeted%20Academic%20Support" TargetMode="External"/><Relationship Id="rId28" Type="http://schemas.openxmlformats.org/officeDocument/2006/relationships/hyperlink" Target="https://www.stjonmon.bham.sch.uk/about-us/pupil-and-sports-premium/pupil-premium" TargetMode="External"/><Relationship Id="rId10" Type="http://schemas.openxmlformats.org/officeDocument/2006/relationships/hyperlink" Target="https://d2tic4wvo1iusb.cloudfront.net/documents/guidanceForTeachers/EEF-Guide-to-the-Pupil-Premium-Autumn-2021.pdf" TargetMode="External"/><Relationship Id="rId19" Type="http://schemas.openxmlformats.org/officeDocument/2006/relationships/hyperlink" Target="https://educationendowmentfoundation.org.uk/support-for-schools/school-improvement-planning/2-targeted-academic-suppor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2tic4wvo1iusb.cloudfront.net/documents/guidanceForTeachers/EEF-Guide-to-the-Pupil-Premium-Autumn-2021.pdf" TargetMode="External"/><Relationship Id="rId14" Type="http://schemas.openxmlformats.org/officeDocument/2006/relationships/hyperlink" Target="https://educationendowmentfoundation.org.uk/education-evidence/teaching-learning-toolkit" TargetMode="External"/><Relationship Id="rId22" Type="http://schemas.openxmlformats.org/officeDocument/2006/relationships/hyperlink" Target="https://assets.publishing.service.gov.uk/government/uploads/system/uploads/attachment_data/file/931313/BSSLC_Case-studies.pdf" TargetMode="External"/><Relationship Id="rId27" Type="http://schemas.openxmlformats.org/officeDocument/2006/relationships/hyperlink" Target="https://assets.publishing.service.gov.uk/government/uploads/system/uploads/attachment_data/file/974366/Model_Music_Curriculum_Full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Publishing.TEAM@education.gsi.gov.uk</dc:creator>
  <dc:description>Master-ET-v3.8</dc:description>
  <cp:lastModifiedBy>Melanie Elliott</cp:lastModifiedBy>
  <cp:revision>2</cp:revision>
  <cp:lastPrinted>2014-09-17T13:26:00Z</cp:lastPrinted>
  <dcterms:created xsi:type="dcterms:W3CDTF">2021-12-17T12:07:00Z</dcterms:created>
  <dcterms:modified xsi:type="dcterms:W3CDTF">2021-12-17T12:07:00Z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