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C7" w:rsidRPr="00446FC7" w:rsidRDefault="00446FC7" w:rsidP="00446FC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70AD47" w:themeColor="accent6"/>
          <w:kern w:val="36"/>
          <w:sz w:val="48"/>
          <w:szCs w:val="48"/>
          <w:lang w:eastAsia="en-GB"/>
        </w:rPr>
      </w:pPr>
      <w:bookmarkStart w:id="0" w:name="_GoBack"/>
      <w:bookmarkEnd w:id="0"/>
      <w:r w:rsidRPr="00446FC7">
        <w:rPr>
          <w:rFonts w:eastAsia="Times New Roman" w:cstheme="minorHAnsi"/>
          <w:b/>
          <w:bCs/>
          <w:noProof/>
          <w:color w:val="70AD47" w:themeColor="accent6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162728D3" wp14:editId="7755F33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FC7">
        <w:rPr>
          <w:rFonts w:eastAsia="Times New Roman" w:cstheme="minorHAnsi"/>
          <w:b/>
          <w:bCs/>
          <w:color w:val="70AD47" w:themeColor="accent6"/>
          <w:kern w:val="36"/>
          <w:sz w:val="48"/>
          <w:szCs w:val="48"/>
          <w:lang w:eastAsia="en-GB"/>
        </w:rPr>
        <w:t>Statutory Data Summary</w:t>
      </w:r>
      <w:r w:rsidR="00455013">
        <w:rPr>
          <w:rFonts w:eastAsia="Times New Roman" w:cstheme="minorHAnsi"/>
          <w:b/>
          <w:bCs/>
          <w:color w:val="70AD47" w:themeColor="accent6"/>
          <w:kern w:val="36"/>
          <w:sz w:val="48"/>
          <w:szCs w:val="48"/>
          <w:lang w:eastAsia="en-GB"/>
        </w:rPr>
        <w:t xml:space="preserve"> 2024-</w:t>
      </w:r>
      <w:r w:rsidRPr="00446FC7">
        <w:rPr>
          <w:rFonts w:eastAsia="Times New Roman" w:cstheme="minorHAnsi"/>
          <w:b/>
          <w:bCs/>
          <w:color w:val="70AD47" w:themeColor="accent6"/>
          <w:kern w:val="36"/>
          <w:sz w:val="48"/>
          <w:szCs w:val="48"/>
          <w:lang w:eastAsia="en-GB"/>
        </w:rPr>
        <w:t>25</w:t>
      </w:r>
    </w:p>
    <w:p w:rsidR="00CB55AA" w:rsidRPr="00B605B0" w:rsidRDefault="003D21E3" w:rsidP="00B605B0">
      <w:pPr>
        <w:spacing w:after="0" w:line="240" w:lineRule="auto"/>
        <w:rPr>
          <w:rFonts w:eastAsia="Times New Roman" w:cstheme="minorHAnsi"/>
          <w:color w:val="70AD47" w:themeColor="accent6"/>
          <w:sz w:val="24"/>
          <w:szCs w:val="24"/>
          <w:lang w:eastAsia="en-GB"/>
        </w:rPr>
      </w:pPr>
      <w:r>
        <w:rPr>
          <w:rFonts w:eastAsia="Times New Roman" w:cstheme="minorHAnsi"/>
          <w:color w:val="70AD47" w:themeColor="accent6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446FC7" w:rsidRPr="00446FC7" w:rsidRDefault="00446FC7" w:rsidP="00446F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446FC7"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  <w:t>EYFS K</w:t>
      </w:r>
      <w:r w:rsidR="00455013"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  <w:t>ey Data Summary (Reception 2024-</w:t>
      </w:r>
      <w:r w:rsidRPr="00446FC7"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  <w:t>25</w:t>
      </w:r>
      <w:r w:rsidR="00CB55AA"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3"/>
        <w:gridCol w:w="1627"/>
        <w:gridCol w:w="2336"/>
      </w:tblGrid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Area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Your School %</w:t>
            </w:r>
          </w:p>
        </w:tc>
        <w:tc>
          <w:tcPr>
            <w:tcW w:w="0" w:type="auto"/>
            <w:hideMark/>
          </w:tcPr>
          <w:p w:rsidR="00446FC7" w:rsidRPr="00446FC7" w:rsidRDefault="00F465A0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National % (2024/25</w:t>
            </w:r>
            <w:r w:rsidR="00446FC7"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)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B605B0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Communication and Language (p)</w:t>
            </w:r>
          </w:p>
        </w:tc>
        <w:tc>
          <w:tcPr>
            <w:tcW w:w="0" w:type="auto"/>
            <w:hideMark/>
          </w:tcPr>
          <w:p w:rsidR="00446FC7" w:rsidRPr="00446FC7" w:rsidRDefault="00B605B0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89</w:t>
            </w:r>
            <w:r w:rsidR="00446FC7"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:rsidR="00446FC7" w:rsidRPr="00446FC7" w:rsidRDefault="00B605B0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80</w:t>
            </w:r>
            <w:r w:rsidR="00446FC7"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B605B0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Maths (S)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hideMark/>
          </w:tcPr>
          <w:p w:rsidR="00446FC7" w:rsidRPr="00446FC7" w:rsidRDefault="00446FC7" w:rsidP="00B605B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="00B605B0"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B605B0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Literacy (s)</w:t>
            </w:r>
          </w:p>
        </w:tc>
        <w:tc>
          <w:tcPr>
            <w:tcW w:w="0" w:type="auto"/>
            <w:hideMark/>
          </w:tcPr>
          <w:p w:rsidR="00446FC7" w:rsidRPr="00446FC7" w:rsidRDefault="00B605B0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68</w:t>
            </w:r>
            <w:r w:rsidR="00446FC7"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:rsidR="00446FC7" w:rsidRPr="00446FC7" w:rsidRDefault="00B605B0" w:rsidP="00B605B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71</w:t>
            </w:r>
            <w:r w:rsidR="00446FC7"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Good Level of Development (GLD)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64%</w:t>
            </w:r>
          </w:p>
        </w:tc>
        <w:tc>
          <w:tcPr>
            <w:tcW w:w="0" w:type="auto"/>
            <w:hideMark/>
          </w:tcPr>
          <w:p w:rsidR="00446FC7" w:rsidRPr="00446FC7" w:rsidRDefault="00F465A0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66.9</w:t>
            </w:r>
            <w:r w:rsidR="00446FC7"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</w:tr>
    </w:tbl>
    <w:p w:rsidR="00446FC7" w:rsidRPr="00446FC7" w:rsidRDefault="003D21E3" w:rsidP="00446FC7">
      <w:pPr>
        <w:spacing w:after="0" w:line="240" w:lineRule="auto"/>
        <w:rPr>
          <w:rFonts w:eastAsia="Times New Roman" w:cstheme="minorHAnsi"/>
          <w:color w:val="70AD47" w:themeColor="accent6"/>
          <w:sz w:val="24"/>
          <w:szCs w:val="24"/>
          <w:lang w:eastAsia="en-GB"/>
        </w:rPr>
      </w:pPr>
      <w:r>
        <w:rPr>
          <w:rFonts w:eastAsia="Times New Roman" w:cstheme="minorHAnsi"/>
          <w:color w:val="70AD47" w:themeColor="accent6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446FC7" w:rsidRPr="00446FC7" w:rsidRDefault="00446FC7" w:rsidP="00446F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</w:pPr>
      <w:r w:rsidRPr="00446FC7"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  <w:t>Year 1 Phonics Screening Check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9"/>
        <w:gridCol w:w="1763"/>
        <w:gridCol w:w="1626"/>
        <w:gridCol w:w="1370"/>
        <w:gridCol w:w="2728"/>
      </w:tblGrid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Group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Number of Pupils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Number Passed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Pass Rate (%)</w:t>
            </w:r>
          </w:p>
        </w:tc>
        <w:tc>
          <w:tcPr>
            <w:tcW w:w="0" w:type="auto"/>
            <w:hideMark/>
          </w:tcPr>
          <w:p w:rsidR="00446FC7" w:rsidRPr="00446FC7" w:rsidRDefault="00F465A0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National Pass Rate (2024/25</w:t>
            </w:r>
            <w:r w:rsidR="00446FC7"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)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Year 1 Cohort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80%</w:t>
            </w:r>
          </w:p>
        </w:tc>
        <w:tc>
          <w:tcPr>
            <w:tcW w:w="0" w:type="auto"/>
            <w:hideMark/>
          </w:tcPr>
          <w:p w:rsidR="00446FC7" w:rsidRPr="00446FC7" w:rsidRDefault="00446FC7" w:rsidP="00F465A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  <w:r w:rsidR="00F465A0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Year 2 Retakes (Not Passed in Y1)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22%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89% (by end of Year 2)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Total Year 2 Cohort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89%</w:t>
            </w:r>
          </w:p>
        </w:tc>
      </w:tr>
    </w:tbl>
    <w:p w:rsidR="00446FC7" w:rsidRPr="00446FC7" w:rsidRDefault="003D21E3" w:rsidP="00446FC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446FC7" w:rsidRPr="00446FC7" w:rsidRDefault="00446FC7" w:rsidP="00446F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</w:pPr>
      <w:r w:rsidRPr="00446FC7"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  <w:t>Multiplication Check Results (Year 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46"/>
        <w:gridCol w:w="1715"/>
        <w:gridCol w:w="3282"/>
      </w:tblGrid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Score Range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Number of Pupils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Percentage (%)</w:t>
            </w:r>
          </w:p>
        </w:tc>
        <w:tc>
          <w:tcPr>
            <w:tcW w:w="0" w:type="auto"/>
            <w:hideMark/>
          </w:tcPr>
          <w:p w:rsidR="00446FC7" w:rsidRPr="00446FC7" w:rsidRDefault="00F465A0" w:rsidP="0044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National Percentage (2024/25</w:t>
            </w:r>
            <w:r w:rsidR="00446FC7" w:rsidRPr="00446F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)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25 (Full Score)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13 / 30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0" w:type="auto"/>
            <w:hideMark/>
          </w:tcPr>
          <w:p w:rsidR="00446FC7" w:rsidRPr="00446FC7" w:rsidRDefault="00F465A0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37</w:t>
            </w:r>
            <w:r w:rsidR="00446FC7"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20 – 24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10 / 30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33%</w:t>
            </w:r>
          </w:p>
        </w:tc>
        <w:tc>
          <w:tcPr>
            <w:tcW w:w="0" w:type="auto"/>
            <w:hideMark/>
          </w:tcPr>
          <w:p w:rsidR="00446FC7" w:rsidRPr="00446FC7" w:rsidRDefault="00F465A0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33</w:t>
            </w:r>
            <w:r w:rsidR="00446FC7"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15 – 19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4 / 30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13%</w:t>
            </w:r>
          </w:p>
        </w:tc>
        <w:tc>
          <w:tcPr>
            <w:tcW w:w="0" w:type="auto"/>
            <w:hideMark/>
          </w:tcPr>
          <w:p w:rsidR="00446FC7" w:rsidRPr="00446FC7" w:rsidRDefault="00446FC7" w:rsidP="00F465A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F465A0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%</w:t>
            </w:r>
          </w:p>
        </w:tc>
      </w:tr>
      <w:tr w:rsidR="00446FC7" w:rsidRPr="00446FC7" w:rsidTr="00446FC7"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Below 15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3 / 30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10%</w:t>
            </w:r>
          </w:p>
        </w:tc>
        <w:tc>
          <w:tcPr>
            <w:tcW w:w="0" w:type="auto"/>
            <w:hideMark/>
          </w:tcPr>
          <w:p w:rsidR="00446FC7" w:rsidRPr="00446FC7" w:rsidRDefault="00446FC7" w:rsidP="00446FC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6FC7">
              <w:rPr>
                <w:rFonts w:eastAsia="Times New Roman" w:cstheme="minorHAnsi"/>
                <w:sz w:val="24"/>
                <w:szCs w:val="24"/>
                <w:lang w:eastAsia="en-GB"/>
              </w:rPr>
              <w:t>10%</w:t>
            </w:r>
          </w:p>
        </w:tc>
      </w:tr>
    </w:tbl>
    <w:p w:rsidR="00446FC7" w:rsidRPr="00446FC7" w:rsidRDefault="003D21E3" w:rsidP="00446FC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2B5BB2" w:rsidRPr="002B5BB2" w:rsidRDefault="00446FC7" w:rsidP="002B5BB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</w:pPr>
      <w:r w:rsidRPr="00446FC7"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  <w:t xml:space="preserve">KS2 Outcomes Summary </w:t>
      </w:r>
      <w:r w:rsidR="00CB55AA">
        <w:rPr>
          <w:rFonts w:eastAsia="Times New Roman" w:cstheme="minorHAnsi"/>
          <w:b/>
          <w:bCs/>
          <w:color w:val="70AD47" w:themeColor="accent6"/>
          <w:sz w:val="36"/>
          <w:szCs w:val="36"/>
          <w:lang w:eastAsia="en-GB"/>
        </w:rPr>
        <w:t>(Year 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667"/>
        <w:gridCol w:w="1286"/>
        <w:gridCol w:w="1307"/>
        <w:gridCol w:w="2504"/>
        <w:gridCol w:w="2184"/>
      </w:tblGrid>
      <w:tr w:rsidR="00CB55AA" w:rsidTr="002B5BB2">
        <w:tc>
          <w:tcPr>
            <w:tcW w:w="0" w:type="auto"/>
            <w:hideMark/>
          </w:tcPr>
          <w:p w:rsidR="002B5BB2" w:rsidRDefault="002B5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hideMark/>
          </w:tcPr>
          <w:p w:rsidR="002B5BB2" w:rsidRDefault="002B5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% EXS+GDS</w:t>
            </w:r>
          </w:p>
        </w:tc>
        <w:tc>
          <w:tcPr>
            <w:tcW w:w="0" w:type="auto"/>
            <w:hideMark/>
          </w:tcPr>
          <w:p w:rsidR="002B5BB2" w:rsidRDefault="002B5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% GDS</w:t>
            </w:r>
          </w:p>
        </w:tc>
        <w:tc>
          <w:tcPr>
            <w:tcW w:w="0" w:type="auto"/>
            <w:hideMark/>
          </w:tcPr>
          <w:p w:rsidR="002B5BB2" w:rsidRDefault="002B5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% WTS</w:t>
            </w:r>
          </w:p>
        </w:tc>
        <w:tc>
          <w:tcPr>
            <w:tcW w:w="0" w:type="auto"/>
            <w:hideMark/>
          </w:tcPr>
          <w:p w:rsidR="002B5BB2" w:rsidRDefault="002B5BB2" w:rsidP="00CB5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 % EXS+GDS (202</w:t>
            </w:r>
            <w:r w:rsidR="00CB55AA">
              <w:rPr>
                <w:b/>
                <w:bCs/>
              </w:rPr>
              <w:t>4</w:t>
            </w:r>
            <w:r>
              <w:rPr>
                <w:b/>
                <w:bCs/>
              </w:rPr>
              <w:t>/2</w:t>
            </w:r>
            <w:r w:rsidR="00CB55AA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)  </w:t>
            </w:r>
          </w:p>
        </w:tc>
        <w:tc>
          <w:tcPr>
            <w:tcW w:w="0" w:type="auto"/>
            <w:hideMark/>
          </w:tcPr>
          <w:p w:rsidR="002B5BB2" w:rsidRDefault="002B5BB2" w:rsidP="00941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 % GDS (202</w:t>
            </w:r>
            <w:r w:rsidR="00CB55AA">
              <w:rPr>
                <w:b/>
                <w:bCs/>
              </w:rPr>
              <w:t>4/25</w:t>
            </w:r>
            <w:r>
              <w:rPr>
                <w:b/>
                <w:bCs/>
              </w:rPr>
              <w:t xml:space="preserve">)  </w:t>
            </w:r>
          </w:p>
        </w:tc>
      </w:tr>
      <w:tr w:rsidR="00CB55AA" w:rsidTr="002B5BB2">
        <w:tc>
          <w:tcPr>
            <w:tcW w:w="0" w:type="auto"/>
            <w:hideMark/>
          </w:tcPr>
          <w:p w:rsidR="002B5BB2" w:rsidRDefault="002B5BB2">
            <w:r>
              <w:t>Reading</w:t>
            </w:r>
          </w:p>
        </w:tc>
        <w:tc>
          <w:tcPr>
            <w:tcW w:w="0" w:type="auto"/>
            <w:hideMark/>
          </w:tcPr>
          <w:p w:rsidR="002B5BB2" w:rsidRDefault="00941CD8">
            <w:r>
              <w:t>93</w:t>
            </w:r>
            <w:r w:rsidR="002B5BB2">
              <w:t>%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52%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10%</w:t>
            </w:r>
          </w:p>
        </w:tc>
        <w:tc>
          <w:tcPr>
            <w:tcW w:w="0" w:type="auto"/>
            <w:hideMark/>
          </w:tcPr>
          <w:p w:rsidR="002B5BB2" w:rsidRDefault="002B5BB2" w:rsidP="002B5BB2">
            <w:r>
              <w:t>7</w:t>
            </w:r>
            <w:r w:rsidR="00941CD8">
              <w:t>6</w:t>
            </w:r>
            <w:r>
              <w:t>%</w:t>
            </w:r>
          </w:p>
        </w:tc>
        <w:tc>
          <w:tcPr>
            <w:tcW w:w="0" w:type="auto"/>
            <w:hideMark/>
          </w:tcPr>
          <w:p w:rsidR="002B5BB2" w:rsidRDefault="00CB55AA" w:rsidP="00941CD8">
            <w:r>
              <w:t>3</w:t>
            </w:r>
            <w:r w:rsidR="00941CD8">
              <w:t>4</w:t>
            </w:r>
            <w:r w:rsidR="002B5BB2">
              <w:t>%</w:t>
            </w:r>
          </w:p>
        </w:tc>
      </w:tr>
      <w:tr w:rsidR="00CB55AA" w:rsidTr="002B5BB2">
        <w:tc>
          <w:tcPr>
            <w:tcW w:w="0" w:type="auto"/>
            <w:hideMark/>
          </w:tcPr>
          <w:p w:rsidR="002B5BB2" w:rsidRDefault="002B5BB2">
            <w:r>
              <w:t>Writing</w:t>
            </w:r>
          </w:p>
        </w:tc>
        <w:tc>
          <w:tcPr>
            <w:tcW w:w="0" w:type="auto"/>
            <w:hideMark/>
          </w:tcPr>
          <w:p w:rsidR="002B5BB2" w:rsidRDefault="00941CD8">
            <w:r>
              <w:t>80</w:t>
            </w:r>
            <w:r w:rsidR="002B5BB2">
              <w:t>%</w:t>
            </w:r>
          </w:p>
        </w:tc>
        <w:tc>
          <w:tcPr>
            <w:tcW w:w="0" w:type="auto"/>
            <w:hideMark/>
          </w:tcPr>
          <w:p w:rsidR="002B5BB2" w:rsidRDefault="002B5BB2" w:rsidP="00941CD8">
            <w:r>
              <w:t>1</w:t>
            </w:r>
            <w:r w:rsidR="00941CD8">
              <w:t>7</w:t>
            </w:r>
            <w:r>
              <w:t>%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23%</w:t>
            </w:r>
          </w:p>
        </w:tc>
        <w:tc>
          <w:tcPr>
            <w:tcW w:w="0" w:type="auto"/>
            <w:hideMark/>
          </w:tcPr>
          <w:p w:rsidR="002B5BB2" w:rsidRDefault="00941CD8">
            <w:r>
              <w:t>73</w:t>
            </w:r>
            <w:r w:rsidR="002B5BB2">
              <w:t>%</w:t>
            </w:r>
          </w:p>
        </w:tc>
        <w:tc>
          <w:tcPr>
            <w:tcW w:w="0" w:type="auto"/>
            <w:hideMark/>
          </w:tcPr>
          <w:p w:rsidR="002B5BB2" w:rsidRDefault="00CB55AA" w:rsidP="00941CD8">
            <w:r>
              <w:t>1</w:t>
            </w:r>
            <w:r w:rsidR="00941CD8">
              <w:t>3</w:t>
            </w:r>
            <w:r w:rsidR="002B5BB2">
              <w:t>%</w:t>
            </w:r>
          </w:p>
        </w:tc>
      </w:tr>
      <w:tr w:rsidR="00CB55AA" w:rsidTr="002B5BB2">
        <w:tc>
          <w:tcPr>
            <w:tcW w:w="0" w:type="auto"/>
            <w:hideMark/>
          </w:tcPr>
          <w:p w:rsidR="002B5BB2" w:rsidRDefault="002B5BB2">
            <w:r>
              <w:t>Maths</w:t>
            </w:r>
          </w:p>
        </w:tc>
        <w:tc>
          <w:tcPr>
            <w:tcW w:w="0" w:type="auto"/>
            <w:hideMark/>
          </w:tcPr>
          <w:p w:rsidR="002B5BB2" w:rsidRDefault="002B5BB2" w:rsidP="00941CD8">
            <w:r>
              <w:t>8</w:t>
            </w:r>
            <w:r w:rsidR="00941CD8">
              <w:t>7</w:t>
            </w:r>
            <w:r>
              <w:t>%</w:t>
            </w:r>
          </w:p>
        </w:tc>
        <w:tc>
          <w:tcPr>
            <w:tcW w:w="0" w:type="auto"/>
            <w:hideMark/>
          </w:tcPr>
          <w:p w:rsidR="002B5BB2" w:rsidRDefault="00941CD8">
            <w:r>
              <w:t>30</w:t>
            </w:r>
            <w:r w:rsidR="002B5BB2">
              <w:t>%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16%</w:t>
            </w:r>
          </w:p>
        </w:tc>
        <w:tc>
          <w:tcPr>
            <w:tcW w:w="0" w:type="auto"/>
            <w:hideMark/>
          </w:tcPr>
          <w:p w:rsidR="002B5BB2" w:rsidRDefault="00CB55AA">
            <w:r>
              <w:t>74</w:t>
            </w:r>
            <w:r w:rsidR="002B5BB2">
              <w:t>%</w:t>
            </w:r>
          </w:p>
        </w:tc>
        <w:tc>
          <w:tcPr>
            <w:tcW w:w="0" w:type="auto"/>
            <w:hideMark/>
          </w:tcPr>
          <w:p w:rsidR="002B5BB2" w:rsidRDefault="002B5BB2" w:rsidP="00941CD8">
            <w:r>
              <w:t>2</w:t>
            </w:r>
            <w:r w:rsidR="00941CD8">
              <w:t>6</w:t>
            </w:r>
            <w:r>
              <w:t>%</w:t>
            </w:r>
          </w:p>
        </w:tc>
      </w:tr>
      <w:tr w:rsidR="00CB55AA" w:rsidTr="002B5BB2">
        <w:tc>
          <w:tcPr>
            <w:tcW w:w="0" w:type="auto"/>
            <w:hideMark/>
          </w:tcPr>
          <w:p w:rsidR="002B5BB2" w:rsidRDefault="002B5BB2">
            <w:r>
              <w:t>GPS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88%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52%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12%</w:t>
            </w:r>
          </w:p>
        </w:tc>
        <w:tc>
          <w:tcPr>
            <w:tcW w:w="0" w:type="auto"/>
            <w:hideMark/>
          </w:tcPr>
          <w:p w:rsidR="002B5BB2" w:rsidRDefault="00CB55AA">
            <w:r>
              <w:t>73</w:t>
            </w:r>
            <w:r w:rsidR="002B5BB2">
              <w:t>%</w:t>
            </w:r>
          </w:p>
        </w:tc>
        <w:tc>
          <w:tcPr>
            <w:tcW w:w="0" w:type="auto"/>
            <w:hideMark/>
          </w:tcPr>
          <w:p w:rsidR="002B5BB2" w:rsidRDefault="00252025">
            <w:r>
              <w:t>30</w:t>
            </w:r>
            <w:r w:rsidR="002B5BB2">
              <w:t>%</w:t>
            </w:r>
          </w:p>
        </w:tc>
      </w:tr>
      <w:tr w:rsidR="00CB55AA" w:rsidTr="002B5BB2">
        <w:tc>
          <w:tcPr>
            <w:tcW w:w="0" w:type="auto"/>
            <w:hideMark/>
          </w:tcPr>
          <w:p w:rsidR="002B5BB2" w:rsidRDefault="002B5BB2">
            <w:r>
              <w:t>Science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87% met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–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13% not met</w:t>
            </w:r>
          </w:p>
        </w:tc>
        <w:tc>
          <w:tcPr>
            <w:tcW w:w="0" w:type="auto"/>
            <w:hideMark/>
          </w:tcPr>
          <w:p w:rsidR="002B5BB2" w:rsidRDefault="00F465A0">
            <w:r>
              <w:t>73</w:t>
            </w:r>
            <w:r w:rsidR="002B5BB2">
              <w:t>%</w:t>
            </w:r>
          </w:p>
        </w:tc>
        <w:tc>
          <w:tcPr>
            <w:tcW w:w="0" w:type="auto"/>
            <w:hideMark/>
          </w:tcPr>
          <w:p w:rsidR="002B5BB2" w:rsidRDefault="002B5BB2">
            <w:r>
              <w:t>–</w:t>
            </w:r>
          </w:p>
        </w:tc>
      </w:tr>
      <w:tr w:rsidR="00CB55AA" w:rsidTr="002B5BB2">
        <w:tc>
          <w:tcPr>
            <w:tcW w:w="0" w:type="auto"/>
          </w:tcPr>
          <w:p w:rsidR="002B5BB2" w:rsidRDefault="002B5BB2">
            <w:r>
              <w:t xml:space="preserve">RWM combined </w:t>
            </w:r>
          </w:p>
        </w:tc>
        <w:tc>
          <w:tcPr>
            <w:tcW w:w="0" w:type="auto"/>
          </w:tcPr>
          <w:p w:rsidR="002B5BB2" w:rsidRDefault="002B5BB2">
            <w:r>
              <w:t>71%</w:t>
            </w:r>
          </w:p>
        </w:tc>
        <w:tc>
          <w:tcPr>
            <w:tcW w:w="0" w:type="auto"/>
          </w:tcPr>
          <w:p w:rsidR="002B5BB2" w:rsidRDefault="002B5BB2">
            <w:r>
              <w:t>13%</w:t>
            </w:r>
          </w:p>
        </w:tc>
        <w:tc>
          <w:tcPr>
            <w:tcW w:w="0" w:type="auto"/>
          </w:tcPr>
          <w:p w:rsidR="002B5BB2" w:rsidRDefault="002B5BB2">
            <w:r>
              <w:t>-</w:t>
            </w:r>
          </w:p>
        </w:tc>
        <w:tc>
          <w:tcPr>
            <w:tcW w:w="0" w:type="auto"/>
          </w:tcPr>
          <w:p w:rsidR="002B5BB2" w:rsidRDefault="00CB55AA">
            <w:r>
              <w:t>62</w:t>
            </w:r>
            <w:r w:rsidR="002B5BB2">
              <w:t>%</w:t>
            </w:r>
          </w:p>
        </w:tc>
        <w:tc>
          <w:tcPr>
            <w:tcW w:w="0" w:type="auto"/>
          </w:tcPr>
          <w:p w:rsidR="002B5BB2" w:rsidRDefault="002B5BB2">
            <w:r>
              <w:t>8%</w:t>
            </w:r>
          </w:p>
        </w:tc>
      </w:tr>
    </w:tbl>
    <w:p w:rsidR="002B5BB2" w:rsidRPr="00446FC7" w:rsidRDefault="002B5BB2">
      <w:pPr>
        <w:rPr>
          <w:rFonts w:cstheme="minorHAnsi"/>
        </w:rPr>
      </w:pPr>
    </w:p>
    <w:sectPr w:rsidR="002B5BB2" w:rsidRPr="00446FC7" w:rsidSect="00446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C7"/>
    <w:rsid w:val="00252025"/>
    <w:rsid w:val="002B5BB2"/>
    <w:rsid w:val="00413EB3"/>
    <w:rsid w:val="00446FC7"/>
    <w:rsid w:val="00455013"/>
    <w:rsid w:val="004D53BC"/>
    <w:rsid w:val="00570B60"/>
    <w:rsid w:val="00941CD8"/>
    <w:rsid w:val="00B05116"/>
    <w:rsid w:val="00B605B0"/>
    <w:rsid w:val="00CB55AA"/>
    <w:rsid w:val="00F4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0C9B87E6-4F01-4AC8-9668-C0DA2A3A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6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46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FC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46FC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446F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4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&amp; Monica Catholic Primary School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A.Ullah</dc:creator>
  <cp:keywords/>
  <dc:description/>
  <cp:lastModifiedBy>M.Elliott</cp:lastModifiedBy>
  <cp:revision>2</cp:revision>
  <dcterms:created xsi:type="dcterms:W3CDTF">2025-12-02T07:46:00Z</dcterms:created>
  <dcterms:modified xsi:type="dcterms:W3CDTF">2025-12-02T07:46:00Z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1e6b64e7-ba77-4a77-ab58-6f3f60219cf4</vt:lpwstr>
  </property>
</Properties>
</file>