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1DE39" w14:textId="1EC623FF" w:rsidR="00CC73F8" w:rsidRPr="00CC73F8" w:rsidRDefault="00FD62B9" w:rsidP="00CC73F8">
      <w:pPr>
        <w:rPr>
          <w:rFonts w:ascii="Times New Roman" w:eastAsia="Times New Roman" w:hAnsi="Times New Roman" w:cs="Times New Roman"/>
          <w:lang w:eastAsia="en-GB"/>
        </w:rPr>
      </w:pPr>
      <w:r w:rsidRPr="00FD62B9">
        <w:rPr>
          <w:rFonts w:ascii="Twinkl Cursive Unlooped" w:eastAsia="Times New Roman" w:hAnsi="Twinkl Cursive Unlooped" w:cs="Times New Roman"/>
          <w:b/>
          <w:color w:val="385623" w:themeColor="accent6" w:themeShade="80"/>
          <w:u w:val="single"/>
          <w:lang w:eastAsia="en-GB"/>
        </w:rPr>
        <w:t>S.S. J</w:t>
      </w:r>
      <w:r w:rsidR="007777BB" w:rsidRPr="00FD62B9">
        <w:rPr>
          <w:rFonts w:ascii="Twinkl Cursive Unlooped" w:eastAsia="Times New Roman" w:hAnsi="Twinkl Cursive Unlooped" w:cs="Times New Roman"/>
          <w:b/>
          <w:color w:val="385623" w:themeColor="accent6" w:themeShade="80"/>
          <w:u w:val="single"/>
          <w:lang w:eastAsia="en-GB"/>
        </w:rPr>
        <w:t xml:space="preserve">ohn and Monica’s Catholic Primary School </w:t>
      </w:r>
    </w:p>
    <w:p w14:paraId="32364FFB" w14:textId="5F0FB327" w:rsidR="007777BB" w:rsidRPr="00FD62B9" w:rsidRDefault="007777BB" w:rsidP="007777BB">
      <w:pPr>
        <w:rPr>
          <w:rFonts w:ascii="Twinkl Cursive Unlooped" w:eastAsia="Times New Roman" w:hAnsi="Twinkl Cursive Unlooped" w:cs="Times New Roman"/>
          <w:b/>
          <w:color w:val="385623" w:themeColor="accent6" w:themeShade="80"/>
          <w:u w:val="single"/>
          <w:lang w:eastAsia="en-GB"/>
        </w:rPr>
      </w:pPr>
    </w:p>
    <w:p w14:paraId="56E549ED" w14:textId="16F12AF7" w:rsidR="007777BB" w:rsidRPr="00FD62B9" w:rsidRDefault="00FD62B9" w:rsidP="007777BB">
      <w:pPr>
        <w:rPr>
          <w:rFonts w:ascii="Times New Roman" w:eastAsia="Times New Roman" w:hAnsi="Times New Roman" w:cs="Times New Roman"/>
          <w:color w:val="385623" w:themeColor="accent6" w:themeShade="80"/>
          <w:u w:val="single"/>
          <w:lang w:eastAsia="en-GB"/>
        </w:rPr>
      </w:pPr>
      <w:r w:rsidRPr="00FD62B9">
        <w:rPr>
          <w:rFonts w:ascii="Twinkl Cursive Unlooped" w:eastAsia="Times New Roman" w:hAnsi="Twinkl Cursive Unlooped" w:cs="Times New Roman"/>
          <w:b/>
          <w:color w:val="385623" w:themeColor="accent6" w:themeShade="80"/>
          <w:u w:val="single"/>
          <w:lang w:eastAsia="en-GB"/>
        </w:rPr>
        <w:t>Forest-School</w:t>
      </w:r>
      <w:r w:rsidR="007777BB" w:rsidRPr="00073697">
        <w:rPr>
          <w:rFonts w:ascii="Twinkl Cursive Unlooped" w:eastAsia="Times New Roman" w:hAnsi="Twinkl Cursive Unlooped" w:cs="Times New Roman"/>
          <w:b/>
          <w:color w:val="385623" w:themeColor="accent6" w:themeShade="80"/>
          <w:u w:val="single"/>
          <w:lang w:eastAsia="en-GB"/>
        </w:rPr>
        <w:t xml:space="preserve"> Curriculum </w:t>
      </w:r>
      <w:r w:rsidR="003A78FA">
        <w:rPr>
          <w:rFonts w:ascii="Twinkl Cursive Unlooped" w:eastAsia="Times New Roman" w:hAnsi="Twinkl Cursive Unlooped" w:cs="Times New Roman"/>
          <w:b/>
          <w:color w:val="385623" w:themeColor="accent6" w:themeShade="80"/>
          <w:u w:val="single"/>
          <w:lang w:eastAsia="en-GB"/>
        </w:rPr>
        <w:t xml:space="preserve">Design and Overview </w:t>
      </w:r>
      <w:bookmarkStart w:id="0" w:name="_GoBack"/>
      <w:bookmarkEnd w:id="0"/>
    </w:p>
    <w:p w14:paraId="3551F91E" w14:textId="77777777" w:rsidR="007777BB" w:rsidRPr="007777BB" w:rsidRDefault="007777BB" w:rsidP="007777BB">
      <w:pPr>
        <w:rPr>
          <w:rFonts w:ascii="Twinkl Cursive Unlooped" w:eastAsia="Times New Roman" w:hAnsi="Twinkl Cursive Unlooped" w:cs="Times New Roman"/>
          <w:lang w:eastAsia="en-GB"/>
        </w:rPr>
      </w:pPr>
    </w:p>
    <w:p w14:paraId="24CEBC95" w14:textId="7385105F" w:rsidR="007777BB" w:rsidRPr="007777BB" w:rsidRDefault="007777BB" w:rsidP="007777BB">
      <w:pPr>
        <w:rPr>
          <w:rFonts w:ascii="Twinkl Cursive Unlooped" w:eastAsia="Times New Roman" w:hAnsi="Twinkl Cursive Unlooped" w:cs="Times New Roman"/>
          <w:lang w:eastAsia="en-GB"/>
        </w:rPr>
      </w:pPr>
      <w:r w:rsidRPr="00073697">
        <w:rPr>
          <w:rFonts w:ascii="Twinkl Cursive Unlooped" w:eastAsia="Times New Roman" w:hAnsi="Twinkl Cursive Unlooped" w:cs="Times New Roman"/>
          <w:lang w:eastAsia="en-GB"/>
        </w:rPr>
        <w:t xml:space="preserve">Forest-Schools sits in a unique place within the school timetable. Being a child led, responsive programme, it does not follow a structured, progressive system in the same way that a traditional curriculum subject would. Indeed, it would be counterproductive to impose such a traditional structure on it; it is an experience more akin to a therapeutic intervention than a traditional subject. The progress of a session, or series of sessions, will depend on the moods and enthusiasms of the children involved, chance events and encounters during the session, and the maturity and age of the children. In addition, children should not be expected or forced to participate in a given activity, or given a level of expectation of what they will achieve. In practical terms, this would mean that a child would not be told that they will be learning to climb trees, or told they have to climb to a given height. This imposes a definition of success, and subsequently the chance of failure. A child presented with the opportunity of tree climbing may choose to join in, or to pursue another interest. Anything they achieve will be their choice and their own achievement, and the more powerful and valuable experience for that. That said, the types of experiences made available for the children, the broad expectations of how they may engage and behave on sessions and the amount of independence and responsibility given to the children by staff will alter and develop as they progress through the school; a year one pupil will experience Forest-Schools sessions in a different way to a year six pupil, albeit sharing a similar fundamental experience. This overview seeks to establish a broad framework for the delivery of Forest Schools, and ensure that the children gain full benefit from the sessions. The following is taken from the Forest-Schools Association website and gives an overview of the aims of Forest School, and how it </w:t>
      </w:r>
      <w:r w:rsidRPr="007777BB">
        <w:rPr>
          <w:rFonts w:ascii="Twinkl Cursive Unlooped" w:eastAsia="Times New Roman" w:hAnsi="Twinkl Cursive Unlooped" w:cs="Times New Roman"/>
          <w:lang w:eastAsia="en-GB"/>
        </w:rPr>
        <w:t>is implemented at SS John and Monica’s</w:t>
      </w:r>
      <w:r w:rsidRPr="00073697">
        <w:rPr>
          <w:rFonts w:ascii="Twinkl Cursive Unlooped" w:eastAsia="Times New Roman" w:hAnsi="Twinkl Cursive Unlooped" w:cs="Times New Roman"/>
          <w:lang w:eastAsia="en-GB"/>
        </w:rPr>
        <w:t xml:space="preserve">. </w:t>
      </w:r>
    </w:p>
    <w:p w14:paraId="2A255AF3" w14:textId="77777777" w:rsidR="007777BB" w:rsidRPr="007777BB" w:rsidRDefault="007777BB" w:rsidP="007777BB">
      <w:pPr>
        <w:rPr>
          <w:rFonts w:ascii="Twinkl Cursive Unlooped" w:eastAsia="Times New Roman" w:hAnsi="Twinkl Cursive Unlooped" w:cs="Times New Roman"/>
          <w:lang w:eastAsia="en-GB"/>
        </w:rPr>
      </w:pPr>
    </w:p>
    <w:p w14:paraId="761EE64E" w14:textId="77777777" w:rsidR="007777BB" w:rsidRPr="00956D82" w:rsidRDefault="007777BB" w:rsidP="007777BB">
      <w:pPr>
        <w:rPr>
          <w:rFonts w:ascii="Twinkl Cursive Unlooped" w:eastAsia="Times New Roman" w:hAnsi="Twinkl Cursive Unlooped" w:cs="Times New Roman"/>
          <w:i/>
          <w:lang w:eastAsia="en-GB"/>
        </w:rPr>
      </w:pPr>
      <w:r w:rsidRPr="00073697">
        <w:rPr>
          <w:rFonts w:ascii="Twinkl Cursive Unlooped" w:eastAsia="Times New Roman" w:hAnsi="Twinkl Cursive Unlooped" w:cs="Times New Roman"/>
          <w:i/>
          <w:lang w:eastAsia="en-GB"/>
        </w:rPr>
        <w:t>Forest School is an inspirational process that offers ALL learners regular opportunities to achieve and develop confidence</w:t>
      </w:r>
      <w:r w:rsidRPr="00956D82">
        <w:rPr>
          <w:rFonts w:ascii="Twinkl Cursive Unlooped" w:eastAsia="Times New Roman" w:hAnsi="Twinkl Cursive Unlooped" w:cs="Times New Roman"/>
          <w:i/>
          <w:lang w:eastAsia="en-GB"/>
        </w:rPr>
        <w:t>, self-regulation</w:t>
      </w:r>
      <w:r w:rsidRPr="00073697">
        <w:rPr>
          <w:rFonts w:ascii="Twinkl Cursive Unlooped" w:eastAsia="Times New Roman" w:hAnsi="Twinkl Cursive Unlooped" w:cs="Times New Roman"/>
          <w:i/>
          <w:lang w:eastAsia="en-GB"/>
        </w:rPr>
        <w:t xml:space="preserve"> and self-esteem through hands-on learning experiences </w:t>
      </w:r>
      <w:r w:rsidRPr="00956D82">
        <w:rPr>
          <w:rFonts w:ascii="Twinkl Cursive Unlooped" w:eastAsia="Times New Roman" w:hAnsi="Twinkl Cursive Unlooped" w:cs="Times New Roman"/>
          <w:i/>
          <w:lang w:eastAsia="en-GB"/>
        </w:rPr>
        <w:t>involving managed risk-taking in a woodland</w:t>
      </w:r>
      <w:r w:rsidRPr="00073697">
        <w:rPr>
          <w:rFonts w:ascii="Twinkl Cursive Unlooped" w:eastAsia="Times New Roman" w:hAnsi="Twinkl Cursive Unlooped" w:cs="Times New Roman"/>
          <w:i/>
          <w:lang w:eastAsia="en-GB"/>
        </w:rPr>
        <w:t>.</w:t>
      </w:r>
    </w:p>
    <w:p w14:paraId="5FBFD376" w14:textId="77777777" w:rsidR="0014246E" w:rsidRPr="0014246E" w:rsidRDefault="0014246E" w:rsidP="007777BB">
      <w:pPr>
        <w:rPr>
          <w:rFonts w:ascii="Twinkl Cursive Unlooped" w:eastAsia="Times New Roman" w:hAnsi="Twinkl Cursive Unlooped" w:cs="Times New Roman"/>
          <w:i/>
          <w:lang w:eastAsia="en-GB"/>
        </w:rPr>
      </w:pPr>
    </w:p>
    <w:p w14:paraId="39C9E249" w14:textId="77777777" w:rsidR="0014246E" w:rsidRPr="00956D82" w:rsidRDefault="0014246E" w:rsidP="0014246E">
      <w:pPr>
        <w:rPr>
          <w:rFonts w:ascii="Twinkl Cursive Unlooped" w:eastAsia="Times New Roman" w:hAnsi="Twinkl Cursive Unlooped" w:cs="Times New Roman"/>
          <w:b/>
          <w:lang w:eastAsia="en-GB"/>
        </w:rPr>
      </w:pPr>
      <w:r w:rsidRPr="00E908F1">
        <w:rPr>
          <w:rFonts w:ascii="Twinkl Cursive Unlooped" w:eastAsia="Times New Roman" w:hAnsi="Twinkl Cursive Unlooped" w:cs="Times New Roman"/>
          <w:b/>
          <w:lang w:eastAsia="en-GB"/>
        </w:rPr>
        <w:t xml:space="preserve">What is Forest School? </w:t>
      </w:r>
    </w:p>
    <w:p w14:paraId="10FAD620" w14:textId="77777777" w:rsidR="0014246E" w:rsidRPr="00E908F1" w:rsidRDefault="0014246E" w:rsidP="0014246E">
      <w:pPr>
        <w:rPr>
          <w:rFonts w:ascii="Twinkl Cursive Unlooped" w:eastAsia="Times New Roman" w:hAnsi="Twinkl Cursive Unlooped" w:cs="Times New Roman"/>
          <w:lang w:eastAsia="en-GB"/>
        </w:rPr>
      </w:pPr>
      <w:r w:rsidRPr="00E908F1">
        <w:rPr>
          <w:rFonts w:ascii="Twinkl Cursive Unlooped" w:eastAsia="Times New Roman" w:hAnsi="Twinkl Cursive Unlooped" w:cs="Times New Roman"/>
          <w:lang w:eastAsia="en-GB"/>
        </w:rPr>
        <w:t>Forest School is a type of outdoor education which facilitates the holistic development of the learner through play, risk-taking and nature connection. Forest School is an ethos-driven process and is governed by six core principles. Like many ethos-based approaches, it is the interplay between the core principles that makes it work and it is only when the six principles are found together that we see the subtle and complex progression that Forest School is designed to deliver. Forest School works to support self-esteem, confidence, communication, attitudes to learning and emotional development.</w:t>
      </w:r>
    </w:p>
    <w:p w14:paraId="01F547AB" w14:textId="77777777" w:rsidR="0014246E" w:rsidRPr="0014246E" w:rsidRDefault="0014246E" w:rsidP="0014246E">
      <w:pPr>
        <w:rPr>
          <w:rFonts w:ascii="Twinkl Cursive Unlooped" w:eastAsia="Times New Roman" w:hAnsi="Twinkl Cursive Unlooped" w:cs="Times New Roman"/>
          <w:lang w:eastAsia="en-GB"/>
        </w:rPr>
      </w:pPr>
    </w:p>
    <w:p w14:paraId="65F4DAC8" w14:textId="77777777" w:rsidR="0014246E" w:rsidRDefault="0014246E" w:rsidP="0014246E">
      <w:pPr>
        <w:rPr>
          <w:rFonts w:ascii="Twinkl Cursive Unlooped" w:eastAsia="Times New Roman" w:hAnsi="Twinkl Cursive Unlooped" w:cs="Times New Roman"/>
          <w:lang w:eastAsia="en-GB"/>
        </w:rPr>
      </w:pPr>
    </w:p>
    <w:p w14:paraId="7D7A21DD" w14:textId="77777777" w:rsidR="0014246E" w:rsidRDefault="0014246E" w:rsidP="0014246E">
      <w:pPr>
        <w:rPr>
          <w:rFonts w:ascii="Twinkl Cursive Unlooped" w:eastAsia="Times New Roman" w:hAnsi="Twinkl Cursive Unlooped" w:cs="Times New Roman"/>
          <w:lang w:eastAsia="en-GB"/>
        </w:rPr>
      </w:pPr>
    </w:p>
    <w:p w14:paraId="51721B1D" w14:textId="77777777" w:rsidR="0014246E" w:rsidRDefault="0014246E" w:rsidP="0014246E">
      <w:pPr>
        <w:rPr>
          <w:rFonts w:ascii="Twinkl Cursive Unlooped" w:eastAsia="Times New Roman" w:hAnsi="Twinkl Cursive Unlooped" w:cs="Times New Roman"/>
          <w:lang w:eastAsia="en-GB"/>
        </w:rPr>
      </w:pPr>
    </w:p>
    <w:p w14:paraId="2186FCE1" w14:textId="77777777" w:rsidR="0014246E" w:rsidRDefault="0014246E" w:rsidP="0014246E">
      <w:pPr>
        <w:rPr>
          <w:rFonts w:ascii="Twinkl Cursive Unlooped" w:eastAsia="Times New Roman" w:hAnsi="Twinkl Cursive Unlooped" w:cs="Times New Roman"/>
          <w:lang w:eastAsia="en-GB"/>
        </w:rPr>
      </w:pPr>
    </w:p>
    <w:p w14:paraId="39CB2DE2" w14:textId="77777777" w:rsidR="0014246E" w:rsidRPr="00956D82" w:rsidRDefault="0014246E" w:rsidP="0014246E">
      <w:pPr>
        <w:rPr>
          <w:rFonts w:ascii="Twinkl Cursive Unlooped" w:eastAsia="Times New Roman" w:hAnsi="Twinkl Cursive Unlooped" w:cs="Times New Roman"/>
          <w:b/>
          <w:lang w:eastAsia="en-GB"/>
        </w:rPr>
      </w:pPr>
      <w:r w:rsidRPr="00956D82">
        <w:rPr>
          <w:rFonts w:ascii="Twinkl Cursive Unlooped" w:eastAsia="Times New Roman" w:hAnsi="Twinkl Cursive Unlooped" w:cs="Times New Roman"/>
          <w:b/>
          <w:lang w:eastAsia="en-GB"/>
        </w:rPr>
        <w:t>The Six Core Principles</w:t>
      </w:r>
    </w:p>
    <w:p w14:paraId="42AC0AE0" w14:textId="77777777" w:rsidR="0014246E" w:rsidRPr="0014246E" w:rsidRDefault="0014246E" w:rsidP="0014246E">
      <w:pPr>
        <w:rPr>
          <w:rFonts w:ascii="Twinkl Cursive Unlooped" w:eastAsia="Times New Roman" w:hAnsi="Twinkl Cursive Unlooped" w:cs="Times New Roman"/>
          <w:lang w:eastAsia="en-GB"/>
        </w:rPr>
      </w:pPr>
    </w:p>
    <w:p w14:paraId="5D2A00B3" w14:textId="77777777" w:rsidR="0014246E" w:rsidRPr="0014246E" w:rsidRDefault="0014246E" w:rsidP="0014246E">
      <w:pPr>
        <w:pStyle w:val="ListParagraph"/>
        <w:numPr>
          <w:ilvl w:val="0"/>
          <w:numId w:val="1"/>
        </w:numPr>
        <w:rPr>
          <w:rFonts w:ascii="Twinkl Cursive Unlooped" w:eastAsia="Times New Roman" w:hAnsi="Twinkl Cursive Unlooped" w:cs="Times New Roman"/>
          <w:lang w:eastAsia="en-GB"/>
        </w:rPr>
      </w:pPr>
      <w:r w:rsidRPr="0014246E">
        <w:rPr>
          <w:rFonts w:ascii="Twinkl Cursive Unlooped" w:eastAsia="Times New Roman" w:hAnsi="Twinkl Cursive Unlooped" w:cs="Times New Roman"/>
          <w:lang w:eastAsia="en-GB"/>
        </w:rPr>
        <w:t xml:space="preserve">Forest School is a long-term process of regular sessions, rather than one-off or infrequent visits; the cycle of planning, observation, adaptation and review links each session. </w:t>
      </w:r>
    </w:p>
    <w:p w14:paraId="2F69BE40" w14:textId="77777777" w:rsidR="0014246E" w:rsidRPr="0014246E" w:rsidRDefault="0014246E" w:rsidP="0014246E">
      <w:pPr>
        <w:pStyle w:val="ListParagraph"/>
        <w:numPr>
          <w:ilvl w:val="0"/>
          <w:numId w:val="1"/>
        </w:numPr>
        <w:rPr>
          <w:rFonts w:ascii="Twinkl Cursive Unlooped" w:eastAsia="Times New Roman" w:hAnsi="Twinkl Cursive Unlooped" w:cs="Times New Roman"/>
          <w:lang w:eastAsia="en-GB"/>
        </w:rPr>
      </w:pPr>
      <w:r w:rsidRPr="0014246E">
        <w:rPr>
          <w:rFonts w:ascii="Twinkl Cursive Unlooped" w:eastAsia="Times New Roman" w:hAnsi="Twinkl Cursive Unlooped" w:cs="Times New Roman"/>
          <w:lang w:eastAsia="en-GB"/>
        </w:rPr>
        <w:t xml:space="preserve">Forest School takes place in a woodland or natural environment to support the development of a lifelong relationship between the learner and the natural world. </w:t>
      </w:r>
    </w:p>
    <w:p w14:paraId="06B47452" w14:textId="77777777" w:rsidR="0014246E" w:rsidRPr="0014246E" w:rsidRDefault="0014246E" w:rsidP="0014246E">
      <w:pPr>
        <w:pStyle w:val="ListParagraph"/>
        <w:numPr>
          <w:ilvl w:val="0"/>
          <w:numId w:val="1"/>
        </w:numPr>
        <w:rPr>
          <w:rFonts w:ascii="Twinkl Cursive Unlooped" w:eastAsia="Times New Roman" w:hAnsi="Twinkl Cursive Unlooped" w:cs="Times New Roman"/>
          <w:lang w:eastAsia="en-GB"/>
        </w:rPr>
      </w:pPr>
      <w:r w:rsidRPr="0014246E">
        <w:rPr>
          <w:rFonts w:ascii="Twinkl Cursive Unlooped" w:eastAsia="Times New Roman" w:hAnsi="Twinkl Cursive Unlooped" w:cs="Times New Roman"/>
          <w:lang w:eastAsia="en-GB"/>
        </w:rPr>
        <w:t xml:space="preserve">Forest School uses a range of learner-centred processes to create a community for being, development and learning. </w:t>
      </w:r>
    </w:p>
    <w:p w14:paraId="53DF23D0" w14:textId="77777777" w:rsidR="0014246E" w:rsidRPr="0014246E" w:rsidRDefault="0014246E" w:rsidP="0014246E">
      <w:pPr>
        <w:pStyle w:val="ListParagraph"/>
        <w:numPr>
          <w:ilvl w:val="0"/>
          <w:numId w:val="1"/>
        </w:numPr>
        <w:rPr>
          <w:rFonts w:ascii="Twinkl Cursive Unlooped" w:eastAsia="Times New Roman" w:hAnsi="Twinkl Cursive Unlooped" w:cs="Times New Roman"/>
          <w:lang w:eastAsia="en-GB"/>
        </w:rPr>
      </w:pPr>
      <w:r w:rsidRPr="0014246E">
        <w:rPr>
          <w:rFonts w:ascii="Twinkl Cursive Unlooped" w:eastAsia="Times New Roman" w:hAnsi="Twinkl Cursive Unlooped" w:cs="Times New Roman"/>
          <w:lang w:eastAsia="en-GB"/>
        </w:rPr>
        <w:t xml:space="preserve">Forest School aims to promote the holistic development of all involved, fostering resilient, confident, independent and creative learners. </w:t>
      </w:r>
    </w:p>
    <w:p w14:paraId="326DBAFB" w14:textId="77777777" w:rsidR="0014246E" w:rsidRPr="0014246E" w:rsidRDefault="0014246E" w:rsidP="0014246E">
      <w:pPr>
        <w:pStyle w:val="ListParagraph"/>
        <w:numPr>
          <w:ilvl w:val="0"/>
          <w:numId w:val="1"/>
        </w:numPr>
        <w:rPr>
          <w:rFonts w:ascii="Twinkl Cursive Unlooped" w:eastAsia="Times New Roman" w:hAnsi="Twinkl Cursive Unlooped" w:cs="Times New Roman"/>
          <w:lang w:eastAsia="en-GB"/>
        </w:rPr>
      </w:pPr>
      <w:r w:rsidRPr="0014246E">
        <w:rPr>
          <w:rFonts w:ascii="Twinkl Cursive Unlooped" w:eastAsia="Times New Roman" w:hAnsi="Twinkl Cursive Unlooped" w:cs="Times New Roman"/>
          <w:lang w:eastAsia="en-GB"/>
        </w:rPr>
        <w:t>Forest School offers learners the opportunity to take supported risks appropriate to the environment and to themselves.</w:t>
      </w:r>
    </w:p>
    <w:p w14:paraId="36AAEF8C" w14:textId="77777777" w:rsidR="0014246E" w:rsidRPr="0014246E" w:rsidRDefault="0014246E" w:rsidP="0014246E">
      <w:pPr>
        <w:pStyle w:val="ListParagraph"/>
        <w:numPr>
          <w:ilvl w:val="0"/>
          <w:numId w:val="1"/>
        </w:numPr>
        <w:rPr>
          <w:rFonts w:ascii="Twinkl Cursive Unlooped" w:eastAsia="Times New Roman" w:hAnsi="Twinkl Cursive Unlooped" w:cs="Times New Roman"/>
          <w:lang w:eastAsia="en-GB"/>
        </w:rPr>
      </w:pPr>
      <w:r w:rsidRPr="0014246E">
        <w:rPr>
          <w:rFonts w:ascii="Twinkl Cursive Unlooped" w:eastAsia="Times New Roman" w:hAnsi="Twinkl Cursive Unlooped" w:cs="Times New Roman"/>
          <w:lang w:eastAsia="en-GB"/>
        </w:rPr>
        <w:t>Forest School is run by qualified Forest School practitioners, who continuously maintain and develop their professional practice</w:t>
      </w:r>
    </w:p>
    <w:p w14:paraId="5D20437C" w14:textId="77777777" w:rsidR="0014246E" w:rsidRPr="007777BB" w:rsidRDefault="0014246E" w:rsidP="007777BB">
      <w:pPr>
        <w:rPr>
          <w:rFonts w:ascii="Twinkl Cursive Unlooped" w:eastAsia="Times New Roman" w:hAnsi="Twinkl Cursive Unlooped" w:cs="Times New Roman"/>
          <w:i/>
          <w:lang w:eastAsia="en-GB"/>
        </w:rPr>
      </w:pPr>
    </w:p>
    <w:p w14:paraId="65966D20" w14:textId="77777777" w:rsidR="007777BB" w:rsidRDefault="007777BB" w:rsidP="00805C30">
      <w:pPr>
        <w:jc w:val="center"/>
        <w:rPr>
          <w:rFonts w:ascii="Twinkl Cursive Unlooped" w:eastAsia="Times New Roman" w:hAnsi="Twinkl Cursive Unlooped" w:cs="Times New Roman"/>
          <w:b/>
          <w:sz w:val="32"/>
          <w:szCs w:val="32"/>
          <w:u w:val="single"/>
          <w:lang w:eastAsia="en-GB"/>
        </w:rPr>
      </w:pPr>
    </w:p>
    <w:p w14:paraId="1E5AE8A7" w14:textId="77777777" w:rsidR="00805C30" w:rsidRPr="007777BB" w:rsidRDefault="00805C30" w:rsidP="00805C30">
      <w:pPr>
        <w:jc w:val="center"/>
        <w:rPr>
          <w:rFonts w:ascii="Twinkl Cursive Unlooped" w:eastAsia="Times New Roman" w:hAnsi="Twinkl Cursive Unlooped" w:cs="Times New Roman"/>
          <w:b/>
          <w:u w:val="single"/>
          <w:lang w:eastAsia="en-GB"/>
        </w:rPr>
      </w:pPr>
      <w:r w:rsidRPr="00805C30">
        <w:rPr>
          <w:rFonts w:ascii="Twinkl Cursive Unlooped" w:eastAsia="Times New Roman" w:hAnsi="Twinkl Cursive Unlooped" w:cs="Times New Roman"/>
          <w:b/>
          <w:u w:val="single"/>
          <w:lang w:eastAsia="en-GB"/>
        </w:rPr>
        <w:t>Trust</w:t>
      </w:r>
    </w:p>
    <w:p w14:paraId="209C18C6" w14:textId="77777777" w:rsidR="00805C30" w:rsidRDefault="00805C30" w:rsidP="00805C30">
      <w:pPr>
        <w:rPr>
          <w:rFonts w:ascii="Twinkl Cursive Unlooped" w:eastAsia="Times New Roman" w:hAnsi="Twinkl Cursive Unlooped" w:cs="Times New Roman"/>
          <w:lang w:eastAsia="en-GB"/>
        </w:rPr>
      </w:pPr>
      <w:r w:rsidRPr="00805C30">
        <w:rPr>
          <w:rFonts w:ascii="Twinkl Cursive Unlooped" w:eastAsia="Times New Roman" w:hAnsi="Twinkl Cursive Unlooped" w:cs="Times New Roman"/>
          <w:lang w:eastAsia="en-GB"/>
        </w:rPr>
        <w:t>At the heart of Forest-Schools sessions is the development and maintenance of trust. It is down to the individual to leader to decide how they interpret and apply the above; all new series of sessions should begin with low risk, simple activities and build up to more risky or advanced sessions as the trust between the staff and children is established. This may mean that some groups will not experience the same activities as other groups of the same age, dependent on their maturity, engagement and interests, which is in line with the personalised nature of Forest-Schools. Trust should be explicitly and regularly discussed with the children as part of all sessions.</w:t>
      </w:r>
    </w:p>
    <w:p w14:paraId="45732D6B" w14:textId="77777777" w:rsidR="0014246E" w:rsidRDefault="0014246E" w:rsidP="00805C30">
      <w:pPr>
        <w:rPr>
          <w:rFonts w:ascii="Twinkl Cursive Unlooped" w:eastAsia="Times New Roman" w:hAnsi="Twinkl Cursive Unlooped" w:cs="Times New Roman"/>
          <w:lang w:eastAsia="en-GB"/>
        </w:rPr>
      </w:pPr>
    </w:p>
    <w:p w14:paraId="6EA2345D" w14:textId="77777777" w:rsidR="0014246E" w:rsidRPr="007777BB" w:rsidRDefault="0014246E" w:rsidP="00805C30">
      <w:pPr>
        <w:rPr>
          <w:rFonts w:ascii="Twinkl Cursive Unlooped" w:eastAsia="Times New Roman" w:hAnsi="Twinkl Cursive Unlooped" w:cs="Times New Roman"/>
          <w:lang w:eastAsia="en-GB"/>
        </w:rPr>
      </w:pPr>
    </w:p>
    <w:p w14:paraId="1F6F300F" w14:textId="77777777" w:rsidR="00805C30" w:rsidRDefault="00805C30" w:rsidP="00805C30">
      <w:pPr>
        <w:rPr>
          <w:rFonts w:ascii="Twinkl Cursive Unlooped" w:eastAsia="Times New Roman" w:hAnsi="Twinkl Cursive Unlooped" w:cs="Times New Roman"/>
          <w:sz w:val="32"/>
          <w:szCs w:val="32"/>
          <w:lang w:eastAsia="en-GB"/>
        </w:rPr>
      </w:pPr>
    </w:p>
    <w:p w14:paraId="6B7E2AF7" w14:textId="77777777" w:rsidR="007777BB" w:rsidRDefault="007777BB" w:rsidP="00805C30">
      <w:pPr>
        <w:rPr>
          <w:rFonts w:ascii="Twinkl Cursive Unlooped" w:eastAsia="Times New Roman" w:hAnsi="Twinkl Cursive Unlooped" w:cs="Times New Roman"/>
          <w:sz w:val="32"/>
          <w:szCs w:val="32"/>
          <w:lang w:eastAsia="en-GB"/>
        </w:rPr>
      </w:pPr>
    </w:p>
    <w:p w14:paraId="6243440F" w14:textId="77777777" w:rsidR="007777BB" w:rsidRDefault="007777BB" w:rsidP="00805C30">
      <w:pPr>
        <w:rPr>
          <w:rFonts w:ascii="Twinkl Cursive Unlooped" w:eastAsia="Times New Roman" w:hAnsi="Twinkl Cursive Unlooped" w:cs="Times New Roman"/>
          <w:sz w:val="32"/>
          <w:szCs w:val="32"/>
          <w:lang w:eastAsia="en-GB"/>
        </w:rPr>
      </w:pPr>
    </w:p>
    <w:p w14:paraId="4996D6E1" w14:textId="77777777" w:rsidR="007777BB" w:rsidRDefault="007777BB" w:rsidP="00805C30">
      <w:pPr>
        <w:rPr>
          <w:rFonts w:ascii="Twinkl Cursive Unlooped" w:eastAsia="Times New Roman" w:hAnsi="Twinkl Cursive Unlooped" w:cs="Times New Roman"/>
          <w:sz w:val="32"/>
          <w:szCs w:val="32"/>
          <w:lang w:eastAsia="en-GB"/>
        </w:rPr>
      </w:pPr>
    </w:p>
    <w:p w14:paraId="56B4A8D2" w14:textId="77777777" w:rsidR="0014246E" w:rsidRDefault="0014246E" w:rsidP="00805C30">
      <w:pPr>
        <w:rPr>
          <w:rFonts w:ascii="Twinkl Cursive Unlooped" w:eastAsia="Times New Roman" w:hAnsi="Twinkl Cursive Unlooped" w:cs="Times New Roman"/>
          <w:sz w:val="32"/>
          <w:szCs w:val="32"/>
          <w:lang w:eastAsia="en-GB"/>
        </w:rPr>
      </w:pPr>
    </w:p>
    <w:p w14:paraId="6BBD6DC2" w14:textId="77777777" w:rsidR="0014246E" w:rsidRDefault="0014246E" w:rsidP="00805C30">
      <w:pPr>
        <w:rPr>
          <w:rFonts w:ascii="Twinkl Cursive Unlooped" w:eastAsia="Times New Roman" w:hAnsi="Twinkl Cursive Unlooped" w:cs="Times New Roman"/>
          <w:sz w:val="32"/>
          <w:szCs w:val="32"/>
          <w:lang w:eastAsia="en-GB"/>
        </w:rPr>
      </w:pPr>
    </w:p>
    <w:p w14:paraId="5D2893C6" w14:textId="77777777" w:rsidR="0014246E" w:rsidRDefault="0014246E" w:rsidP="00805C30">
      <w:pPr>
        <w:rPr>
          <w:rFonts w:ascii="Twinkl Cursive Unlooped" w:eastAsia="Times New Roman" w:hAnsi="Twinkl Cursive Unlooped" w:cs="Times New Roman"/>
          <w:sz w:val="32"/>
          <w:szCs w:val="32"/>
          <w:lang w:eastAsia="en-GB"/>
        </w:rPr>
      </w:pPr>
    </w:p>
    <w:p w14:paraId="78BA0D22" w14:textId="77777777" w:rsidR="0014246E" w:rsidRDefault="0014246E" w:rsidP="00805C30">
      <w:pPr>
        <w:rPr>
          <w:rFonts w:ascii="Twinkl Cursive Unlooped" w:eastAsia="Times New Roman" w:hAnsi="Twinkl Cursive Unlooped" w:cs="Times New Roman"/>
          <w:sz w:val="32"/>
          <w:szCs w:val="32"/>
          <w:lang w:eastAsia="en-GB"/>
        </w:rPr>
      </w:pPr>
    </w:p>
    <w:p w14:paraId="62F7AFCF" w14:textId="77777777" w:rsidR="0014246E" w:rsidRDefault="0014246E" w:rsidP="00805C30">
      <w:pPr>
        <w:rPr>
          <w:rFonts w:ascii="Twinkl Cursive Unlooped" w:eastAsia="Times New Roman" w:hAnsi="Twinkl Cursive Unlooped" w:cs="Times New Roman"/>
          <w:sz w:val="32"/>
          <w:szCs w:val="32"/>
          <w:lang w:eastAsia="en-GB"/>
        </w:rPr>
      </w:pPr>
    </w:p>
    <w:p w14:paraId="3ABE5100" w14:textId="77777777" w:rsidR="007777BB" w:rsidRDefault="007777BB" w:rsidP="00805C30">
      <w:pPr>
        <w:rPr>
          <w:rFonts w:ascii="Twinkl Cursive Unlooped" w:eastAsia="Times New Roman" w:hAnsi="Twinkl Cursive Unlooped" w:cs="Times New Roman"/>
          <w:sz w:val="32"/>
          <w:szCs w:val="32"/>
          <w:lang w:eastAsia="en-GB"/>
        </w:rPr>
      </w:pPr>
    </w:p>
    <w:tbl>
      <w:tblPr>
        <w:tblStyle w:val="TableGrid"/>
        <w:tblW w:w="15172" w:type="dxa"/>
        <w:tblLook w:val="04A0" w:firstRow="1" w:lastRow="0" w:firstColumn="1" w:lastColumn="0" w:noHBand="0" w:noVBand="1"/>
      </w:tblPr>
      <w:tblGrid>
        <w:gridCol w:w="3793"/>
        <w:gridCol w:w="3793"/>
        <w:gridCol w:w="3793"/>
        <w:gridCol w:w="3793"/>
      </w:tblGrid>
      <w:tr w:rsidR="007777BB" w14:paraId="2086EE3E" w14:textId="77777777" w:rsidTr="00F25903">
        <w:trPr>
          <w:trHeight w:val="700"/>
        </w:trPr>
        <w:tc>
          <w:tcPr>
            <w:tcW w:w="15172" w:type="dxa"/>
            <w:gridSpan w:val="4"/>
          </w:tcPr>
          <w:p w14:paraId="0626FB64" w14:textId="1DDF716E" w:rsidR="007777BB" w:rsidRPr="00805C30" w:rsidRDefault="00FD62B9" w:rsidP="00F25903">
            <w:pPr>
              <w:pStyle w:val="NormalWeb"/>
              <w:shd w:val="clear" w:color="auto" w:fill="FFFFFF"/>
              <w:spacing w:before="0" w:beforeAutospacing="0" w:after="0" w:afterAutospacing="0"/>
              <w:jc w:val="center"/>
              <w:textAlignment w:val="baseline"/>
              <w:rPr>
                <w:b/>
                <w:i/>
                <w:sz w:val="32"/>
                <w:szCs w:val="32"/>
                <w:u w:val="single"/>
              </w:rPr>
            </w:pPr>
            <w:r>
              <w:rPr>
                <w:b/>
                <w:i/>
                <w:color w:val="000000" w:themeColor="text1"/>
                <w:sz w:val="32"/>
                <w:szCs w:val="32"/>
                <w:u w:val="single"/>
              </w:rPr>
              <w:t xml:space="preserve">Forest School at SS John and Monica’s: </w:t>
            </w:r>
            <w:r w:rsidR="007777BB" w:rsidRPr="00D61C5F">
              <w:rPr>
                <w:b/>
                <w:i/>
                <w:color w:val="000000" w:themeColor="text1"/>
                <w:sz w:val="32"/>
                <w:szCs w:val="32"/>
                <w:u w:val="single"/>
              </w:rPr>
              <w:t>Overarching principles in line with the Forest School Association</w:t>
            </w:r>
          </w:p>
        </w:tc>
      </w:tr>
      <w:tr w:rsidR="007777BB" w14:paraId="5A402FFF" w14:textId="77777777" w:rsidTr="00F25903">
        <w:trPr>
          <w:trHeight w:val="618"/>
        </w:trPr>
        <w:tc>
          <w:tcPr>
            <w:tcW w:w="3793" w:type="dxa"/>
          </w:tcPr>
          <w:p w14:paraId="736E7BDD" w14:textId="77777777" w:rsidR="007777BB" w:rsidRPr="00805C30" w:rsidRDefault="007777BB" w:rsidP="00F25903">
            <w:pPr>
              <w:rPr>
                <w:rStyle w:val="Strong"/>
                <w:rFonts w:ascii="Twinkl Cursive Unlooped" w:hAnsi="Twinkl Cursive Unlooped" w:cs="Arial"/>
                <w:color w:val="538135" w:themeColor="accent6" w:themeShade="BF"/>
                <w:sz w:val="28"/>
                <w:szCs w:val="28"/>
                <w:u w:val="single"/>
                <w:bdr w:val="none" w:sz="0" w:space="0" w:color="auto" w:frame="1"/>
              </w:rPr>
            </w:pPr>
            <w:r w:rsidRPr="00805C30">
              <w:rPr>
                <w:rStyle w:val="Strong"/>
                <w:rFonts w:ascii="Twinkl Cursive Unlooped" w:hAnsi="Twinkl Cursive Unlooped" w:cs="Arial"/>
                <w:color w:val="538135" w:themeColor="accent6" w:themeShade="BF"/>
                <w:sz w:val="28"/>
                <w:szCs w:val="28"/>
                <w:u w:val="single"/>
                <w:bdr w:val="none" w:sz="0" w:space="0" w:color="auto" w:frame="1"/>
              </w:rPr>
              <w:t>Development of a relationship between the learner and the natural world</w:t>
            </w:r>
          </w:p>
          <w:p w14:paraId="7092C817" w14:textId="77777777" w:rsidR="007777BB" w:rsidRPr="00805C30" w:rsidRDefault="007777BB" w:rsidP="00F25903">
            <w:pPr>
              <w:pStyle w:val="NormalWeb"/>
              <w:shd w:val="clear" w:color="auto" w:fill="FFFFFF"/>
              <w:spacing w:before="0" w:beforeAutospacing="0" w:after="0" w:afterAutospacing="0"/>
              <w:textAlignment w:val="baseline"/>
              <w:rPr>
                <w:rFonts w:ascii="Twinkl Cursive Unlooped" w:hAnsi="Twinkl Cursive Unlooped" w:cs="Arial"/>
                <w:color w:val="538135" w:themeColor="accent6" w:themeShade="BF"/>
                <w:sz w:val="28"/>
                <w:szCs w:val="28"/>
              </w:rPr>
            </w:pPr>
            <w:r w:rsidRPr="00805C30">
              <w:rPr>
                <w:rFonts w:ascii="Twinkl Cursive Unlooped" w:hAnsi="Twinkl Cursive Unlooped" w:cs="Arial"/>
                <w:color w:val="538135" w:themeColor="accent6" w:themeShade="BF"/>
                <w:sz w:val="28"/>
                <w:szCs w:val="28"/>
              </w:rPr>
              <w:t>-aims to foster a relationship with nature through regular personal experiences in order to develop long-term, environmentally sustainable attitudes and practices in staff, learners and the wider community.</w:t>
            </w:r>
          </w:p>
          <w:p w14:paraId="4A130F78" w14:textId="77777777" w:rsidR="007777BB" w:rsidRPr="00805C30" w:rsidRDefault="007777BB" w:rsidP="00F25903">
            <w:pPr>
              <w:rPr>
                <w:rFonts w:ascii="Twinkl Cursive Unlooped" w:hAnsi="Twinkl Cursive Unlooped"/>
                <w:color w:val="538135" w:themeColor="accent6" w:themeShade="BF"/>
                <w:sz w:val="28"/>
                <w:szCs w:val="28"/>
              </w:rPr>
            </w:pPr>
            <w:r w:rsidRPr="00805C30">
              <w:rPr>
                <w:rFonts w:ascii="Twinkl Cursive Unlooped" w:hAnsi="Twinkl Cursive Unlooped" w:cs="Arial"/>
                <w:color w:val="538135" w:themeColor="accent6" w:themeShade="BF"/>
                <w:sz w:val="28"/>
                <w:szCs w:val="28"/>
              </w:rPr>
              <w:t>• Forest School uses natural resources for inspiration, to enable ideas and to encourage intrinsic motivation. </w:t>
            </w:r>
            <w:r w:rsidRPr="00805C30">
              <w:rPr>
                <w:rFonts w:ascii="Twinkl Cursive Unlooped" w:hAnsi="Twinkl Cursive Unlooped" w:cs="Arial"/>
                <w:color w:val="538135" w:themeColor="accent6" w:themeShade="BF"/>
                <w:sz w:val="28"/>
                <w:szCs w:val="28"/>
              </w:rPr>
              <w:br/>
            </w:r>
          </w:p>
        </w:tc>
        <w:tc>
          <w:tcPr>
            <w:tcW w:w="3793" w:type="dxa"/>
          </w:tcPr>
          <w:p w14:paraId="584544D6" w14:textId="77777777" w:rsidR="007777BB" w:rsidRPr="00805C30" w:rsidRDefault="007777BB" w:rsidP="00F25903">
            <w:pPr>
              <w:rPr>
                <w:rStyle w:val="Strong"/>
                <w:rFonts w:ascii="Twinkl Cursive Unlooped" w:hAnsi="Twinkl Cursive Unlooped" w:cs="Arial"/>
                <w:color w:val="538135" w:themeColor="accent6" w:themeShade="BF"/>
                <w:sz w:val="28"/>
                <w:szCs w:val="28"/>
                <w:u w:val="single"/>
                <w:bdr w:val="none" w:sz="0" w:space="0" w:color="auto" w:frame="1"/>
              </w:rPr>
            </w:pPr>
            <w:r w:rsidRPr="00805C30">
              <w:rPr>
                <w:rStyle w:val="Strong"/>
                <w:rFonts w:ascii="Twinkl Cursive Unlooped" w:hAnsi="Twinkl Cursive Unlooped" w:cs="Arial"/>
                <w:color w:val="538135" w:themeColor="accent6" w:themeShade="BF"/>
                <w:sz w:val="28"/>
                <w:szCs w:val="28"/>
                <w:u w:val="single"/>
                <w:bdr w:val="none" w:sz="0" w:space="0" w:color="auto" w:frame="1"/>
              </w:rPr>
              <w:t>Learner-centred processes to create a community for development and learning</w:t>
            </w:r>
          </w:p>
          <w:p w14:paraId="746EA233" w14:textId="77777777" w:rsidR="007777BB" w:rsidRPr="00805C30" w:rsidRDefault="007777BB" w:rsidP="00F25903">
            <w:pPr>
              <w:pStyle w:val="NormalWeb"/>
              <w:shd w:val="clear" w:color="auto" w:fill="FFFFFF"/>
              <w:spacing w:before="0" w:beforeAutospacing="0" w:after="0" w:afterAutospacing="0"/>
              <w:textAlignment w:val="baseline"/>
              <w:rPr>
                <w:rFonts w:ascii="Twinkl Cursive Unlooped" w:hAnsi="Twinkl Cursive Unlooped" w:cs="Arial"/>
                <w:color w:val="538135" w:themeColor="accent6" w:themeShade="BF"/>
                <w:sz w:val="28"/>
                <w:szCs w:val="28"/>
              </w:rPr>
            </w:pPr>
            <w:r w:rsidRPr="00805C30">
              <w:rPr>
                <w:rFonts w:ascii="Twinkl Cursive Unlooped" w:hAnsi="Twinkl Cursive Unlooped" w:cs="Arial"/>
                <w:color w:val="538135" w:themeColor="accent6" w:themeShade="BF"/>
                <w:sz w:val="28"/>
                <w:szCs w:val="28"/>
              </w:rPr>
              <w:t>Play and choice are an integral part of the Forest School learning process, and play is recognised as vital to learning and development at Forest School.</w:t>
            </w:r>
          </w:p>
          <w:p w14:paraId="53518446" w14:textId="77777777" w:rsidR="007777BB" w:rsidRPr="00805C30" w:rsidRDefault="007777BB" w:rsidP="00F25903">
            <w:pPr>
              <w:pStyle w:val="NormalWeb"/>
              <w:shd w:val="clear" w:color="auto" w:fill="FFFFFF"/>
              <w:spacing w:before="0" w:beforeAutospacing="0" w:after="0" w:afterAutospacing="0"/>
              <w:textAlignment w:val="baseline"/>
              <w:rPr>
                <w:rFonts w:ascii="Twinkl Cursive Unlooped" w:hAnsi="Twinkl Cursive Unlooped" w:cs="Arial"/>
                <w:color w:val="538135" w:themeColor="accent6" w:themeShade="BF"/>
                <w:sz w:val="28"/>
                <w:szCs w:val="28"/>
              </w:rPr>
            </w:pPr>
            <w:r w:rsidRPr="00805C30">
              <w:rPr>
                <w:rFonts w:ascii="Twinkl Cursive Unlooped" w:hAnsi="Twinkl Cursive Unlooped" w:cs="Arial"/>
                <w:color w:val="538135" w:themeColor="accent6" w:themeShade="BF"/>
                <w:sz w:val="28"/>
                <w:szCs w:val="28"/>
              </w:rPr>
              <w:t>• Forest School provides a stimulus for all learning preferences and dispositions.</w:t>
            </w:r>
          </w:p>
          <w:p w14:paraId="794C541B" w14:textId="77777777" w:rsidR="007777BB" w:rsidRPr="00805C30" w:rsidRDefault="007777BB" w:rsidP="00F25903">
            <w:pPr>
              <w:pStyle w:val="NormalWeb"/>
              <w:shd w:val="clear" w:color="auto" w:fill="FFFFFF"/>
              <w:spacing w:before="0" w:beforeAutospacing="0" w:after="0" w:afterAutospacing="0"/>
              <w:textAlignment w:val="baseline"/>
              <w:rPr>
                <w:rFonts w:ascii="Twinkl Cursive Unlooped" w:hAnsi="Twinkl Cursive Unlooped" w:cs="Arial"/>
                <w:color w:val="538135" w:themeColor="accent6" w:themeShade="BF"/>
                <w:sz w:val="28"/>
                <w:szCs w:val="28"/>
              </w:rPr>
            </w:pPr>
            <w:r w:rsidRPr="00805C30">
              <w:rPr>
                <w:rFonts w:ascii="Twinkl Cursive Unlooped" w:hAnsi="Twinkl Cursive Unlooped" w:cs="Arial"/>
                <w:color w:val="538135" w:themeColor="accent6" w:themeShade="BF"/>
                <w:sz w:val="28"/>
                <w:szCs w:val="28"/>
              </w:rPr>
              <w:t>• Reflective practice is a feature of each session to ensure learners and practitioners can understand their achievements, develop emotional intelligence and plan for the future.</w:t>
            </w:r>
          </w:p>
          <w:p w14:paraId="0043987B" w14:textId="77777777" w:rsidR="007777BB" w:rsidRPr="00805C30" w:rsidRDefault="007777BB" w:rsidP="00F25903">
            <w:pPr>
              <w:rPr>
                <w:rFonts w:ascii="Twinkl Cursive Unlooped" w:hAnsi="Twinkl Cursive Unlooped"/>
                <w:color w:val="538135" w:themeColor="accent6" w:themeShade="BF"/>
                <w:sz w:val="28"/>
                <w:szCs w:val="28"/>
              </w:rPr>
            </w:pPr>
          </w:p>
        </w:tc>
        <w:tc>
          <w:tcPr>
            <w:tcW w:w="3793" w:type="dxa"/>
          </w:tcPr>
          <w:p w14:paraId="3C3D6626" w14:textId="77777777" w:rsidR="007777BB" w:rsidRPr="00805C30" w:rsidRDefault="007777BB" w:rsidP="00F25903">
            <w:pPr>
              <w:pStyle w:val="NormalWeb"/>
              <w:shd w:val="clear" w:color="auto" w:fill="FFFFFF"/>
              <w:spacing w:before="0" w:beforeAutospacing="0" w:after="0" w:afterAutospacing="0"/>
              <w:textAlignment w:val="baseline"/>
              <w:rPr>
                <w:rFonts w:ascii="Twinkl Cursive Unlooped" w:hAnsi="Twinkl Cursive Unlooped" w:cs="Arial"/>
                <w:color w:val="538135" w:themeColor="accent6" w:themeShade="BF"/>
                <w:sz w:val="28"/>
                <w:szCs w:val="28"/>
                <w:u w:val="single"/>
              </w:rPr>
            </w:pPr>
            <w:r w:rsidRPr="00805C30">
              <w:rPr>
                <w:rStyle w:val="Strong"/>
                <w:rFonts w:ascii="Twinkl Cursive Unlooped" w:hAnsi="Twinkl Cursive Unlooped" w:cs="Arial"/>
                <w:color w:val="538135" w:themeColor="accent6" w:themeShade="BF"/>
                <w:sz w:val="28"/>
                <w:szCs w:val="28"/>
                <w:u w:val="single"/>
                <w:bdr w:val="none" w:sz="0" w:space="0" w:color="auto" w:frame="1"/>
              </w:rPr>
              <w:t>Promotion of the holistic development of all those involved, fostering resilient, confident, independent and creative learners</w:t>
            </w:r>
          </w:p>
          <w:p w14:paraId="1A8493E1" w14:textId="77777777" w:rsidR="007777BB" w:rsidRPr="00805C30" w:rsidRDefault="007777BB" w:rsidP="00F25903">
            <w:pPr>
              <w:pStyle w:val="NormalWeb"/>
              <w:shd w:val="clear" w:color="auto" w:fill="FFFFFF"/>
              <w:spacing w:before="0" w:beforeAutospacing="0" w:after="0" w:afterAutospacing="0"/>
              <w:textAlignment w:val="baseline"/>
              <w:rPr>
                <w:rFonts w:ascii="Twinkl Cursive Unlooped" w:hAnsi="Twinkl Cursive Unlooped" w:cs="Arial"/>
                <w:color w:val="538135" w:themeColor="accent6" w:themeShade="BF"/>
                <w:sz w:val="28"/>
                <w:szCs w:val="28"/>
              </w:rPr>
            </w:pPr>
            <w:r w:rsidRPr="00805C30">
              <w:rPr>
                <w:rFonts w:ascii="Twinkl Cursive Unlooped" w:hAnsi="Twinkl Cursive Unlooped"/>
                <w:color w:val="538135" w:themeColor="accent6" w:themeShade="BF"/>
                <w:sz w:val="28"/>
                <w:szCs w:val="28"/>
              </w:rPr>
              <w:t>-</w:t>
            </w:r>
            <w:r w:rsidRPr="00805C30">
              <w:rPr>
                <w:rFonts w:ascii="Twinkl Cursive Unlooped" w:hAnsi="Twinkl Cursive Unlooped" w:cs="Arial"/>
                <w:color w:val="538135" w:themeColor="accent6" w:themeShade="BF"/>
                <w:sz w:val="28"/>
                <w:szCs w:val="28"/>
              </w:rPr>
              <w:t xml:space="preserve"> aim to link experiences at Forest School to home, work and /or school education</w:t>
            </w:r>
          </w:p>
          <w:p w14:paraId="6B29D8F5" w14:textId="77777777" w:rsidR="007777BB" w:rsidRPr="00805C30" w:rsidRDefault="007777BB" w:rsidP="00F25903">
            <w:pPr>
              <w:pStyle w:val="NormalWeb"/>
              <w:shd w:val="clear" w:color="auto" w:fill="FFFFFF"/>
              <w:spacing w:before="0" w:beforeAutospacing="0" w:after="0" w:afterAutospacing="0"/>
              <w:textAlignment w:val="baseline"/>
              <w:rPr>
                <w:rFonts w:ascii="Twinkl Cursive Unlooped" w:hAnsi="Twinkl Cursive Unlooped" w:cs="Arial"/>
                <w:color w:val="538135" w:themeColor="accent6" w:themeShade="BF"/>
                <w:sz w:val="28"/>
                <w:szCs w:val="28"/>
              </w:rPr>
            </w:pPr>
            <w:r w:rsidRPr="00805C30">
              <w:rPr>
                <w:rFonts w:ascii="Twinkl Cursive Unlooped" w:hAnsi="Twinkl Cursive Unlooped" w:cs="Arial"/>
                <w:color w:val="538135" w:themeColor="accent6" w:themeShade="BF"/>
                <w:sz w:val="28"/>
                <w:szCs w:val="28"/>
              </w:rPr>
              <w:t>• Forest School programmes aim to develop, where appropriate, the physical, social, cognitive, linguistic, emotional, social and spiritual aspects of the learner.</w:t>
            </w:r>
          </w:p>
          <w:p w14:paraId="3F750E03" w14:textId="77777777" w:rsidR="007777BB" w:rsidRPr="00805C30" w:rsidRDefault="007777BB" w:rsidP="00F25903">
            <w:pPr>
              <w:rPr>
                <w:rFonts w:ascii="Twinkl Cursive Unlooped" w:hAnsi="Twinkl Cursive Unlooped"/>
                <w:color w:val="538135" w:themeColor="accent6" w:themeShade="BF"/>
                <w:sz w:val="28"/>
                <w:szCs w:val="28"/>
              </w:rPr>
            </w:pPr>
          </w:p>
        </w:tc>
        <w:tc>
          <w:tcPr>
            <w:tcW w:w="3793" w:type="dxa"/>
          </w:tcPr>
          <w:p w14:paraId="08A76F39" w14:textId="77777777" w:rsidR="007777BB" w:rsidRPr="00805C30" w:rsidRDefault="007777BB" w:rsidP="00F25903">
            <w:pPr>
              <w:pStyle w:val="NormalWeb"/>
              <w:shd w:val="clear" w:color="auto" w:fill="FFFFFF"/>
              <w:spacing w:before="0" w:beforeAutospacing="0" w:after="0" w:afterAutospacing="0"/>
              <w:textAlignment w:val="baseline"/>
              <w:rPr>
                <w:rStyle w:val="Strong"/>
                <w:rFonts w:ascii="Twinkl Cursive Unlooped" w:hAnsi="Twinkl Cursive Unlooped" w:cs="Arial"/>
                <w:color w:val="538135" w:themeColor="accent6" w:themeShade="BF"/>
                <w:sz w:val="28"/>
                <w:szCs w:val="28"/>
                <w:u w:val="single"/>
                <w:bdr w:val="none" w:sz="0" w:space="0" w:color="auto" w:frame="1"/>
              </w:rPr>
            </w:pPr>
            <w:r w:rsidRPr="00805C30">
              <w:rPr>
                <w:rStyle w:val="Strong"/>
                <w:rFonts w:ascii="Twinkl Cursive Unlooped" w:hAnsi="Twinkl Cursive Unlooped" w:cs="Arial"/>
                <w:color w:val="538135" w:themeColor="accent6" w:themeShade="BF"/>
                <w:sz w:val="28"/>
                <w:szCs w:val="28"/>
                <w:u w:val="single"/>
                <w:bdr w:val="none" w:sz="0" w:space="0" w:color="auto" w:frame="1"/>
              </w:rPr>
              <w:t>Opportunity to take supported risks appropriate to the environment and to themselves.</w:t>
            </w:r>
          </w:p>
          <w:p w14:paraId="1A6280ED" w14:textId="77777777" w:rsidR="007777BB" w:rsidRPr="00805C30" w:rsidRDefault="007777BB" w:rsidP="00F25903">
            <w:pPr>
              <w:pStyle w:val="NormalWeb"/>
              <w:shd w:val="clear" w:color="auto" w:fill="FFFFFF"/>
              <w:spacing w:before="0" w:beforeAutospacing="0" w:after="0" w:afterAutospacing="0"/>
              <w:textAlignment w:val="baseline"/>
              <w:rPr>
                <w:rFonts w:ascii="Twinkl Cursive Unlooped" w:hAnsi="Twinkl Cursive Unlooped" w:cs="Arial"/>
                <w:color w:val="538135" w:themeColor="accent6" w:themeShade="BF"/>
                <w:sz w:val="28"/>
                <w:szCs w:val="28"/>
              </w:rPr>
            </w:pPr>
            <w:r w:rsidRPr="00805C30">
              <w:rPr>
                <w:rFonts w:ascii="Twinkl Cursive Unlooped" w:hAnsi="Twinkl Cursive Unlooped" w:cs="Arial"/>
                <w:color w:val="538135" w:themeColor="accent6" w:themeShade="BF"/>
                <w:sz w:val="28"/>
                <w:szCs w:val="28"/>
              </w:rPr>
              <w:t>-opportunities are designed to build on an individual’s innate motivation, positive attitudes and/or interests.</w:t>
            </w:r>
          </w:p>
          <w:p w14:paraId="4FF8C5CF" w14:textId="77777777" w:rsidR="007777BB" w:rsidRPr="00805C30" w:rsidRDefault="007777BB" w:rsidP="00F25903">
            <w:pPr>
              <w:pStyle w:val="NormalWeb"/>
              <w:shd w:val="clear" w:color="auto" w:fill="FFFFFF"/>
              <w:spacing w:before="0" w:beforeAutospacing="0" w:after="0" w:afterAutospacing="0"/>
              <w:textAlignment w:val="baseline"/>
              <w:rPr>
                <w:rFonts w:ascii="Twinkl Cursive Unlooped" w:hAnsi="Twinkl Cursive Unlooped" w:cs="Arial"/>
                <w:color w:val="538135" w:themeColor="accent6" w:themeShade="BF"/>
                <w:sz w:val="28"/>
                <w:szCs w:val="28"/>
              </w:rPr>
            </w:pPr>
            <w:r w:rsidRPr="00805C30">
              <w:rPr>
                <w:rFonts w:ascii="Twinkl Cursive Unlooped" w:hAnsi="Twinkl Cursive Unlooped" w:cs="Arial"/>
                <w:color w:val="538135" w:themeColor="accent6" w:themeShade="BF"/>
                <w:sz w:val="28"/>
                <w:szCs w:val="28"/>
              </w:rPr>
              <w:t>• Forest School uses tools and fires only where deemed appropriate to the learners, and dependent on completion of a baseline risk assessment.</w:t>
            </w:r>
          </w:p>
          <w:p w14:paraId="15C97B81" w14:textId="77777777" w:rsidR="007777BB" w:rsidRPr="00805C30" w:rsidRDefault="007777BB" w:rsidP="00F25903">
            <w:pPr>
              <w:pStyle w:val="NormalWeb"/>
              <w:shd w:val="clear" w:color="auto" w:fill="FFFFFF"/>
              <w:spacing w:before="0" w:beforeAutospacing="0" w:after="0" w:afterAutospacing="0"/>
              <w:textAlignment w:val="baseline"/>
              <w:rPr>
                <w:rFonts w:ascii="Twinkl Cursive Unlooped" w:hAnsi="Twinkl Cursive Unlooped" w:cs="Arial"/>
                <w:color w:val="538135" w:themeColor="accent6" w:themeShade="BF"/>
                <w:sz w:val="28"/>
                <w:szCs w:val="28"/>
              </w:rPr>
            </w:pPr>
            <w:r w:rsidRPr="00805C30">
              <w:rPr>
                <w:rFonts w:ascii="Twinkl Cursive Unlooped" w:hAnsi="Twinkl Cursive Unlooped" w:cs="Arial"/>
                <w:color w:val="538135" w:themeColor="accent6" w:themeShade="BF"/>
                <w:sz w:val="28"/>
                <w:szCs w:val="28"/>
              </w:rPr>
              <w:t>• Any Forest School experience follows a Risk–Benefit process managed jointly by the practitioner and learner that is tailored to the developmental stage of the learner.</w:t>
            </w:r>
          </w:p>
          <w:p w14:paraId="6D93CD84" w14:textId="77777777" w:rsidR="007777BB" w:rsidRPr="00805C30" w:rsidRDefault="007777BB" w:rsidP="00F25903">
            <w:pPr>
              <w:pStyle w:val="NormalWeb"/>
              <w:shd w:val="clear" w:color="auto" w:fill="FFFFFF"/>
              <w:spacing w:before="0" w:beforeAutospacing="0" w:after="0" w:afterAutospacing="0"/>
              <w:textAlignment w:val="baseline"/>
              <w:rPr>
                <w:rStyle w:val="Strong"/>
                <w:rFonts w:ascii="Twinkl Cursive Unlooped" w:hAnsi="Twinkl Cursive Unlooped" w:cs="Arial"/>
                <w:color w:val="538135" w:themeColor="accent6" w:themeShade="BF"/>
                <w:sz w:val="28"/>
                <w:szCs w:val="28"/>
                <w:bdr w:val="none" w:sz="0" w:space="0" w:color="auto" w:frame="1"/>
              </w:rPr>
            </w:pPr>
          </w:p>
        </w:tc>
      </w:tr>
    </w:tbl>
    <w:p w14:paraId="3FA67E31" w14:textId="77777777" w:rsidR="007777BB" w:rsidRDefault="007777BB" w:rsidP="00805C30">
      <w:pPr>
        <w:rPr>
          <w:rFonts w:ascii="Twinkl Cursive Unlooped" w:eastAsia="Times New Roman" w:hAnsi="Twinkl Cursive Unlooped" w:cs="Times New Roman"/>
          <w:sz w:val="32"/>
          <w:szCs w:val="32"/>
          <w:lang w:eastAsia="en-GB"/>
        </w:rPr>
      </w:pPr>
    </w:p>
    <w:p w14:paraId="079377E9" w14:textId="77777777" w:rsidR="00805C30" w:rsidRPr="00805C30" w:rsidRDefault="00805C30" w:rsidP="00805C30">
      <w:pPr>
        <w:jc w:val="center"/>
        <w:rPr>
          <w:rFonts w:ascii="Twinkl Cursive Unlooped" w:eastAsia="Times New Roman" w:hAnsi="Twinkl Cursive Unlooped" w:cs="Times New Roman"/>
          <w:sz w:val="32"/>
          <w:szCs w:val="32"/>
          <w:lang w:eastAsia="en-GB"/>
        </w:rPr>
      </w:pPr>
      <w:r>
        <w:rPr>
          <w:rFonts w:ascii="Twinkl Cursive Unlooped" w:eastAsia="Times New Roman" w:hAnsi="Twinkl Cursive Unlooped" w:cs="Times New Roman"/>
          <w:noProof/>
          <w:sz w:val="32"/>
          <w:szCs w:val="32"/>
          <w:lang w:eastAsia="en-GB"/>
        </w:rPr>
        <w:lastRenderedPageBreak/>
        <w:drawing>
          <wp:inline distT="0" distB="0" distL="0" distR="0" wp14:anchorId="63DE792F" wp14:editId="1A26FC35">
            <wp:extent cx="5678879" cy="5955898"/>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2-23 at 14.12.05.png"/>
                    <pic:cNvPicPr/>
                  </pic:nvPicPr>
                  <pic:blipFill>
                    <a:blip r:embed="rId7">
                      <a:extLst>
                        <a:ext uri="{28A0092B-C50C-407E-A947-70E740481C1C}">
                          <a14:useLocalDpi xmlns:a14="http://schemas.microsoft.com/office/drawing/2010/main" val="0"/>
                        </a:ext>
                      </a:extLst>
                    </a:blip>
                    <a:stretch>
                      <a:fillRect/>
                    </a:stretch>
                  </pic:blipFill>
                  <pic:spPr>
                    <a:xfrm>
                      <a:off x="0" y="0"/>
                      <a:ext cx="5704236" cy="5982492"/>
                    </a:xfrm>
                    <a:prstGeom prst="rect">
                      <a:avLst/>
                    </a:prstGeom>
                  </pic:spPr>
                </pic:pic>
              </a:graphicData>
            </a:graphic>
          </wp:inline>
        </w:drawing>
      </w:r>
    </w:p>
    <w:p w14:paraId="3F6BCB8F" w14:textId="77777777" w:rsidR="00FB599F" w:rsidRDefault="00805C30" w:rsidP="00805C30">
      <w:pPr>
        <w:jc w:val="center"/>
      </w:pPr>
      <w:r>
        <w:rPr>
          <w:noProof/>
          <w:lang w:eastAsia="en-GB"/>
        </w:rPr>
        <w:drawing>
          <wp:inline distT="0" distB="0" distL="0" distR="0" wp14:anchorId="5DBA4275" wp14:editId="0C876830">
            <wp:extent cx="5875655" cy="161548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2-23 at 14.12.21.png"/>
                    <pic:cNvPicPr/>
                  </pic:nvPicPr>
                  <pic:blipFill>
                    <a:blip r:embed="rId8">
                      <a:extLst>
                        <a:ext uri="{28A0092B-C50C-407E-A947-70E740481C1C}">
                          <a14:useLocalDpi xmlns:a14="http://schemas.microsoft.com/office/drawing/2010/main" val="0"/>
                        </a:ext>
                      </a:extLst>
                    </a:blip>
                    <a:stretch>
                      <a:fillRect/>
                    </a:stretch>
                  </pic:blipFill>
                  <pic:spPr>
                    <a:xfrm>
                      <a:off x="0" y="0"/>
                      <a:ext cx="5994409" cy="1648131"/>
                    </a:xfrm>
                    <a:prstGeom prst="rect">
                      <a:avLst/>
                    </a:prstGeom>
                  </pic:spPr>
                </pic:pic>
              </a:graphicData>
            </a:graphic>
          </wp:inline>
        </w:drawing>
      </w:r>
    </w:p>
    <w:p w14:paraId="256D0358" w14:textId="77777777" w:rsidR="00805C30" w:rsidRDefault="00805C30"/>
    <w:p w14:paraId="62260B00" w14:textId="77777777" w:rsidR="00805C30" w:rsidRDefault="00805C30"/>
    <w:p w14:paraId="6880FC81" w14:textId="77777777" w:rsidR="00805C30" w:rsidRDefault="00805C30"/>
    <w:p w14:paraId="3763C438" w14:textId="77777777" w:rsidR="00805C30" w:rsidRDefault="00805C30"/>
    <w:p w14:paraId="096B6CA4" w14:textId="77777777" w:rsidR="00805C30" w:rsidRDefault="00805C30"/>
    <w:p w14:paraId="79339050" w14:textId="77777777" w:rsidR="00805C30" w:rsidRDefault="00805C30"/>
    <w:p w14:paraId="4A344ADE" w14:textId="77777777" w:rsidR="00805C30" w:rsidRDefault="00805C30"/>
    <w:p w14:paraId="5328FF96" w14:textId="77777777" w:rsidR="00805C30" w:rsidRDefault="00805C30"/>
    <w:p w14:paraId="66E20EA2" w14:textId="77777777" w:rsidR="00805C30" w:rsidRDefault="00805C30"/>
    <w:p w14:paraId="09584156" w14:textId="77777777" w:rsidR="00805C30" w:rsidRDefault="00805C30"/>
    <w:p w14:paraId="19CF239C" w14:textId="77777777" w:rsidR="00805C30" w:rsidRDefault="00805C30"/>
    <w:p w14:paraId="3A95E752" w14:textId="77777777" w:rsidR="00805C30" w:rsidRDefault="00805C30"/>
    <w:p w14:paraId="23D811DA" w14:textId="77777777" w:rsidR="00805C30" w:rsidRDefault="00805C30"/>
    <w:p w14:paraId="3331A29A" w14:textId="77777777" w:rsidR="00805C30" w:rsidRDefault="00805C30"/>
    <w:p w14:paraId="1237AF96" w14:textId="77777777" w:rsidR="00805C30" w:rsidRDefault="00805C30"/>
    <w:p w14:paraId="7D57C576" w14:textId="77777777" w:rsidR="00805C30" w:rsidRDefault="00805C30"/>
    <w:p w14:paraId="2B3F3402" w14:textId="77777777" w:rsidR="00805C30" w:rsidRDefault="00805C30"/>
    <w:p w14:paraId="32BAF92F" w14:textId="77777777" w:rsidR="00805C30" w:rsidRDefault="00805C30"/>
    <w:p w14:paraId="49F64C5A" w14:textId="77777777" w:rsidR="00805C30" w:rsidRDefault="00805C30"/>
    <w:p w14:paraId="08DBEF17" w14:textId="77777777" w:rsidR="00805C30" w:rsidRDefault="00805C30"/>
    <w:p w14:paraId="78700963" w14:textId="77777777" w:rsidR="00805C30" w:rsidRDefault="00805C30"/>
    <w:p w14:paraId="7D251877" w14:textId="77777777" w:rsidR="00805C30" w:rsidRDefault="00805C30"/>
    <w:p w14:paraId="13289707" w14:textId="77777777" w:rsidR="00805C30" w:rsidRDefault="00805C30"/>
    <w:p w14:paraId="251F5DE7" w14:textId="77777777" w:rsidR="00805C30" w:rsidRDefault="00805C30"/>
    <w:p w14:paraId="6BF8B428" w14:textId="66C68CE1" w:rsidR="00805C30" w:rsidRDefault="00805C30" w:rsidP="00FD62B9">
      <w:pPr>
        <w:jc w:val="center"/>
      </w:pPr>
      <w:r>
        <w:rPr>
          <w:noProof/>
          <w:lang w:eastAsia="en-GB"/>
        </w:rPr>
        <w:drawing>
          <wp:inline distT="0" distB="0" distL="0" distR="0" wp14:anchorId="4EF81587" wp14:editId="44259A67">
            <wp:extent cx="6048375" cy="659822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2-23 at 14.12.37.png"/>
                    <pic:cNvPicPr/>
                  </pic:nvPicPr>
                  <pic:blipFill>
                    <a:blip r:embed="rId9">
                      <a:extLst>
                        <a:ext uri="{28A0092B-C50C-407E-A947-70E740481C1C}">
                          <a14:useLocalDpi xmlns:a14="http://schemas.microsoft.com/office/drawing/2010/main" val="0"/>
                        </a:ext>
                      </a:extLst>
                    </a:blip>
                    <a:stretch>
                      <a:fillRect/>
                    </a:stretch>
                  </pic:blipFill>
                  <pic:spPr>
                    <a:xfrm>
                      <a:off x="0" y="0"/>
                      <a:ext cx="6067209" cy="6618773"/>
                    </a:xfrm>
                    <a:prstGeom prst="rect">
                      <a:avLst/>
                    </a:prstGeom>
                  </pic:spPr>
                </pic:pic>
              </a:graphicData>
            </a:graphic>
          </wp:inline>
        </w:drawing>
      </w:r>
    </w:p>
    <w:p w14:paraId="3F245EC3" w14:textId="77777777" w:rsidR="00805C30" w:rsidRDefault="00805C30" w:rsidP="00805C30">
      <w:pPr>
        <w:jc w:val="center"/>
      </w:pPr>
      <w:r>
        <w:rPr>
          <w:noProof/>
          <w:lang w:eastAsia="en-GB"/>
        </w:rPr>
        <w:drawing>
          <wp:inline distT="0" distB="0" distL="0" distR="0" wp14:anchorId="3590ACF3" wp14:editId="04258659">
            <wp:extent cx="6520815" cy="1951907"/>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2-23 at 14.12.47.png"/>
                    <pic:cNvPicPr/>
                  </pic:nvPicPr>
                  <pic:blipFill>
                    <a:blip r:embed="rId10">
                      <a:extLst>
                        <a:ext uri="{28A0092B-C50C-407E-A947-70E740481C1C}">
                          <a14:useLocalDpi xmlns:a14="http://schemas.microsoft.com/office/drawing/2010/main" val="0"/>
                        </a:ext>
                      </a:extLst>
                    </a:blip>
                    <a:stretch>
                      <a:fillRect/>
                    </a:stretch>
                  </pic:blipFill>
                  <pic:spPr>
                    <a:xfrm>
                      <a:off x="0" y="0"/>
                      <a:ext cx="6535522" cy="1956309"/>
                    </a:xfrm>
                    <a:prstGeom prst="rect">
                      <a:avLst/>
                    </a:prstGeom>
                  </pic:spPr>
                </pic:pic>
              </a:graphicData>
            </a:graphic>
          </wp:inline>
        </w:drawing>
      </w:r>
    </w:p>
    <w:sectPr w:rsidR="00805C30" w:rsidSect="00F965D3">
      <w:headerReference w:type="default" r:id="rId11"/>
      <w:footerReference w:type="even" r:id="rId12"/>
      <w:footerReference w:type="default" r:id="rId1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887E5" w14:textId="77777777" w:rsidR="00842B54" w:rsidRDefault="00842B54" w:rsidP="00CC73F8">
      <w:r>
        <w:separator/>
      </w:r>
    </w:p>
  </w:endnote>
  <w:endnote w:type="continuationSeparator" w:id="0">
    <w:p w14:paraId="59ADBB77" w14:textId="77777777" w:rsidR="00842B54" w:rsidRDefault="00842B54" w:rsidP="00CC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69AF" w14:textId="77777777" w:rsidR="0014246E" w:rsidRDefault="0014246E" w:rsidP="00BB4B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96076" w14:textId="77777777" w:rsidR="0014246E" w:rsidRDefault="0014246E" w:rsidP="001424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C1C6" w14:textId="73750780" w:rsidR="0014246E" w:rsidRDefault="0014246E" w:rsidP="00BB4B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8FA">
      <w:rPr>
        <w:rStyle w:val="PageNumber"/>
        <w:noProof/>
      </w:rPr>
      <w:t>1</w:t>
    </w:r>
    <w:r>
      <w:rPr>
        <w:rStyle w:val="PageNumber"/>
      </w:rPr>
      <w:fldChar w:fldCharType="end"/>
    </w:r>
  </w:p>
  <w:p w14:paraId="1DE8C491" w14:textId="77777777" w:rsidR="0014246E" w:rsidRDefault="0014246E" w:rsidP="001424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C6F8" w14:textId="77777777" w:rsidR="00842B54" w:rsidRDefault="00842B54" w:rsidP="00CC73F8">
      <w:r>
        <w:separator/>
      </w:r>
    </w:p>
  </w:footnote>
  <w:footnote w:type="continuationSeparator" w:id="0">
    <w:p w14:paraId="19464C5B" w14:textId="77777777" w:rsidR="00842B54" w:rsidRDefault="00842B54" w:rsidP="00CC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1836" w14:textId="1AB8613B" w:rsidR="00CC73F8" w:rsidRDefault="00CC73F8">
    <w:pPr>
      <w:pStyle w:val="Header"/>
    </w:pPr>
    <w:r w:rsidRPr="00CC73F8">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4787C609" wp14:editId="321A36AD">
          <wp:simplePos x="0" y="0"/>
          <wp:positionH relativeFrom="column">
            <wp:posOffset>9375775</wp:posOffset>
          </wp:positionH>
          <wp:positionV relativeFrom="paragraph">
            <wp:posOffset>-216535</wp:posOffset>
          </wp:positionV>
          <wp:extent cx="659276" cy="566420"/>
          <wp:effectExtent l="0" t="0" r="1270" b="0"/>
          <wp:wrapNone/>
          <wp:docPr id="5" name="Picture 5" descr="S. John and Monica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John and Monica Catholic Primary School"/>
                  <pic:cNvPicPr>
                    <a:picLocks noChangeAspect="1" noChangeArrowheads="1"/>
                  </pic:cNvPicPr>
                </pic:nvPicPr>
                <pic:blipFill rotWithShape="1">
                  <a:blip r:embed="rId1">
                    <a:extLst>
                      <a:ext uri="{28A0092B-C50C-407E-A947-70E740481C1C}">
                        <a14:useLocalDpi xmlns:a14="http://schemas.microsoft.com/office/drawing/2010/main" val="0"/>
                      </a:ext>
                    </a:extLst>
                  </a:blip>
                  <a:srcRect r="76797"/>
                  <a:stretch/>
                </pic:blipFill>
                <pic:spPr bwMode="auto">
                  <a:xfrm>
                    <a:off x="0" y="0"/>
                    <a:ext cx="659276" cy="566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A3AD8E" w14:textId="77777777" w:rsidR="00CC73F8" w:rsidRDefault="00CC7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C22A0"/>
    <w:multiLevelType w:val="hybridMultilevel"/>
    <w:tmpl w:val="F7A8B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D3"/>
    <w:rsid w:val="000D0490"/>
    <w:rsid w:val="0014246E"/>
    <w:rsid w:val="002E4985"/>
    <w:rsid w:val="003A78FA"/>
    <w:rsid w:val="004C6B30"/>
    <w:rsid w:val="005D63DA"/>
    <w:rsid w:val="005F5D13"/>
    <w:rsid w:val="007777BB"/>
    <w:rsid w:val="00805C30"/>
    <w:rsid w:val="00842B54"/>
    <w:rsid w:val="00956D82"/>
    <w:rsid w:val="00A22B5B"/>
    <w:rsid w:val="00A86F9A"/>
    <w:rsid w:val="00CC73F8"/>
    <w:rsid w:val="00D61C5F"/>
    <w:rsid w:val="00F965D3"/>
    <w:rsid w:val="00FB599F"/>
    <w:rsid w:val="00FD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AD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5D3"/>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965D3"/>
    <w:rPr>
      <w:b/>
      <w:bCs/>
    </w:rPr>
  </w:style>
  <w:style w:type="table" w:styleId="TableGrid">
    <w:name w:val="Table Grid"/>
    <w:basedOn w:val="TableNormal"/>
    <w:uiPriority w:val="39"/>
    <w:rsid w:val="00F9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3F8"/>
    <w:pPr>
      <w:tabs>
        <w:tab w:val="center" w:pos="4513"/>
        <w:tab w:val="right" w:pos="9026"/>
      </w:tabs>
    </w:pPr>
  </w:style>
  <w:style w:type="character" w:customStyle="1" w:styleId="HeaderChar">
    <w:name w:val="Header Char"/>
    <w:basedOn w:val="DefaultParagraphFont"/>
    <w:link w:val="Header"/>
    <w:uiPriority w:val="99"/>
    <w:rsid w:val="00CC73F8"/>
  </w:style>
  <w:style w:type="paragraph" w:styleId="Footer">
    <w:name w:val="footer"/>
    <w:basedOn w:val="Normal"/>
    <w:link w:val="FooterChar"/>
    <w:uiPriority w:val="99"/>
    <w:unhideWhenUsed/>
    <w:rsid w:val="00CC73F8"/>
    <w:pPr>
      <w:tabs>
        <w:tab w:val="center" w:pos="4513"/>
        <w:tab w:val="right" w:pos="9026"/>
      </w:tabs>
    </w:pPr>
  </w:style>
  <w:style w:type="character" w:customStyle="1" w:styleId="FooterChar">
    <w:name w:val="Footer Char"/>
    <w:basedOn w:val="DefaultParagraphFont"/>
    <w:link w:val="Footer"/>
    <w:uiPriority w:val="99"/>
    <w:rsid w:val="00CC73F8"/>
  </w:style>
  <w:style w:type="paragraph" w:styleId="ListParagraph">
    <w:name w:val="List Paragraph"/>
    <w:basedOn w:val="Normal"/>
    <w:uiPriority w:val="34"/>
    <w:qFormat/>
    <w:rsid w:val="0014246E"/>
    <w:pPr>
      <w:ind w:left="720"/>
      <w:contextualSpacing/>
    </w:pPr>
  </w:style>
  <w:style w:type="character" w:styleId="PageNumber">
    <w:name w:val="page number"/>
    <w:basedOn w:val="DefaultParagraphFont"/>
    <w:uiPriority w:val="99"/>
    <w:semiHidden/>
    <w:unhideWhenUsed/>
    <w:rsid w:val="0014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77085">
      <w:bodyDiv w:val="1"/>
      <w:marLeft w:val="0"/>
      <w:marRight w:val="0"/>
      <w:marTop w:val="0"/>
      <w:marBottom w:val="0"/>
      <w:divBdr>
        <w:top w:val="none" w:sz="0" w:space="0" w:color="auto"/>
        <w:left w:val="none" w:sz="0" w:space="0" w:color="auto"/>
        <w:bottom w:val="none" w:sz="0" w:space="0" w:color="auto"/>
        <w:right w:val="none" w:sz="0" w:space="0" w:color="auto"/>
      </w:divBdr>
    </w:div>
    <w:div w:id="619842944">
      <w:bodyDiv w:val="1"/>
      <w:marLeft w:val="0"/>
      <w:marRight w:val="0"/>
      <w:marTop w:val="0"/>
      <w:marBottom w:val="0"/>
      <w:divBdr>
        <w:top w:val="none" w:sz="0" w:space="0" w:color="auto"/>
        <w:left w:val="none" w:sz="0" w:space="0" w:color="auto"/>
        <w:bottom w:val="none" w:sz="0" w:space="0" w:color="auto"/>
        <w:right w:val="none" w:sz="0" w:space="0" w:color="auto"/>
      </w:divBdr>
    </w:div>
    <w:div w:id="1225678941">
      <w:bodyDiv w:val="1"/>
      <w:marLeft w:val="0"/>
      <w:marRight w:val="0"/>
      <w:marTop w:val="0"/>
      <w:marBottom w:val="0"/>
      <w:divBdr>
        <w:top w:val="none" w:sz="0" w:space="0" w:color="auto"/>
        <w:left w:val="none" w:sz="0" w:space="0" w:color="auto"/>
        <w:bottom w:val="none" w:sz="0" w:space="0" w:color="auto"/>
        <w:right w:val="none" w:sz="0" w:space="0" w:color="auto"/>
      </w:divBdr>
    </w:div>
    <w:div w:id="1607351659">
      <w:bodyDiv w:val="1"/>
      <w:marLeft w:val="0"/>
      <w:marRight w:val="0"/>
      <w:marTop w:val="0"/>
      <w:marBottom w:val="0"/>
      <w:divBdr>
        <w:top w:val="none" w:sz="0" w:space="0" w:color="auto"/>
        <w:left w:val="none" w:sz="0" w:space="0" w:color="auto"/>
        <w:bottom w:val="none" w:sz="0" w:space="0" w:color="auto"/>
        <w:right w:val="none" w:sz="0" w:space="0" w:color="auto"/>
      </w:divBdr>
    </w:div>
    <w:div w:id="1609123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SS John and Monica Catholic Primary</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 M Elliott</cp:lastModifiedBy>
  <cp:revision>2</cp:revision>
  <dcterms:created xsi:type="dcterms:W3CDTF">2022-09-28T13:18:00Z</dcterms:created>
  <dcterms:modified xsi:type="dcterms:W3CDTF">2022-09-28T13:18:00Z</dcterms:modified>
</cp:coreProperties>
</file>