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30BC" w14:textId="77777777" w:rsidR="00832824" w:rsidRPr="00F22161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40"/>
          <w:szCs w:val="40"/>
        </w:rPr>
      </w:pPr>
      <w:r w:rsidRPr="00A0480F">
        <w:rPr>
          <w:rFonts w:ascii="Lucida Handwriting" w:hAnsi="Lucida Handwriting"/>
          <w:b/>
          <w:i/>
          <w:noProof/>
          <w:color w:val="FF0000"/>
          <w:sz w:val="40"/>
          <w:szCs w:val="40"/>
          <w:lang w:val="en-GB"/>
        </w:rPr>
        <w:drawing>
          <wp:anchor distT="0" distB="0" distL="114300" distR="114300" simplePos="0" relativeHeight="251659264" behindDoc="1" locked="0" layoutInCell="1" allowOverlap="1" wp14:anchorId="188FC128" wp14:editId="5DF1E077">
            <wp:simplePos x="0" y="0"/>
            <wp:positionH relativeFrom="margin">
              <wp:posOffset>-238125</wp:posOffset>
            </wp:positionH>
            <wp:positionV relativeFrom="page">
              <wp:posOffset>219075</wp:posOffset>
            </wp:positionV>
            <wp:extent cx="7049135" cy="213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s-watermark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159" cy="213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0F">
        <w:rPr>
          <w:rFonts w:ascii="Lucida Handwriting" w:hAnsi="Lucida Handwriting"/>
          <w:b/>
          <w:color w:val="FF0000"/>
          <w:sz w:val="40"/>
          <w:szCs w:val="40"/>
        </w:rPr>
        <w:t>St</w:t>
      </w:r>
      <w:r>
        <w:rPr>
          <w:rFonts w:ascii="Lucida Handwriting" w:hAnsi="Lucida Handwriting"/>
          <w:color w:val="FF0000"/>
          <w:sz w:val="40"/>
          <w:szCs w:val="40"/>
        </w:rPr>
        <w:t xml:space="preserve"> </w:t>
      </w:r>
      <w:r w:rsidRPr="00F22161">
        <w:rPr>
          <w:rFonts w:ascii="Lucida Handwriting" w:hAnsi="Lucida Handwriting"/>
          <w:color w:val="FF0000"/>
          <w:sz w:val="40"/>
          <w:szCs w:val="40"/>
        </w:rPr>
        <w:t>Andrew’s School</w:t>
      </w:r>
    </w:p>
    <w:p w14:paraId="56ED6114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  <w:r w:rsidRPr="005268CE">
        <w:rPr>
          <w:rFonts w:ascii="Lucida Handwriting" w:hAnsi="Lucida Handwriting"/>
          <w:color w:val="FF0000"/>
          <w:sz w:val="20"/>
        </w:rPr>
        <w:t>A school with Quaker values</w:t>
      </w:r>
    </w:p>
    <w:p w14:paraId="6BB232BA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</w:p>
    <w:p w14:paraId="2E50EA14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Hall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292A6F">
        <w:rPr>
          <w:rFonts w:asciiTheme="minorHAnsi" w:hAnsiTheme="minorHAnsi" w:cstheme="minorHAnsi"/>
          <w:color w:val="FF0000"/>
          <w:sz w:val="22"/>
        </w:rPr>
        <w:t xml:space="preserve"> </w:t>
      </w:r>
      <w:r w:rsidRPr="008C6589">
        <w:rPr>
          <w:rFonts w:asciiTheme="minorHAnsi" w:hAnsiTheme="minorHAnsi" w:cstheme="minorHAnsi"/>
          <w:sz w:val="22"/>
        </w:rPr>
        <w:t xml:space="preserve"> Holt Road</w:t>
      </w:r>
    </w:p>
    <w:p w14:paraId="7130D94E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Norfolk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NR11 8QA</w:t>
      </w:r>
    </w:p>
    <w:p w14:paraId="7A0D6F95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Telephone</w:t>
      </w:r>
      <w:r w:rsidRPr="008C6589">
        <w:rPr>
          <w:rFonts w:asciiTheme="minorHAnsi" w:hAnsiTheme="minorHAnsi" w:cstheme="minorHAnsi"/>
          <w:sz w:val="22"/>
        </w:rPr>
        <w:t>:  01263 837927</w:t>
      </w:r>
    </w:p>
    <w:p w14:paraId="2D0D0434" w14:textId="77777777" w:rsidR="00414B07" w:rsidRDefault="00832824" w:rsidP="00414B07">
      <w:pPr>
        <w:pStyle w:val="Header"/>
        <w:jc w:val="center"/>
        <w:rPr>
          <w:rFonts w:asciiTheme="minorHAnsi" w:hAnsiTheme="minorHAnsi" w:cstheme="minorHAnsi"/>
          <w:sz w:val="22"/>
          <w:szCs w:val="24"/>
        </w:rPr>
      </w:pPr>
      <w:r w:rsidRPr="00AE5F8F">
        <w:rPr>
          <w:rFonts w:cstheme="minorHAnsi"/>
        </w:rPr>
        <w:t xml:space="preserve">Email: </w:t>
      </w:r>
      <w:hyperlink r:id="rId9" w:history="1">
        <w:r w:rsidRPr="00AE5F8F">
          <w:rPr>
            <w:rStyle w:val="Hyperlink"/>
            <w:rFonts w:cstheme="minorHAnsi"/>
          </w:rPr>
          <w:t>head@standrewsschool.co.uk</w:t>
        </w:r>
      </w:hyperlink>
      <w:r w:rsidR="00A0480F" w:rsidRPr="00A0480F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67BA8F9C" w14:textId="77777777" w:rsidR="00832824" w:rsidRPr="00D25C0D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20"/>
        </w:rPr>
      </w:pPr>
      <w:r w:rsidRPr="00D25C0D">
        <w:rPr>
          <w:rFonts w:cstheme="minorHAnsi"/>
          <w:b/>
          <w:color w:val="A6A6A6" w:themeColor="background1" w:themeShade="A6"/>
          <w:sz w:val="20"/>
        </w:rPr>
        <w:t>The St Andrew</w:t>
      </w:r>
      <w:r w:rsidR="00114432">
        <w:rPr>
          <w:rFonts w:cstheme="minorHAnsi"/>
          <w:b/>
          <w:color w:val="A6A6A6" w:themeColor="background1" w:themeShade="A6"/>
          <w:sz w:val="20"/>
        </w:rPr>
        <w:t>’</w:t>
      </w:r>
      <w:r w:rsidRPr="00D25C0D">
        <w:rPr>
          <w:rFonts w:cstheme="minorHAnsi"/>
          <w:b/>
          <w:color w:val="A6A6A6" w:themeColor="background1" w:themeShade="A6"/>
          <w:sz w:val="20"/>
        </w:rPr>
        <w:t>s School Trust is a Registered Charity No. 1129232</w:t>
      </w:r>
    </w:p>
    <w:p w14:paraId="7B244569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3987C302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2850F2ED" w14:textId="77777777" w:rsidR="0019494B" w:rsidRDefault="0019494B" w:rsidP="0019494B">
      <w:pPr>
        <w:spacing w:after="0"/>
        <w:ind w:right="4"/>
        <w:jc w:val="center"/>
      </w:pPr>
      <w:r>
        <w:rPr>
          <w:sz w:val="96"/>
        </w:rPr>
        <w:t xml:space="preserve">Marking </w:t>
      </w:r>
    </w:p>
    <w:p w14:paraId="448447B6" w14:textId="77777777" w:rsidR="0019494B" w:rsidRDefault="0019494B" w:rsidP="0019494B">
      <w:pPr>
        <w:spacing w:after="0"/>
        <w:ind w:right="3"/>
        <w:jc w:val="center"/>
      </w:pPr>
      <w:r>
        <w:rPr>
          <w:sz w:val="72"/>
        </w:rPr>
        <w:t xml:space="preserve">Policy  </w:t>
      </w:r>
    </w:p>
    <w:p w14:paraId="21BFF440" w14:textId="3E1A44AF" w:rsidR="0019494B" w:rsidRDefault="0019494B" w:rsidP="0019494B">
      <w:pPr>
        <w:spacing w:after="0"/>
        <w:ind w:left="161"/>
        <w:jc w:val="center"/>
        <w:rPr>
          <w:sz w:val="72"/>
        </w:rPr>
      </w:pPr>
      <w:r>
        <w:rPr>
          <w:sz w:val="72"/>
        </w:rPr>
        <w:t xml:space="preserve"> </w:t>
      </w:r>
    </w:p>
    <w:p w14:paraId="10C9C71E" w14:textId="27E87FB3" w:rsidR="00F53946" w:rsidRDefault="00F53946" w:rsidP="0019494B">
      <w:pPr>
        <w:spacing w:after="0"/>
        <w:ind w:left="161"/>
        <w:jc w:val="center"/>
        <w:rPr>
          <w:sz w:val="72"/>
        </w:rPr>
      </w:pPr>
    </w:p>
    <w:p w14:paraId="1D77B98A" w14:textId="1515AFDD" w:rsidR="00F53946" w:rsidRDefault="00F53946" w:rsidP="0019494B">
      <w:pPr>
        <w:spacing w:after="0"/>
        <w:ind w:left="161"/>
        <w:jc w:val="center"/>
        <w:rPr>
          <w:sz w:val="72"/>
        </w:rPr>
      </w:pPr>
    </w:p>
    <w:p w14:paraId="7C0864C2" w14:textId="690E5E82" w:rsidR="00F53946" w:rsidRDefault="00F53946" w:rsidP="0019494B">
      <w:pPr>
        <w:spacing w:after="0"/>
        <w:ind w:left="161"/>
        <w:jc w:val="center"/>
        <w:rPr>
          <w:sz w:val="72"/>
        </w:rPr>
      </w:pPr>
    </w:p>
    <w:p w14:paraId="674CA121" w14:textId="01CE4B27" w:rsidR="00F53946" w:rsidRDefault="00F53946" w:rsidP="0019494B">
      <w:pPr>
        <w:spacing w:after="0"/>
        <w:ind w:left="161"/>
        <w:jc w:val="center"/>
        <w:rPr>
          <w:sz w:val="72"/>
        </w:rPr>
      </w:pPr>
    </w:p>
    <w:p w14:paraId="5C09FAA3" w14:textId="77777777" w:rsidR="0019494B" w:rsidRDefault="0019494B" w:rsidP="0019494B">
      <w:pPr>
        <w:spacing w:after="0"/>
        <w:ind w:left="161"/>
        <w:jc w:val="center"/>
      </w:pPr>
      <w:r>
        <w:rPr>
          <w:sz w:val="72"/>
        </w:rPr>
        <w:t xml:space="preserve"> </w:t>
      </w:r>
    </w:p>
    <w:p w14:paraId="05E132AF" w14:textId="77777777" w:rsidR="0019494B" w:rsidRDefault="0019494B" w:rsidP="0019494B">
      <w:pPr>
        <w:spacing w:after="0"/>
        <w:ind w:left="161"/>
        <w:jc w:val="center"/>
      </w:pPr>
      <w:r>
        <w:rPr>
          <w:sz w:val="72"/>
        </w:rPr>
        <w:t xml:space="preserve"> </w:t>
      </w:r>
    </w:p>
    <w:p w14:paraId="2B621388" w14:textId="77777777" w:rsidR="0019494B" w:rsidRDefault="0019494B" w:rsidP="0019494B">
      <w:pPr>
        <w:spacing w:after="0"/>
        <w:ind w:left="161"/>
        <w:jc w:val="center"/>
      </w:pPr>
      <w:r>
        <w:rPr>
          <w:sz w:val="72"/>
        </w:rPr>
        <w:t xml:space="preserve"> </w:t>
      </w:r>
    </w:p>
    <w:p w14:paraId="6C940578" w14:textId="77777777" w:rsidR="0019494B" w:rsidRDefault="0019494B" w:rsidP="0019494B">
      <w:pPr>
        <w:spacing w:after="0"/>
        <w:ind w:left="161"/>
        <w:jc w:val="center"/>
      </w:pPr>
      <w:r>
        <w:rPr>
          <w:sz w:val="72"/>
        </w:rPr>
        <w:t xml:space="preserve"> </w:t>
      </w:r>
    </w:p>
    <w:p w14:paraId="05A2CE39" w14:textId="77777777" w:rsidR="0019494B" w:rsidRDefault="0019494B" w:rsidP="0019494B">
      <w:pPr>
        <w:spacing w:after="0"/>
        <w:ind w:left="161"/>
        <w:jc w:val="center"/>
      </w:pPr>
      <w:r>
        <w:rPr>
          <w:sz w:val="72"/>
        </w:rPr>
        <w:t xml:space="preserve"> </w:t>
      </w:r>
    </w:p>
    <w:p w14:paraId="51CE1D79" w14:textId="77777777" w:rsidR="0019494B" w:rsidRDefault="0019494B" w:rsidP="0019494B">
      <w:pPr>
        <w:spacing w:after="0"/>
        <w:rPr>
          <w:sz w:val="32"/>
        </w:rPr>
      </w:pPr>
      <w:r>
        <w:rPr>
          <w:sz w:val="32"/>
        </w:rPr>
        <w:t xml:space="preserve"> </w:t>
      </w:r>
    </w:p>
    <w:p w14:paraId="750A7F46" w14:textId="77777777" w:rsidR="007548D8" w:rsidRDefault="007548D8" w:rsidP="0019494B">
      <w:pPr>
        <w:spacing w:after="0"/>
      </w:pPr>
    </w:p>
    <w:p w14:paraId="6B4D90B5" w14:textId="77777777" w:rsidR="0019494B" w:rsidRDefault="0019494B" w:rsidP="0019494B">
      <w:pPr>
        <w:spacing w:after="0"/>
      </w:pPr>
      <w:r>
        <w:rPr>
          <w:sz w:val="32"/>
        </w:rPr>
        <w:t xml:space="preserve"> </w:t>
      </w:r>
    </w:p>
    <w:p w14:paraId="19B56339" w14:textId="77777777" w:rsidR="0019494B" w:rsidRDefault="0019494B" w:rsidP="0019494B">
      <w:pPr>
        <w:spacing w:after="0"/>
      </w:pPr>
      <w:r>
        <w:rPr>
          <w:sz w:val="32"/>
        </w:rPr>
        <w:t xml:space="preserve"> </w:t>
      </w:r>
    </w:p>
    <w:p w14:paraId="5EAC31BC" w14:textId="77777777" w:rsidR="0019494B" w:rsidRDefault="0019494B" w:rsidP="0019494B">
      <w:pPr>
        <w:spacing w:after="0"/>
      </w:pPr>
      <w:r>
        <w:rPr>
          <w:sz w:val="32"/>
        </w:rPr>
        <w:t xml:space="preserve"> </w:t>
      </w:r>
    </w:p>
    <w:p w14:paraId="0EFCE3B3" w14:textId="4E183601" w:rsidR="0019494B" w:rsidRDefault="0019494B" w:rsidP="0019494B">
      <w:pPr>
        <w:spacing w:after="0"/>
        <w:ind w:left="-5"/>
      </w:pPr>
      <w:r>
        <w:rPr>
          <w:sz w:val="32"/>
        </w:rPr>
        <w:t xml:space="preserve">Last reviewed date: </w:t>
      </w:r>
      <w:r w:rsidR="00430D14">
        <w:rPr>
          <w:sz w:val="32"/>
        </w:rPr>
        <w:tab/>
      </w:r>
      <w:r w:rsidR="00430D14">
        <w:rPr>
          <w:sz w:val="32"/>
        </w:rPr>
        <w:tab/>
      </w:r>
      <w:r w:rsidR="00430D14">
        <w:rPr>
          <w:sz w:val="32"/>
        </w:rPr>
        <w:tab/>
      </w:r>
      <w:r w:rsidR="00414B07">
        <w:rPr>
          <w:sz w:val="32"/>
        </w:rPr>
        <w:t>January 2024</w:t>
      </w:r>
    </w:p>
    <w:p w14:paraId="16B7FACF" w14:textId="671C09B6" w:rsidR="0019494B" w:rsidRDefault="0019494B" w:rsidP="0019494B">
      <w:pPr>
        <w:spacing w:after="0"/>
        <w:ind w:left="-5"/>
      </w:pPr>
      <w:r>
        <w:rPr>
          <w:sz w:val="32"/>
        </w:rPr>
        <w:t xml:space="preserve">Adopted by Trustees date: </w:t>
      </w:r>
      <w:r w:rsidR="007165FE">
        <w:rPr>
          <w:sz w:val="32"/>
        </w:rPr>
        <w:tab/>
      </w:r>
      <w:r w:rsidR="007165FE">
        <w:rPr>
          <w:sz w:val="32"/>
        </w:rPr>
        <w:tab/>
      </w:r>
      <w:r w:rsidR="00DB60EA">
        <w:rPr>
          <w:sz w:val="32"/>
        </w:rPr>
        <w:t>1</w:t>
      </w:r>
      <w:r w:rsidR="00782644">
        <w:rPr>
          <w:sz w:val="32"/>
        </w:rPr>
        <w:t>5</w:t>
      </w:r>
      <w:r w:rsidR="00782644" w:rsidRPr="00782644">
        <w:rPr>
          <w:sz w:val="32"/>
          <w:vertAlign w:val="superscript"/>
        </w:rPr>
        <w:t>th</w:t>
      </w:r>
      <w:r w:rsidR="00782644">
        <w:rPr>
          <w:sz w:val="32"/>
        </w:rPr>
        <w:t xml:space="preserve"> </w:t>
      </w:r>
      <w:r w:rsidR="00DB60EA">
        <w:rPr>
          <w:sz w:val="32"/>
        </w:rPr>
        <w:t>July</w:t>
      </w:r>
      <w:r w:rsidR="00782644">
        <w:rPr>
          <w:sz w:val="32"/>
        </w:rPr>
        <w:t xml:space="preserve"> 2024</w:t>
      </w:r>
    </w:p>
    <w:p w14:paraId="7F94FCA5" w14:textId="2AF75665" w:rsidR="0019494B" w:rsidRDefault="0019494B" w:rsidP="00F53946">
      <w:pPr>
        <w:spacing w:after="35"/>
        <w:ind w:left="-5"/>
      </w:pPr>
      <w:r>
        <w:rPr>
          <w:sz w:val="32"/>
        </w:rPr>
        <w:t>Next review date</w:t>
      </w:r>
      <w:r w:rsidRPr="00F17DFF">
        <w:rPr>
          <w:rFonts w:cstheme="minorHAnsi"/>
          <w:sz w:val="32"/>
          <w:szCs w:val="32"/>
        </w:rPr>
        <w:t xml:space="preserve">: </w:t>
      </w:r>
      <w:r w:rsidRPr="00F17DFF">
        <w:rPr>
          <w:rFonts w:eastAsia="Times New Roman" w:cstheme="minorHAnsi"/>
          <w:sz w:val="32"/>
          <w:szCs w:val="32"/>
        </w:rPr>
        <w:t xml:space="preserve">                           </w:t>
      </w:r>
      <w:r w:rsidR="00CD57B9">
        <w:rPr>
          <w:rFonts w:eastAsia="Times New Roman" w:cstheme="minorHAnsi"/>
          <w:sz w:val="32"/>
          <w:szCs w:val="32"/>
        </w:rPr>
        <w:t>Spring term</w:t>
      </w:r>
      <w:r w:rsidR="00414B07">
        <w:rPr>
          <w:rFonts w:eastAsia="Times New Roman" w:cstheme="minorHAnsi"/>
          <w:sz w:val="32"/>
          <w:szCs w:val="32"/>
        </w:rPr>
        <w:t xml:space="preserve"> 2025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1AD3E94" w14:textId="77777777" w:rsidR="0019494B" w:rsidRDefault="0019494B" w:rsidP="0019494B">
      <w:pPr>
        <w:spacing w:after="0"/>
      </w:pPr>
      <w:r>
        <w:rPr>
          <w:color w:val="C45911"/>
          <w:sz w:val="32"/>
        </w:rPr>
        <w:t xml:space="preserve"> </w:t>
      </w:r>
    </w:p>
    <w:p w14:paraId="3E467853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lastRenderedPageBreak/>
        <w:t xml:space="preserve">Introduction </w:t>
      </w:r>
    </w:p>
    <w:p w14:paraId="3082E9B6" w14:textId="77777777" w:rsidR="0019494B" w:rsidRDefault="0019494B" w:rsidP="0019494B">
      <w:pPr>
        <w:spacing w:after="0"/>
      </w:pPr>
      <w:r>
        <w:t xml:space="preserve"> </w:t>
      </w:r>
    </w:p>
    <w:p w14:paraId="294CB1A0" w14:textId="54C45A73" w:rsidR="0019494B" w:rsidRPr="004761E7" w:rsidRDefault="0019494B" w:rsidP="0019494B">
      <w:pPr>
        <w:rPr>
          <w:sz w:val="24"/>
          <w:szCs w:val="24"/>
        </w:rPr>
      </w:pPr>
      <w:r w:rsidRPr="004761E7">
        <w:rPr>
          <w:sz w:val="24"/>
          <w:szCs w:val="24"/>
        </w:rPr>
        <w:t xml:space="preserve">At St Andrew’s </w:t>
      </w:r>
      <w:r w:rsidR="00BE41DE">
        <w:rPr>
          <w:sz w:val="24"/>
          <w:szCs w:val="24"/>
        </w:rPr>
        <w:t>S</w:t>
      </w:r>
      <w:r w:rsidRPr="004761E7">
        <w:rPr>
          <w:sz w:val="24"/>
          <w:szCs w:val="24"/>
        </w:rPr>
        <w:t>chool</w:t>
      </w:r>
      <w:r w:rsidR="00BE41DE">
        <w:rPr>
          <w:sz w:val="24"/>
          <w:szCs w:val="24"/>
        </w:rPr>
        <w:t>,</w:t>
      </w:r>
      <w:r w:rsidRPr="004761E7">
        <w:rPr>
          <w:sz w:val="24"/>
          <w:szCs w:val="24"/>
        </w:rPr>
        <w:t xml:space="preserve"> marking and feedback are vital processes that both inform and guide our teaching and learning.</w:t>
      </w:r>
      <w:r w:rsidR="004761E7">
        <w:rPr>
          <w:sz w:val="24"/>
          <w:szCs w:val="24"/>
        </w:rPr>
        <w:t xml:space="preserve">  </w:t>
      </w:r>
      <w:r w:rsidRPr="004761E7">
        <w:rPr>
          <w:sz w:val="24"/>
          <w:szCs w:val="24"/>
        </w:rPr>
        <w:t xml:space="preserve">We value the importance of a detailed response to our </w:t>
      </w:r>
      <w:r w:rsidR="00F53946" w:rsidRPr="004761E7">
        <w:rPr>
          <w:sz w:val="24"/>
          <w:szCs w:val="24"/>
        </w:rPr>
        <w:t>students’</w:t>
      </w:r>
      <w:r w:rsidRPr="004761E7">
        <w:rPr>
          <w:sz w:val="24"/>
          <w:szCs w:val="24"/>
        </w:rPr>
        <w:t xml:space="preserve"> work.</w:t>
      </w:r>
      <w:r w:rsidR="004761E7">
        <w:rPr>
          <w:sz w:val="24"/>
          <w:szCs w:val="24"/>
        </w:rPr>
        <w:t xml:space="preserve">  </w:t>
      </w:r>
      <w:r w:rsidRPr="004761E7">
        <w:rPr>
          <w:sz w:val="24"/>
          <w:szCs w:val="24"/>
        </w:rPr>
        <w:t>Because of this we concentrate our feedback on a verbal one-to-one process.</w:t>
      </w:r>
      <w:r w:rsidR="004761E7">
        <w:rPr>
          <w:sz w:val="24"/>
          <w:szCs w:val="24"/>
        </w:rPr>
        <w:t xml:space="preserve">  </w:t>
      </w:r>
      <w:r w:rsidRPr="004761E7">
        <w:rPr>
          <w:sz w:val="24"/>
          <w:szCs w:val="24"/>
        </w:rPr>
        <w:t xml:space="preserve">The responses to </w:t>
      </w:r>
      <w:r w:rsidR="00F53946" w:rsidRPr="004761E7">
        <w:rPr>
          <w:sz w:val="24"/>
          <w:szCs w:val="24"/>
        </w:rPr>
        <w:t>students’</w:t>
      </w:r>
      <w:r w:rsidRPr="004761E7">
        <w:rPr>
          <w:sz w:val="24"/>
          <w:szCs w:val="24"/>
        </w:rPr>
        <w:t xml:space="preserve"> work should focus on successes and areas of development against learning outcomes and success criteria, enabling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to become reflective learners.</w:t>
      </w:r>
      <w:r w:rsidR="004761E7">
        <w:rPr>
          <w:sz w:val="24"/>
          <w:szCs w:val="24"/>
        </w:rPr>
        <w:t xml:space="preserve">  </w:t>
      </w:r>
      <w:r w:rsidRPr="004761E7">
        <w:rPr>
          <w:sz w:val="24"/>
          <w:szCs w:val="24"/>
        </w:rPr>
        <w:t xml:space="preserve">The information gained should then feed directly into assessment and planning to create a cohesive and efficient system. </w:t>
      </w:r>
    </w:p>
    <w:p w14:paraId="7E471E0A" w14:textId="77777777" w:rsidR="0019494B" w:rsidRDefault="0019494B" w:rsidP="0019494B">
      <w:pPr>
        <w:spacing w:after="62"/>
      </w:pPr>
      <w:r>
        <w:rPr>
          <w:rFonts w:ascii="Times New Roman" w:eastAsia="Times New Roman" w:hAnsi="Times New Roman" w:cs="Times New Roman"/>
        </w:rPr>
        <w:t xml:space="preserve"> </w:t>
      </w:r>
    </w:p>
    <w:p w14:paraId="09585A73" w14:textId="099F9C4D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t xml:space="preserve">Reasons for Marking </w:t>
      </w:r>
      <w:r w:rsidR="00FD797D">
        <w:rPr>
          <w:rFonts w:asciiTheme="majorHAnsi" w:hAnsiTheme="majorHAnsi" w:cstheme="majorHAnsi"/>
          <w:b/>
          <w:bCs/>
          <w:color w:val="FF0000"/>
        </w:rPr>
        <w:t xml:space="preserve">and its </w:t>
      </w:r>
      <w:r w:rsidR="00D23E43">
        <w:rPr>
          <w:rFonts w:asciiTheme="majorHAnsi" w:hAnsiTheme="majorHAnsi" w:cstheme="majorHAnsi"/>
          <w:b/>
          <w:bCs/>
          <w:color w:val="FF0000"/>
        </w:rPr>
        <w:t>effect</w:t>
      </w:r>
      <w:r w:rsidR="00FD797D">
        <w:rPr>
          <w:rFonts w:asciiTheme="majorHAnsi" w:hAnsiTheme="majorHAnsi" w:cstheme="majorHAnsi"/>
          <w:b/>
          <w:bCs/>
          <w:color w:val="FF0000"/>
        </w:rPr>
        <w:t xml:space="preserve"> on future learning</w:t>
      </w:r>
    </w:p>
    <w:p w14:paraId="1D92A826" w14:textId="77777777" w:rsidR="0019494B" w:rsidRDefault="0019494B" w:rsidP="0019494B">
      <w:pPr>
        <w:spacing w:after="28"/>
      </w:pPr>
      <w:r>
        <w:rPr>
          <w:color w:val="C45911"/>
        </w:rPr>
        <w:t xml:space="preserve"> </w:t>
      </w:r>
    </w:p>
    <w:p w14:paraId="1E498064" w14:textId="1B8EFA92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recognise, encourage and reward </w:t>
      </w:r>
      <w:r w:rsidR="00F53946" w:rsidRPr="004761E7">
        <w:rPr>
          <w:rFonts w:cstheme="minorHAnsi"/>
          <w:sz w:val="24"/>
          <w:szCs w:val="24"/>
        </w:rPr>
        <w:t>students’</w:t>
      </w:r>
      <w:r w:rsidRPr="004761E7">
        <w:rPr>
          <w:rFonts w:cstheme="minorHAnsi"/>
          <w:sz w:val="24"/>
          <w:szCs w:val="24"/>
        </w:rPr>
        <w:t xml:space="preserve"> efforts and celebrate successes with them. </w:t>
      </w:r>
    </w:p>
    <w:p w14:paraId="04CF33DB" w14:textId="393A97A5" w:rsidR="0019494B" w:rsidRPr="004761E7" w:rsidRDefault="0019494B" w:rsidP="0019494B">
      <w:pPr>
        <w:numPr>
          <w:ilvl w:val="0"/>
          <w:numId w:val="31"/>
        </w:numPr>
        <w:spacing w:after="40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provide a dialogue between teacher and </w:t>
      </w:r>
      <w:r w:rsidR="00F53946" w:rsidRPr="004761E7">
        <w:rPr>
          <w:rFonts w:cstheme="minorHAnsi"/>
          <w:sz w:val="24"/>
          <w:szCs w:val="24"/>
        </w:rPr>
        <w:t>student</w:t>
      </w:r>
      <w:r w:rsidRPr="004761E7">
        <w:rPr>
          <w:rFonts w:cstheme="minorHAnsi"/>
          <w:sz w:val="24"/>
          <w:szCs w:val="24"/>
        </w:rPr>
        <w:t xml:space="preserve"> which provides clear, appropriate feedback, referring to the learning outcomes and/or success criteria. </w:t>
      </w:r>
    </w:p>
    <w:p w14:paraId="1C04FC87" w14:textId="634A81F3" w:rsidR="0019494B" w:rsidRPr="004761E7" w:rsidRDefault="0019494B" w:rsidP="0019494B">
      <w:pPr>
        <w:numPr>
          <w:ilvl w:val="0"/>
          <w:numId w:val="31"/>
        </w:numPr>
        <w:spacing w:after="39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further develop </w:t>
      </w:r>
      <w:r w:rsidR="00F53946" w:rsidRPr="004761E7">
        <w:rPr>
          <w:rFonts w:cstheme="minorHAnsi"/>
          <w:sz w:val="24"/>
          <w:szCs w:val="24"/>
        </w:rPr>
        <w:t>students’</w:t>
      </w:r>
      <w:r w:rsidRPr="004761E7">
        <w:rPr>
          <w:rFonts w:cstheme="minorHAnsi"/>
          <w:sz w:val="24"/>
          <w:szCs w:val="24"/>
        </w:rPr>
        <w:t xml:space="preserve"> confidence in reviewing their own work and setting their own targets by identifying the next steps in their learning. </w:t>
      </w:r>
    </w:p>
    <w:p w14:paraId="065881B7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indicate how a piece of work can be corrected or improved. </w:t>
      </w:r>
    </w:p>
    <w:p w14:paraId="0C750594" w14:textId="20545960" w:rsidR="0019494B" w:rsidRPr="004761E7" w:rsidRDefault="0019494B" w:rsidP="0019494B">
      <w:pPr>
        <w:numPr>
          <w:ilvl w:val="0"/>
          <w:numId w:val="31"/>
        </w:numPr>
        <w:spacing w:after="39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help </w:t>
      </w:r>
      <w:r w:rsidR="00F53946" w:rsidRPr="004761E7">
        <w:rPr>
          <w:rFonts w:cstheme="minorHAnsi"/>
          <w:sz w:val="24"/>
          <w:szCs w:val="24"/>
        </w:rPr>
        <w:t>students</w:t>
      </w:r>
      <w:r w:rsidRPr="004761E7">
        <w:rPr>
          <w:rFonts w:cstheme="minorHAnsi"/>
          <w:sz w:val="24"/>
          <w:szCs w:val="24"/>
        </w:rPr>
        <w:t xml:space="preserve"> to develop an understanding of the standards they need to reach </w:t>
      </w:r>
      <w:r w:rsidR="00D23E43" w:rsidRPr="004761E7">
        <w:rPr>
          <w:rFonts w:cstheme="minorHAnsi"/>
          <w:sz w:val="24"/>
          <w:szCs w:val="24"/>
        </w:rPr>
        <w:t>to</w:t>
      </w:r>
      <w:r w:rsidRPr="004761E7">
        <w:rPr>
          <w:rFonts w:cstheme="minorHAnsi"/>
          <w:sz w:val="24"/>
          <w:szCs w:val="24"/>
        </w:rPr>
        <w:t xml:space="preserve"> achieve attainment in the National </w:t>
      </w:r>
      <w:r w:rsidRPr="00BE41DE">
        <w:rPr>
          <w:rFonts w:cstheme="minorHAnsi"/>
          <w:sz w:val="24"/>
          <w:szCs w:val="24"/>
        </w:rPr>
        <w:t>Curriculum</w:t>
      </w:r>
      <w:r w:rsidR="00DC27F2" w:rsidRPr="00BE41DE">
        <w:rPr>
          <w:rFonts w:cstheme="minorHAnsi"/>
          <w:sz w:val="24"/>
          <w:szCs w:val="24"/>
        </w:rPr>
        <w:t xml:space="preserve"> or in external examinations</w:t>
      </w:r>
      <w:r w:rsidRPr="00BE41DE">
        <w:rPr>
          <w:rFonts w:cstheme="minorHAnsi"/>
          <w:sz w:val="24"/>
          <w:szCs w:val="24"/>
        </w:rPr>
        <w:t>.</w:t>
      </w:r>
      <w:r w:rsidRPr="004761E7">
        <w:rPr>
          <w:rFonts w:cstheme="minorHAnsi"/>
          <w:sz w:val="24"/>
          <w:szCs w:val="24"/>
        </w:rPr>
        <w:t xml:space="preserve"> </w:t>
      </w:r>
    </w:p>
    <w:p w14:paraId="0063A5CF" w14:textId="68040AF7" w:rsidR="0019494B" w:rsidRPr="004761E7" w:rsidRDefault="0019494B" w:rsidP="0019494B">
      <w:pPr>
        <w:numPr>
          <w:ilvl w:val="0"/>
          <w:numId w:val="31"/>
        </w:numPr>
        <w:spacing w:after="39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identify </w:t>
      </w:r>
      <w:r w:rsidR="00F53946" w:rsidRPr="004761E7">
        <w:rPr>
          <w:rFonts w:cstheme="minorHAnsi"/>
          <w:sz w:val="24"/>
          <w:szCs w:val="24"/>
        </w:rPr>
        <w:t>students</w:t>
      </w:r>
      <w:r w:rsidRPr="004761E7">
        <w:rPr>
          <w:rFonts w:cstheme="minorHAnsi"/>
          <w:sz w:val="24"/>
          <w:szCs w:val="24"/>
        </w:rPr>
        <w:t xml:space="preserve"> who are below or exceeding expectations and therefore require extra intervention or further challenge. </w:t>
      </w:r>
    </w:p>
    <w:p w14:paraId="09DC9BAB" w14:textId="77777777" w:rsidR="0019494B" w:rsidRPr="004761E7" w:rsidRDefault="0019494B" w:rsidP="0019494B">
      <w:pPr>
        <w:numPr>
          <w:ilvl w:val="0"/>
          <w:numId w:val="31"/>
        </w:numPr>
        <w:spacing w:after="39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 xml:space="preserve">To provide evidence of assessments made and to help moderate the interpretation of learning outcomes and standards across the school. </w:t>
      </w:r>
    </w:p>
    <w:p w14:paraId="6F4C9BB4" w14:textId="6C6F5DBC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cstheme="minorHAnsi"/>
          <w:sz w:val="24"/>
          <w:szCs w:val="24"/>
        </w:rPr>
        <w:t>To involve parents in reviewing their child’s progress and to help with reporting to parent</w:t>
      </w:r>
      <w:r w:rsidR="004761E7">
        <w:rPr>
          <w:rFonts w:cstheme="minorHAnsi"/>
          <w:sz w:val="24"/>
          <w:szCs w:val="24"/>
        </w:rPr>
        <w:t>s</w:t>
      </w:r>
      <w:r w:rsidRPr="004761E7">
        <w:rPr>
          <w:rFonts w:eastAsia="Arial" w:cstheme="minorHAnsi"/>
          <w:sz w:val="24"/>
          <w:szCs w:val="24"/>
        </w:rPr>
        <w:t xml:space="preserve">. </w:t>
      </w:r>
    </w:p>
    <w:p w14:paraId="68FE3387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rFonts w:cstheme="minorHAnsi"/>
          <w:sz w:val="24"/>
          <w:szCs w:val="24"/>
        </w:rPr>
      </w:pPr>
      <w:r w:rsidRPr="004761E7">
        <w:rPr>
          <w:rFonts w:eastAsia="Arial" w:cstheme="minorHAnsi"/>
          <w:sz w:val="24"/>
          <w:szCs w:val="24"/>
        </w:rPr>
        <w:t>T</w:t>
      </w:r>
      <w:r w:rsidRPr="004761E7">
        <w:rPr>
          <w:rFonts w:cstheme="minorHAnsi"/>
          <w:sz w:val="24"/>
          <w:szCs w:val="24"/>
        </w:rPr>
        <w:t xml:space="preserve">o aid curriculum planning. </w:t>
      </w:r>
    </w:p>
    <w:p w14:paraId="7B0BA95E" w14:textId="77777777" w:rsidR="0019494B" w:rsidRPr="004761E7" w:rsidRDefault="0019494B" w:rsidP="0019494B">
      <w:pPr>
        <w:spacing w:after="62"/>
        <w:rPr>
          <w:rFonts w:cstheme="minorHAnsi"/>
          <w:sz w:val="24"/>
          <w:szCs w:val="24"/>
        </w:rPr>
      </w:pPr>
      <w:r w:rsidRPr="004761E7">
        <w:rPr>
          <w:rFonts w:eastAsia="Times New Roman" w:cstheme="minorHAnsi"/>
          <w:sz w:val="24"/>
          <w:szCs w:val="24"/>
        </w:rPr>
        <w:t xml:space="preserve"> </w:t>
      </w:r>
    </w:p>
    <w:p w14:paraId="096D6780" w14:textId="77777777" w:rsidR="0019494B" w:rsidRPr="004761E7" w:rsidRDefault="0019494B" w:rsidP="0019494B">
      <w:pPr>
        <w:spacing w:after="0"/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  <w:sz w:val="32"/>
        </w:rPr>
        <w:t xml:space="preserve">Marking and feedback should: </w:t>
      </w:r>
    </w:p>
    <w:p w14:paraId="45283FCA" w14:textId="77777777" w:rsidR="0019494B" w:rsidRDefault="0019494B" w:rsidP="0019494B">
      <w:pPr>
        <w:spacing w:after="37"/>
      </w:pPr>
      <w:r>
        <w:rPr>
          <w:rFonts w:ascii="Times New Roman" w:eastAsia="Times New Roman" w:hAnsi="Times New Roman" w:cs="Times New Roman"/>
        </w:rPr>
        <w:t xml:space="preserve"> </w:t>
      </w:r>
    </w:p>
    <w:p w14:paraId="3423FB41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Be manageable for teachers. </w:t>
      </w:r>
      <w:r w:rsidRPr="004761E7">
        <w:rPr>
          <w:b/>
          <w:sz w:val="24"/>
          <w:szCs w:val="24"/>
        </w:rPr>
        <w:t xml:space="preserve"> </w:t>
      </w:r>
    </w:p>
    <w:p w14:paraId="636AC268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Be both oral and written comments. </w:t>
      </w:r>
      <w:r w:rsidRPr="004761E7">
        <w:rPr>
          <w:b/>
          <w:sz w:val="24"/>
          <w:szCs w:val="24"/>
        </w:rPr>
        <w:t xml:space="preserve"> </w:t>
      </w:r>
    </w:p>
    <w:p w14:paraId="11B0E8CD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Respond to individual learning needs. </w:t>
      </w:r>
      <w:r w:rsidRPr="004761E7">
        <w:rPr>
          <w:b/>
          <w:sz w:val="24"/>
          <w:szCs w:val="24"/>
        </w:rPr>
        <w:t xml:space="preserve"> </w:t>
      </w:r>
    </w:p>
    <w:p w14:paraId="4ADFABDB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Indicate to what extent the learning outcomes have been met.  </w:t>
      </w:r>
    </w:p>
    <w:p w14:paraId="01D0D0EC" w14:textId="0E32FC79" w:rsidR="0019494B" w:rsidRPr="004761E7" w:rsidRDefault="0019494B" w:rsidP="0019494B">
      <w:pPr>
        <w:numPr>
          <w:ilvl w:val="0"/>
          <w:numId w:val="31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Be related specifically to the agreed learning outcomes or success criteria (the success criteria should be generated by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wherever possible).  </w:t>
      </w:r>
    </w:p>
    <w:p w14:paraId="42EB917A" w14:textId="29E7DB36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Give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regular opportunities to respond to their marked work. </w:t>
      </w:r>
    </w:p>
    <w:p w14:paraId="6238C173" w14:textId="31B339A5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Have a clear distinction between comments relating to the </w:t>
      </w:r>
      <w:r w:rsidR="00F53946" w:rsidRPr="004761E7">
        <w:rPr>
          <w:sz w:val="24"/>
          <w:szCs w:val="24"/>
        </w:rPr>
        <w:t>students</w:t>
      </w:r>
      <w:r w:rsidR="004761E7">
        <w:rPr>
          <w:sz w:val="24"/>
          <w:szCs w:val="24"/>
        </w:rPr>
        <w:t>’</w:t>
      </w:r>
      <w:r w:rsidRPr="004761E7">
        <w:rPr>
          <w:sz w:val="24"/>
          <w:szCs w:val="24"/>
        </w:rPr>
        <w:t xml:space="preserve"> achievement and their effort.  </w:t>
      </w:r>
    </w:p>
    <w:p w14:paraId="3662383D" w14:textId="1814AE71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Encourage and motivate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through realistic comments. </w:t>
      </w:r>
    </w:p>
    <w:p w14:paraId="71143F5E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Highlight what the next area for learning should be. </w:t>
      </w:r>
    </w:p>
    <w:p w14:paraId="30CFF6BB" w14:textId="61BC6FEE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Show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that their work is valued. </w:t>
      </w:r>
    </w:p>
    <w:p w14:paraId="353927E5" w14:textId="274CEEFA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Be used to inform the teacher’s </w:t>
      </w:r>
      <w:r w:rsidR="00D23E43" w:rsidRPr="004761E7">
        <w:rPr>
          <w:sz w:val="24"/>
          <w:szCs w:val="24"/>
        </w:rPr>
        <w:t>short and medium-term</w:t>
      </w:r>
      <w:r w:rsidRPr="004761E7">
        <w:rPr>
          <w:sz w:val="24"/>
          <w:szCs w:val="24"/>
        </w:rPr>
        <w:t xml:space="preserve"> planning of the next step. </w:t>
      </w:r>
    </w:p>
    <w:p w14:paraId="6CBC4C5D" w14:textId="184AD2E9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Show evidence of </w:t>
      </w:r>
      <w:r w:rsidR="00F53946" w:rsidRPr="004761E7">
        <w:rPr>
          <w:sz w:val="24"/>
          <w:szCs w:val="24"/>
        </w:rPr>
        <w:t>students</w:t>
      </w:r>
      <w:r w:rsidR="004761E7">
        <w:rPr>
          <w:sz w:val="24"/>
          <w:szCs w:val="24"/>
        </w:rPr>
        <w:t>’</w:t>
      </w:r>
      <w:r w:rsidRPr="004761E7">
        <w:rPr>
          <w:sz w:val="24"/>
          <w:szCs w:val="24"/>
        </w:rPr>
        <w:t xml:space="preserve"> self and peer marking whenever appropriate. </w:t>
      </w:r>
    </w:p>
    <w:p w14:paraId="0ECA7344" w14:textId="77777777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Recognise the importance of verbal discussions as well as written comments. </w:t>
      </w:r>
    </w:p>
    <w:p w14:paraId="07B4A557" w14:textId="5FB8C619" w:rsidR="0019494B" w:rsidRPr="004761E7" w:rsidRDefault="0019494B" w:rsidP="0019494B">
      <w:pPr>
        <w:numPr>
          <w:ilvl w:val="0"/>
          <w:numId w:val="31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Be consistent across the school and understood by all those involved including the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. </w:t>
      </w:r>
    </w:p>
    <w:p w14:paraId="38379F79" w14:textId="77777777" w:rsidR="0019494B" w:rsidRPr="004761E7" w:rsidRDefault="0019494B" w:rsidP="0019494B">
      <w:pPr>
        <w:spacing w:after="74"/>
        <w:rPr>
          <w:sz w:val="24"/>
          <w:szCs w:val="24"/>
        </w:rPr>
      </w:pPr>
      <w:r w:rsidRPr="004761E7">
        <w:rPr>
          <w:sz w:val="24"/>
          <w:szCs w:val="24"/>
        </w:rPr>
        <w:t xml:space="preserve"> </w:t>
      </w:r>
    </w:p>
    <w:p w14:paraId="48EDA685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lastRenderedPageBreak/>
        <w:t xml:space="preserve">Organisation </w:t>
      </w:r>
    </w:p>
    <w:p w14:paraId="601A13AE" w14:textId="77777777" w:rsidR="0019494B" w:rsidRPr="004761E7" w:rsidRDefault="0019494B" w:rsidP="0019494B">
      <w:pPr>
        <w:spacing w:after="48"/>
        <w:rPr>
          <w:sz w:val="24"/>
          <w:szCs w:val="24"/>
        </w:rPr>
      </w:pPr>
      <w:r>
        <w:t xml:space="preserve"> </w:t>
      </w:r>
    </w:p>
    <w:p w14:paraId="6371F278" w14:textId="04E6D04F" w:rsidR="0019494B" w:rsidRPr="004761E7" w:rsidRDefault="0019494B" w:rsidP="0019494B">
      <w:pPr>
        <w:numPr>
          <w:ilvl w:val="0"/>
          <w:numId w:val="32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Throughout the lesson there should be opportunities for the teacher to offer verbal feedback to each </w:t>
      </w:r>
      <w:r w:rsidR="00F53946" w:rsidRPr="004761E7">
        <w:rPr>
          <w:sz w:val="24"/>
          <w:szCs w:val="24"/>
        </w:rPr>
        <w:t>student</w:t>
      </w:r>
      <w:r w:rsidRPr="004761E7">
        <w:rPr>
          <w:sz w:val="24"/>
          <w:szCs w:val="24"/>
        </w:rPr>
        <w:t xml:space="preserve">. </w:t>
      </w:r>
    </w:p>
    <w:p w14:paraId="256FD3E4" w14:textId="6284522E" w:rsidR="0019494B" w:rsidRPr="004761E7" w:rsidRDefault="0019494B" w:rsidP="0019494B">
      <w:pPr>
        <w:numPr>
          <w:ilvl w:val="0"/>
          <w:numId w:val="32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Where possible,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should be encouraged to self-mark using a different coloured pencil or pen.  </w:t>
      </w:r>
    </w:p>
    <w:p w14:paraId="4E2093B1" w14:textId="1A58DB5C" w:rsidR="0019494B" w:rsidRPr="004761E7" w:rsidRDefault="0019494B" w:rsidP="0019494B">
      <w:pPr>
        <w:numPr>
          <w:ilvl w:val="0"/>
          <w:numId w:val="32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The amount of work set for each </w:t>
      </w:r>
      <w:r w:rsidR="00F53946" w:rsidRPr="004761E7">
        <w:rPr>
          <w:sz w:val="24"/>
          <w:szCs w:val="24"/>
        </w:rPr>
        <w:t>student</w:t>
      </w:r>
      <w:r w:rsidRPr="004761E7">
        <w:rPr>
          <w:sz w:val="24"/>
          <w:szCs w:val="24"/>
        </w:rPr>
        <w:t xml:space="preserve"> should reflect their ability and give them a chance to respond to previously marked work. </w:t>
      </w:r>
    </w:p>
    <w:p w14:paraId="52CEBA2D" w14:textId="77777777" w:rsidR="0019494B" w:rsidRPr="004761E7" w:rsidRDefault="0019494B" w:rsidP="0019494B">
      <w:pPr>
        <w:numPr>
          <w:ilvl w:val="0"/>
          <w:numId w:val="32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Teaching Assistants should be encouraged to use marking codes and written feedback for the individuals / small groups they work with.  </w:t>
      </w:r>
    </w:p>
    <w:p w14:paraId="5FC9381F" w14:textId="7504AE69" w:rsidR="0019494B" w:rsidRPr="004761E7" w:rsidRDefault="0019494B" w:rsidP="0019494B">
      <w:pPr>
        <w:numPr>
          <w:ilvl w:val="0"/>
          <w:numId w:val="32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Distance marking (i.e. marking completed away from the </w:t>
      </w:r>
      <w:r w:rsidR="00F53946" w:rsidRPr="004761E7">
        <w:rPr>
          <w:sz w:val="24"/>
          <w:szCs w:val="24"/>
        </w:rPr>
        <w:t>student</w:t>
      </w:r>
      <w:r w:rsidRPr="004761E7">
        <w:rPr>
          <w:sz w:val="24"/>
          <w:szCs w:val="24"/>
        </w:rPr>
        <w:t xml:space="preserve">) should be accessible to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, and teachers need to make sure that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can read and understand it.  </w:t>
      </w:r>
    </w:p>
    <w:p w14:paraId="457AED0E" w14:textId="0E047E4F" w:rsidR="0019494B" w:rsidRPr="004761E7" w:rsidRDefault="00F53946" w:rsidP="0019494B">
      <w:pPr>
        <w:numPr>
          <w:ilvl w:val="0"/>
          <w:numId w:val="32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>Students</w:t>
      </w:r>
      <w:r w:rsidR="0019494B" w:rsidRPr="004761E7">
        <w:rPr>
          <w:sz w:val="24"/>
          <w:szCs w:val="24"/>
        </w:rPr>
        <w:t xml:space="preserve"> should be encouraged to self</w:t>
      </w:r>
      <w:r w:rsidR="003B6F3A">
        <w:rPr>
          <w:sz w:val="24"/>
          <w:szCs w:val="24"/>
        </w:rPr>
        <w:t>-assess their work.</w:t>
      </w:r>
    </w:p>
    <w:p w14:paraId="4912D441" w14:textId="35916A98" w:rsidR="0019494B" w:rsidRPr="004761E7" w:rsidRDefault="0019494B" w:rsidP="0019494B">
      <w:pPr>
        <w:spacing w:after="60"/>
        <w:rPr>
          <w:sz w:val="24"/>
          <w:szCs w:val="24"/>
        </w:rPr>
      </w:pPr>
    </w:p>
    <w:p w14:paraId="72658A84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t>Expectations</w:t>
      </w:r>
      <w:r w:rsidRPr="004761E7">
        <w:rPr>
          <w:rFonts w:asciiTheme="majorHAnsi" w:hAnsiTheme="majorHAnsi" w:cstheme="majorHAnsi"/>
          <w:b/>
          <w:bCs/>
        </w:rPr>
        <w:t xml:space="preserve"> </w:t>
      </w:r>
    </w:p>
    <w:p w14:paraId="3C7FE00A" w14:textId="77777777" w:rsidR="0019494B" w:rsidRPr="004761E7" w:rsidRDefault="0019494B" w:rsidP="0019494B">
      <w:pPr>
        <w:spacing w:after="35"/>
        <w:rPr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p w14:paraId="10C2C3AA" w14:textId="2C997CAE" w:rsidR="0019494B" w:rsidRPr="004761E7" w:rsidRDefault="0019494B" w:rsidP="0019494B">
      <w:pPr>
        <w:numPr>
          <w:ilvl w:val="0"/>
          <w:numId w:val="33"/>
        </w:numPr>
        <w:spacing w:after="3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Not all pieces of work can be ‘quality marked’. </w:t>
      </w:r>
      <w:r w:rsidR="00430D14">
        <w:rPr>
          <w:sz w:val="24"/>
          <w:szCs w:val="24"/>
        </w:rPr>
        <w:t xml:space="preserve"> </w:t>
      </w:r>
      <w:r w:rsidRPr="004761E7">
        <w:rPr>
          <w:sz w:val="24"/>
          <w:szCs w:val="24"/>
        </w:rPr>
        <w:t xml:space="preserve">Teachers need to decide whether work will be acknowledged or given detailed attention.  </w:t>
      </w:r>
    </w:p>
    <w:p w14:paraId="1AD9170B" w14:textId="59F1CEDB" w:rsidR="0019494B" w:rsidRPr="004761E7" w:rsidRDefault="0019494B" w:rsidP="0019494B">
      <w:pPr>
        <w:numPr>
          <w:ilvl w:val="0"/>
          <w:numId w:val="33"/>
        </w:numPr>
        <w:spacing w:after="64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Marking should focus first and foremost on the success criteria for the learning outcome. </w:t>
      </w:r>
      <w:r w:rsidR="00430D14">
        <w:rPr>
          <w:sz w:val="24"/>
          <w:szCs w:val="24"/>
        </w:rPr>
        <w:t xml:space="preserve"> </w:t>
      </w:r>
      <w:r w:rsidRPr="004761E7">
        <w:rPr>
          <w:sz w:val="24"/>
          <w:szCs w:val="24"/>
        </w:rPr>
        <w:t xml:space="preserve">The emphasis should be on the success against the learning outcome and improvements needed against that learning outcome and/or </w:t>
      </w:r>
      <w:r w:rsidR="00F53946" w:rsidRPr="004761E7">
        <w:rPr>
          <w:sz w:val="24"/>
          <w:szCs w:val="24"/>
        </w:rPr>
        <w:t>student</w:t>
      </w:r>
      <w:r w:rsidRPr="004761E7">
        <w:rPr>
          <w:sz w:val="24"/>
          <w:szCs w:val="24"/>
        </w:rPr>
        <w:t xml:space="preserve"> targets.  </w:t>
      </w:r>
    </w:p>
    <w:p w14:paraId="1555C303" w14:textId="77777777" w:rsidR="0019494B" w:rsidRPr="004761E7" w:rsidRDefault="0019494B" w:rsidP="0019494B">
      <w:pPr>
        <w:spacing w:after="0"/>
        <w:ind w:left="720"/>
        <w:rPr>
          <w:sz w:val="24"/>
          <w:szCs w:val="24"/>
        </w:rPr>
      </w:pPr>
      <w:r w:rsidRPr="004761E7">
        <w:rPr>
          <w:color w:val="C45911"/>
          <w:sz w:val="24"/>
          <w:szCs w:val="24"/>
        </w:rPr>
        <w:t xml:space="preserve"> </w:t>
      </w:r>
    </w:p>
    <w:p w14:paraId="1626FE8B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t xml:space="preserve">Quality Marking </w:t>
      </w:r>
    </w:p>
    <w:p w14:paraId="70FFD3AA" w14:textId="77777777" w:rsidR="0019494B" w:rsidRPr="004761E7" w:rsidRDefault="0019494B" w:rsidP="0019494B">
      <w:pPr>
        <w:spacing w:after="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68114D" w14:textId="29B1D0F7" w:rsidR="0019494B" w:rsidRPr="00642A6F" w:rsidRDefault="0019494B" w:rsidP="0019494B">
      <w:pPr>
        <w:numPr>
          <w:ilvl w:val="0"/>
          <w:numId w:val="34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The expectations are that </w:t>
      </w:r>
      <w:r w:rsidR="00F53946" w:rsidRPr="004761E7">
        <w:rPr>
          <w:sz w:val="24"/>
          <w:szCs w:val="24"/>
        </w:rPr>
        <w:t>students</w:t>
      </w:r>
      <w:r w:rsidR="00CE15E5">
        <w:rPr>
          <w:sz w:val="24"/>
          <w:szCs w:val="24"/>
        </w:rPr>
        <w:t>’</w:t>
      </w:r>
      <w:r w:rsidRPr="004761E7">
        <w:rPr>
          <w:sz w:val="24"/>
          <w:szCs w:val="24"/>
        </w:rPr>
        <w:t xml:space="preserve"> work is ‘quality marked’ with feedback marking on two occasions within a term. </w:t>
      </w:r>
      <w:r w:rsidR="00430D14">
        <w:rPr>
          <w:sz w:val="24"/>
          <w:szCs w:val="24"/>
        </w:rPr>
        <w:t xml:space="preserve">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should then be given opportunities to respond to the marking </w:t>
      </w:r>
      <w:r w:rsidRPr="00642A6F">
        <w:rPr>
          <w:sz w:val="24"/>
          <w:szCs w:val="24"/>
        </w:rPr>
        <w:t xml:space="preserve">and evidence of this should be included in their books. </w:t>
      </w:r>
      <w:r w:rsidR="00430D14" w:rsidRPr="00642A6F">
        <w:rPr>
          <w:sz w:val="24"/>
          <w:szCs w:val="24"/>
        </w:rPr>
        <w:t xml:space="preserve"> </w:t>
      </w:r>
    </w:p>
    <w:p w14:paraId="01214A24" w14:textId="39DDFCC2" w:rsidR="00AB16CD" w:rsidRPr="00642A6F" w:rsidRDefault="003B6F3A" w:rsidP="0019494B">
      <w:pPr>
        <w:numPr>
          <w:ilvl w:val="0"/>
          <w:numId w:val="34"/>
        </w:numPr>
        <w:spacing w:after="5" w:line="250" w:lineRule="auto"/>
        <w:ind w:hanging="360"/>
        <w:rPr>
          <w:sz w:val="24"/>
          <w:szCs w:val="24"/>
        </w:rPr>
      </w:pPr>
      <w:r w:rsidRPr="00642A6F">
        <w:rPr>
          <w:sz w:val="24"/>
          <w:szCs w:val="24"/>
        </w:rPr>
        <w:t>The school has implemented Assessment Without Levels (AWL) to pinpoint students’ progress with more accuracy. Due to the nature of the school</w:t>
      </w:r>
      <w:r w:rsidR="00CE15E5">
        <w:rPr>
          <w:sz w:val="24"/>
          <w:szCs w:val="24"/>
        </w:rPr>
        <w:t>,</w:t>
      </w:r>
      <w:r w:rsidRPr="00642A6F">
        <w:rPr>
          <w:sz w:val="24"/>
          <w:szCs w:val="24"/>
        </w:rPr>
        <w:t xml:space="preserve"> each subject may have a different way of recording AWL</w:t>
      </w:r>
      <w:r w:rsidR="00AB16CD" w:rsidRPr="00642A6F">
        <w:rPr>
          <w:sz w:val="24"/>
          <w:szCs w:val="24"/>
        </w:rPr>
        <w:t xml:space="preserve"> as some subjects ‘buy in’ </w:t>
      </w:r>
      <w:r w:rsidR="00CE15E5">
        <w:rPr>
          <w:sz w:val="24"/>
          <w:szCs w:val="24"/>
        </w:rPr>
        <w:t>s</w:t>
      </w:r>
      <w:r w:rsidR="00AB16CD" w:rsidRPr="00642A6F">
        <w:rPr>
          <w:sz w:val="24"/>
          <w:szCs w:val="24"/>
        </w:rPr>
        <w:t>chemes of learning with assessments included</w:t>
      </w:r>
      <w:r w:rsidRPr="00642A6F">
        <w:rPr>
          <w:sz w:val="24"/>
          <w:szCs w:val="24"/>
        </w:rPr>
        <w:t xml:space="preserve">. </w:t>
      </w:r>
    </w:p>
    <w:p w14:paraId="555E1E90" w14:textId="518BF420" w:rsidR="003B6F3A" w:rsidRPr="00642A6F" w:rsidRDefault="003B6F3A" w:rsidP="0019494B">
      <w:pPr>
        <w:numPr>
          <w:ilvl w:val="0"/>
          <w:numId w:val="34"/>
        </w:numPr>
        <w:spacing w:after="5" w:line="250" w:lineRule="auto"/>
        <w:ind w:hanging="360"/>
        <w:rPr>
          <w:sz w:val="24"/>
          <w:szCs w:val="24"/>
        </w:rPr>
      </w:pPr>
      <w:r w:rsidRPr="00642A6F">
        <w:rPr>
          <w:sz w:val="24"/>
          <w:szCs w:val="24"/>
        </w:rPr>
        <w:t>All subjects are to ensure that their method</w:t>
      </w:r>
      <w:r w:rsidR="00AB16CD" w:rsidRPr="00642A6F">
        <w:rPr>
          <w:sz w:val="24"/>
          <w:szCs w:val="24"/>
        </w:rPr>
        <w:t xml:space="preserve"> of AWL clearly shows the students’ progression within their curriculum.</w:t>
      </w:r>
    </w:p>
    <w:p w14:paraId="4EFF589D" w14:textId="280F3E8A" w:rsidR="0019494B" w:rsidRPr="003B6F3A" w:rsidRDefault="0019494B" w:rsidP="003B6F3A">
      <w:pPr>
        <w:numPr>
          <w:ilvl w:val="0"/>
          <w:numId w:val="34"/>
        </w:numPr>
        <w:spacing w:after="5" w:line="250" w:lineRule="auto"/>
        <w:ind w:hanging="360"/>
        <w:rPr>
          <w:sz w:val="24"/>
          <w:szCs w:val="24"/>
        </w:rPr>
      </w:pPr>
      <w:r w:rsidRPr="00642A6F">
        <w:rPr>
          <w:sz w:val="24"/>
          <w:szCs w:val="24"/>
        </w:rPr>
        <w:t>The ‘quality marking’</w:t>
      </w:r>
      <w:r w:rsidRPr="004761E7">
        <w:rPr>
          <w:sz w:val="24"/>
          <w:szCs w:val="24"/>
        </w:rPr>
        <w:t xml:space="preserve"> should be related to the skills of th</w:t>
      </w:r>
      <w:r w:rsidR="003B6F3A">
        <w:rPr>
          <w:sz w:val="24"/>
          <w:szCs w:val="24"/>
        </w:rPr>
        <w:t>at</w:t>
      </w:r>
      <w:r w:rsidRPr="004761E7">
        <w:rPr>
          <w:sz w:val="24"/>
          <w:szCs w:val="24"/>
        </w:rPr>
        <w:t xml:space="preserve"> particular </w:t>
      </w:r>
      <w:r w:rsidRPr="003B6F3A">
        <w:rPr>
          <w:sz w:val="24"/>
          <w:szCs w:val="24"/>
        </w:rPr>
        <w:t>subject.</w:t>
      </w:r>
      <w:r w:rsidR="00430D14" w:rsidRPr="003B6F3A">
        <w:rPr>
          <w:sz w:val="24"/>
          <w:szCs w:val="24"/>
        </w:rPr>
        <w:t xml:space="preserve"> </w:t>
      </w:r>
      <w:r w:rsidRPr="003B6F3A">
        <w:rPr>
          <w:sz w:val="24"/>
          <w:szCs w:val="24"/>
        </w:rPr>
        <w:t xml:space="preserve"> </w:t>
      </w:r>
      <w:r w:rsidR="00F53946" w:rsidRPr="003B6F3A">
        <w:rPr>
          <w:sz w:val="24"/>
          <w:szCs w:val="24"/>
        </w:rPr>
        <w:t>Students</w:t>
      </w:r>
      <w:r w:rsidRPr="003B6F3A">
        <w:rPr>
          <w:sz w:val="24"/>
          <w:szCs w:val="24"/>
        </w:rPr>
        <w:t xml:space="preserve"> should also have opportunities to respond to these comments. </w:t>
      </w:r>
      <w:r w:rsidRPr="003B6F3A">
        <w:rPr>
          <w:b/>
          <w:sz w:val="24"/>
          <w:szCs w:val="24"/>
        </w:rPr>
        <w:t xml:space="preserve"> </w:t>
      </w:r>
    </w:p>
    <w:p w14:paraId="34F769CF" w14:textId="77777777" w:rsidR="0019494B" w:rsidRPr="00430D14" w:rsidRDefault="0019494B" w:rsidP="0019494B">
      <w:pPr>
        <w:spacing w:after="62"/>
        <w:rPr>
          <w:rFonts w:cstheme="minorHAnsi"/>
          <w:sz w:val="24"/>
          <w:szCs w:val="24"/>
        </w:rPr>
      </w:pPr>
      <w:r w:rsidRPr="00476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2FDD3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t xml:space="preserve">General Marking </w:t>
      </w:r>
    </w:p>
    <w:p w14:paraId="11F0300B" w14:textId="77777777" w:rsidR="0019494B" w:rsidRPr="004761E7" w:rsidRDefault="0019494B" w:rsidP="0019494B">
      <w:pPr>
        <w:spacing w:after="0"/>
        <w:rPr>
          <w:sz w:val="24"/>
          <w:szCs w:val="24"/>
        </w:rPr>
      </w:pPr>
      <w:r>
        <w:rPr>
          <w:color w:val="C45911"/>
        </w:rPr>
        <w:t xml:space="preserve"> </w:t>
      </w:r>
    </w:p>
    <w:p w14:paraId="466FC5CD" w14:textId="77777777" w:rsidR="0019494B" w:rsidRPr="004761E7" w:rsidRDefault="0019494B" w:rsidP="0019494B">
      <w:pPr>
        <w:pStyle w:val="ListParagraph"/>
        <w:numPr>
          <w:ilvl w:val="0"/>
          <w:numId w:val="37"/>
        </w:numPr>
        <w:spacing w:after="245" w:line="250" w:lineRule="auto"/>
        <w:rPr>
          <w:sz w:val="24"/>
          <w:szCs w:val="24"/>
        </w:rPr>
      </w:pPr>
      <w:r w:rsidRPr="004761E7">
        <w:rPr>
          <w:sz w:val="24"/>
          <w:szCs w:val="24"/>
        </w:rPr>
        <w:t xml:space="preserve">Teachers are also expected to comment and give feedback in the context of lesson objectives and the success criteria of the task. </w:t>
      </w:r>
    </w:p>
    <w:p w14:paraId="49041EF7" w14:textId="77777777" w:rsidR="0019494B" w:rsidRPr="004761E7" w:rsidRDefault="0019494B" w:rsidP="004761E7">
      <w:pPr>
        <w:pStyle w:val="Heading1"/>
        <w:numPr>
          <w:ilvl w:val="0"/>
          <w:numId w:val="0"/>
        </w:numPr>
        <w:ind w:left="-5"/>
        <w:rPr>
          <w:rFonts w:asciiTheme="majorHAnsi" w:hAnsiTheme="majorHAnsi" w:cstheme="majorHAnsi"/>
          <w:b/>
          <w:bCs/>
          <w:color w:val="FF0000"/>
        </w:rPr>
      </w:pPr>
      <w:r w:rsidRPr="004761E7">
        <w:rPr>
          <w:rFonts w:asciiTheme="majorHAnsi" w:hAnsiTheme="majorHAnsi" w:cstheme="majorHAnsi"/>
          <w:b/>
          <w:bCs/>
          <w:color w:val="FF0000"/>
        </w:rPr>
        <w:t xml:space="preserve">Marking Comments </w:t>
      </w:r>
    </w:p>
    <w:p w14:paraId="3E24CD3C" w14:textId="77777777" w:rsidR="0019494B" w:rsidRPr="004761E7" w:rsidRDefault="0019494B" w:rsidP="0019494B">
      <w:pPr>
        <w:spacing w:after="25"/>
        <w:rPr>
          <w:sz w:val="24"/>
          <w:szCs w:val="24"/>
        </w:rPr>
      </w:pPr>
      <w:r>
        <w:rPr>
          <w:color w:val="C45911"/>
        </w:rPr>
        <w:t xml:space="preserve"> </w:t>
      </w:r>
    </w:p>
    <w:p w14:paraId="24E25908" w14:textId="145F455A" w:rsidR="0019494B" w:rsidRPr="004761E7" w:rsidRDefault="0019494B" w:rsidP="0019494B">
      <w:pPr>
        <w:numPr>
          <w:ilvl w:val="0"/>
          <w:numId w:val="35"/>
        </w:numPr>
        <w:spacing w:after="60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When providing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with feedback to extend/consolidate their learning, </w:t>
      </w:r>
      <w:r w:rsidR="00F53946" w:rsidRPr="004761E7">
        <w:rPr>
          <w:sz w:val="24"/>
          <w:szCs w:val="24"/>
        </w:rPr>
        <w:t>students</w:t>
      </w:r>
      <w:r w:rsidRPr="004761E7">
        <w:rPr>
          <w:sz w:val="24"/>
          <w:szCs w:val="24"/>
        </w:rPr>
        <w:t xml:space="preserve"> should be informed of aspects of their work that have met the learning outcome, as well as steps for </w:t>
      </w:r>
      <w:r w:rsidRPr="004761E7">
        <w:rPr>
          <w:sz w:val="24"/>
          <w:szCs w:val="24"/>
        </w:rPr>
        <w:lastRenderedPageBreak/>
        <w:t xml:space="preserve">improvement. </w:t>
      </w:r>
      <w:r w:rsidR="00430D14">
        <w:rPr>
          <w:sz w:val="24"/>
          <w:szCs w:val="24"/>
        </w:rPr>
        <w:t xml:space="preserve"> </w:t>
      </w:r>
      <w:r w:rsidRPr="004761E7">
        <w:rPr>
          <w:sz w:val="24"/>
          <w:szCs w:val="24"/>
        </w:rPr>
        <w:t xml:space="preserve">These should, where possible, relate to the success criteria for the lesson and have an impact on </w:t>
      </w:r>
      <w:r w:rsidR="00F53946" w:rsidRPr="004761E7">
        <w:rPr>
          <w:sz w:val="24"/>
          <w:szCs w:val="24"/>
        </w:rPr>
        <w:t>students</w:t>
      </w:r>
      <w:r w:rsidR="00151D7E">
        <w:rPr>
          <w:sz w:val="24"/>
          <w:szCs w:val="24"/>
        </w:rPr>
        <w:t>’</w:t>
      </w:r>
      <w:r w:rsidRPr="004761E7">
        <w:rPr>
          <w:sz w:val="24"/>
          <w:szCs w:val="24"/>
        </w:rPr>
        <w:t xml:space="preserve"> learning in the future.  </w:t>
      </w:r>
    </w:p>
    <w:p w14:paraId="1A7E4068" w14:textId="50787625" w:rsidR="0019494B" w:rsidRPr="004761E7" w:rsidRDefault="0019494B" w:rsidP="0019494B">
      <w:pPr>
        <w:numPr>
          <w:ilvl w:val="0"/>
          <w:numId w:val="35"/>
        </w:numPr>
        <w:spacing w:after="59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Teachers will use </w:t>
      </w:r>
      <w:r w:rsidRPr="00631986">
        <w:rPr>
          <w:sz w:val="24"/>
          <w:szCs w:val="24"/>
        </w:rPr>
        <w:t>the</w:t>
      </w:r>
      <w:r w:rsidR="00AB16CD" w:rsidRPr="00631986">
        <w:rPr>
          <w:sz w:val="24"/>
          <w:szCs w:val="24"/>
        </w:rPr>
        <w:t xml:space="preserve"> ‘two successes to one development’ </w:t>
      </w:r>
      <w:r w:rsidRPr="00631986">
        <w:rPr>
          <w:sz w:val="24"/>
          <w:szCs w:val="24"/>
        </w:rPr>
        <w:t>model</w:t>
      </w:r>
      <w:r w:rsidRPr="004761E7">
        <w:rPr>
          <w:sz w:val="24"/>
          <w:szCs w:val="24"/>
        </w:rPr>
        <w:t xml:space="preserve"> to structure their feedback.</w:t>
      </w:r>
      <w:r w:rsidR="00430D14">
        <w:rPr>
          <w:sz w:val="24"/>
          <w:szCs w:val="24"/>
        </w:rPr>
        <w:t xml:space="preserve">  </w:t>
      </w:r>
      <w:r w:rsidRPr="004761E7">
        <w:rPr>
          <w:sz w:val="24"/>
          <w:szCs w:val="24"/>
        </w:rPr>
        <w:t xml:space="preserve">Comments should be focused and in </w:t>
      </w:r>
      <w:r w:rsidR="00F53946" w:rsidRPr="004761E7">
        <w:rPr>
          <w:sz w:val="24"/>
          <w:szCs w:val="24"/>
        </w:rPr>
        <w:t>student</w:t>
      </w:r>
      <w:r w:rsidRPr="004761E7">
        <w:rPr>
          <w:sz w:val="24"/>
          <w:szCs w:val="24"/>
        </w:rPr>
        <w:t xml:space="preserve"> friendly language.  </w:t>
      </w:r>
    </w:p>
    <w:p w14:paraId="7879879B" w14:textId="77777777" w:rsidR="0019494B" w:rsidRPr="004761E7" w:rsidRDefault="0019494B" w:rsidP="0019494B">
      <w:pPr>
        <w:numPr>
          <w:ilvl w:val="0"/>
          <w:numId w:val="35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Useful comments are:  </w:t>
      </w:r>
    </w:p>
    <w:p w14:paraId="69543D7E" w14:textId="77777777" w:rsidR="0019494B" w:rsidRPr="004761E7" w:rsidRDefault="0019494B" w:rsidP="0019494B">
      <w:pPr>
        <w:numPr>
          <w:ilvl w:val="1"/>
          <w:numId w:val="35"/>
        </w:numPr>
        <w:spacing w:after="5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  <w:u w:val="single" w:color="000000"/>
        </w:rPr>
        <w:t>A reminder prompt:</w:t>
      </w:r>
      <w:r w:rsidRPr="004761E7">
        <w:rPr>
          <w:sz w:val="24"/>
          <w:szCs w:val="24"/>
        </w:rPr>
        <w:t xml:space="preserve"> e.g. What else could you include here?  </w:t>
      </w:r>
    </w:p>
    <w:p w14:paraId="5FC7F219" w14:textId="77777777" w:rsidR="0019494B" w:rsidRPr="004761E7" w:rsidRDefault="0019494B" w:rsidP="0019494B">
      <w:pPr>
        <w:numPr>
          <w:ilvl w:val="1"/>
          <w:numId w:val="35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  <w:u w:val="single" w:color="000000"/>
        </w:rPr>
        <w:t>A scaffolded prompt</w:t>
      </w:r>
      <w:r w:rsidRPr="004761E7">
        <w:rPr>
          <w:sz w:val="24"/>
          <w:szCs w:val="24"/>
        </w:rPr>
        <w:t xml:space="preserve">: e.g. What were the man’s eyes doing? The man was angry so he… Describe the expression on the man’s face.  </w:t>
      </w:r>
    </w:p>
    <w:p w14:paraId="149F956E" w14:textId="77777777" w:rsidR="0019494B" w:rsidRPr="004761E7" w:rsidRDefault="0019494B" w:rsidP="0019494B">
      <w:pPr>
        <w:numPr>
          <w:ilvl w:val="1"/>
          <w:numId w:val="35"/>
        </w:numPr>
        <w:spacing w:after="34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  <w:u w:val="single" w:color="000000"/>
        </w:rPr>
        <w:t>An example prompt</w:t>
      </w:r>
      <w:r w:rsidRPr="004761E7">
        <w:rPr>
          <w:sz w:val="24"/>
          <w:szCs w:val="24"/>
        </w:rPr>
        <w:t>: Circle the calculation that is correct:  20% of 100 = 20 / 20% of 80 = 20</w:t>
      </w:r>
      <w:r w:rsidRPr="00476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46976" w14:textId="77777777" w:rsidR="0019494B" w:rsidRPr="004761E7" w:rsidRDefault="0019494B" w:rsidP="0019494B">
      <w:pPr>
        <w:numPr>
          <w:ilvl w:val="0"/>
          <w:numId w:val="35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Comments relating to effort should be clearly different to those relating to achievement. </w:t>
      </w:r>
    </w:p>
    <w:p w14:paraId="7ABEBF29" w14:textId="77777777" w:rsidR="0019494B" w:rsidRPr="004761E7" w:rsidRDefault="0019494B" w:rsidP="0019494B">
      <w:pPr>
        <w:numPr>
          <w:ilvl w:val="0"/>
          <w:numId w:val="35"/>
        </w:numPr>
        <w:spacing w:after="5" w:line="250" w:lineRule="auto"/>
        <w:ind w:hanging="360"/>
        <w:rPr>
          <w:sz w:val="24"/>
          <w:szCs w:val="24"/>
        </w:rPr>
      </w:pPr>
      <w:r w:rsidRPr="004761E7">
        <w:rPr>
          <w:sz w:val="24"/>
          <w:szCs w:val="24"/>
        </w:rPr>
        <w:t xml:space="preserve">Comments relating to effort should be positive but also realistic and sincere.   </w:t>
      </w:r>
    </w:p>
    <w:p w14:paraId="02B88C4C" w14:textId="77777777" w:rsidR="0019494B" w:rsidRPr="004761E7" w:rsidRDefault="0019494B" w:rsidP="0019494B">
      <w:pPr>
        <w:spacing w:after="62"/>
        <w:rPr>
          <w:sz w:val="24"/>
          <w:szCs w:val="24"/>
        </w:rPr>
      </w:pPr>
      <w:r w:rsidRPr="00476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EAF195" w14:textId="77777777" w:rsidR="0019494B" w:rsidRPr="00430D14" w:rsidRDefault="0019494B" w:rsidP="00430D14">
      <w:pPr>
        <w:pStyle w:val="Heading1"/>
        <w:numPr>
          <w:ilvl w:val="0"/>
          <w:numId w:val="0"/>
        </w:numPr>
        <w:rPr>
          <w:rFonts w:asciiTheme="majorHAnsi" w:hAnsiTheme="majorHAnsi" w:cstheme="majorHAnsi"/>
          <w:b/>
          <w:bCs/>
          <w:color w:val="FF0000"/>
        </w:rPr>
      </w:pPr>
      <w:r w:rsidRPr="00430D14">
        <w:rPr>
          <w:rFonts w:asciiTheme="majorHAnsi" w:hAnsiTheme="majorHAnsi" w:cstheme="majorHAnsi"/>
          <w:b/>
          <w:bCs/>
          <w:color w:val="FF0000"/>
        </w:rPr>
        <w:t xml:space="preserve">Self-Marking </w:t>
      </w:r>
    </w:p>
    <w:p w14:paraId="5C42E740" w14:textId="77777777" w:rsidR="0019494B" w:rsidRPr="00430D14" w:rsidRDefault="0019494B" w:rsidP="0019494B">
      <w:pPr>
        <w:spacing w:after="25"/>
        <w:rPr>
          <w:sz w:val="24"/>
          <w:szCs w:val="24"/>
        </w:rPr>
      </w:pPr>
      <w:r>
        <w:rPr>
          <w:color w:val="C45911"/>
        </w:rPr>
        <w:t xml:space="preserve"> </w:t>
      </w:r>
    </w:p>
    <w:p w14:paraId="0DAE786A" w14:textId="62778C06" w:rsidR="0019494B" w:rsidRPr="00430D14" w:rsidRDefault="0019494B" w:rsidP="0019494B">
      <w:pPr>
        <w:numPr>
          <w:ilvl w:val="0"/>
          <w:numId w:val="36"/>
        </w:numPr>
        <w:spacing w:after="60" w:line="250" w:lineRule="auto"/>
        <w:ind w:hanging="360"/>
        <w:rPr>
          <w:sz w:val="24"/>
          <w:szCs w:val="24"/>
        </w:rPr>
      </w:pPr>
      <w:r w:rsidRPr="00430D14">
        <w:rPr>
          <w:sz w:val="24"/>
          <w:szCs w:val="24"/>
        </w:rPr>
        <w:t xml:space="preserve">Wherever possible, </w:t>
      </w:r>
      <w:r w:rsidR="00F53946" w:rsidRPr="00430D14">
        <w:rPr>
          <w:sz w:val="24"/>
          <w:szCs w:val="24"/>
        </w:rPr>
        <w:t>students</w:t>
      </w:r>
      <w:r w:rsidRPr="00430D14">
        <w:rPr>
          <w:sz w:val="24"/>
          <w:szCs w:val="24"/>
        </w:rPr>
        <w:t xml:space="preserve"> should engage in self-marking or annotating of their own work so that they may receive minute-by-minute feedback about how they are progressing through the lesson.  </w:t>
      </w:r>
    </w:p>
    <w:p w14:paraId="49D9309A" w14:textId="753B6A29" w:rsidR="0019494B" w:rsidRDefault="00F53946" w:rsidP="00AB16CD">
      <w:pPr>
        <w:numPr>
          <w:ilvl w:val="0"/>
          <w:numId w:val="36"/>
        </w:numPr>
        <w:spacing w:after="62" w:line="250" w:lineRule="auto"/>
        <w:ind w:hanging="360"/>
        <w:rPr>
          <w:sz w:val="24"/>
          <w:szCs w:val="24"/>
        </w:rPr>
      </w:pPr>
      <w:r w:rsidRPr="00430D14">
        <w:rPr>
          <w:sz w:val="24"/>
          <w:szCs w:val="24"/>
        </w:rPr>
        <w:t>Students</w:t>
      </w:r>
      <w:r w:rsidR="0019494B" w:rsidRPr="00430D14">
        <w:rPr>
          <w:sz w:val="24"/>
          <w:szCs w:val="24"/>
        </w:rPr>
        <w:t xml:space="preserve"> should be actively involved in discussing and generating the success criteria for their learning.  </w:t>
      </w:r>
    </w:p>
    <w:p w14:paraId="0364A035" w14:textId="3EE4FD78" w:rsidR="00AB16CD" w:rsidRPr="00AB16CD" w:rsidRDefault="00AB16CD" w:rsidP="00AB16CD">
      <w:pPr>
        <w:numPr>
          <w:ilvl w:val="0"/>
          <w:numId w:val="36"/>
        </w:numPr>
        <w:spacing w:after="62" w:line="25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Students should be given the opportunity to self-mark on a regular basis.</w:t>
      </w:r>
    </w:p>
    <w:p w14:paraId="2C2A6CC6" w14:textId="230969F7" w:rsidR="0019494B" w:rsidRPr="00430D14" w:rsidRDefault="0019494B" w:rsidP="0019494B">
      <w:pPr>
        <w:numPr>
          <w:ilvl w:val="0"/>
          <w:numId w:val="36"/>
        </w:numPr>
        <w:spacing w:after="149" w:line="250" w:lineRule="auto"/>
        <w:ind w:hanging="360"/>
        <w:rPr>
          <w:sz w:val="24"/>
          <w:szCs w:val="24"/>
        </w:rPr>
      </w:pPr>
      <w:r w:rsidRPr="00430D14">
        <w:rPr>
          <w:sz w:val="24"/>
          <w:szCs w:val="24"/>
        </w:rPr>
        <w:t xml:space="preserve">Within lessons, </w:t>
      </w:r>
      <w:r w:rsidR="00F53946" w:rsidRPr="00430D14">
        <w:rPr>
          <w:sz w:val="24"/>
          <w:szCs w:val="24"/>
        </w:rPr>
        <w:t>students</w:t>
      </w:r>
      <w:r w:rsidRPr="00430D14">
        <w:rPr>
          <w:sz w:val="24"/>
          <w:szCs w:val="24"/>
        </w:rPr>
        <w:t xml:space="preserve"> should be given time to reflect on their learning and identify their own successes and look for improvement points.  </w:t>
      </w:r>
    </w:p>
    <w:p w14:paraId="729B9FD3" w14:textId="77777777" w:rsidR="0019494B" w:rsidRPr="00430D14" w:rsidRDefault="0019494B" w:rsidP="0019494B">
      <w:pPr>
        <w:spacing w:after="0"/>
        <w:rPr>
          <w:sz w:val="24"/>
          <w:szCs w:val="24"/>
        </w:rPr>
      </w:pPr>
      <w:r w:rsidRPr="00430D14">
        <w:rPr>
          <w:sz w:val="24"/>
          <w:szCs w:val="24"/>
        </w:rPr>
        <w:t xml:space="preserve"> </w:t>
      </w:r>
    </w:p>
    <w:p w14:paraId="574F4ED2" w14:textId="77777777" w:rsid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</w:p>
    <w:sectPr w:rsidR="003518BA" w:rsidSect="00A0480F">
      <w:footerReference w:type="default" r:id="rId10"/>
      <w:pgSz w:w="11906" w:h="16838"/>
      <w:pgMar w:top="720" w:right="720" w:bottom="284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D6EE" w14:textId="77777777" w:rsidR="00913AAE" w:rsidRDefault="00913AAE" w:rsidP="00A0480F">
      <w:pPr>
        <w:spacing w:after="0" w:line="240" w:lineRule="auto"/>
      </w:pPr>
      <w:r>
        <w:separator/>
      </w:r>
    </w:p>
  </w:endnote>
  <w:endnote w:type="continuationSeparator" w:id="0">
    <w:p w14:paraId="553879DB" w14:textId="77777777" w:rsidR="00913AAE" w:rsidRDefault="00913AAE" w:rsidP="00A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158D" w14:textId="77777777" w:rsidR="00642A6F" w:rsidRPr="00D25C0D" w:rsidRDefault="00642A6F" w:rsidP="00642A6F">
    <w:pPr>
      <w:pStyle w:val="Footer"/>
      <w:jc w:val="center"/>
      <w:rPr>
        <w:rFonts w:cstheme="minorHAnsi"/>
        <w:b/>
        <w:color w:val="A6A6A6" w:themeColor="background1" w:themeShade="A6"/>
        <w:sz w:val="20"/>
      </w:rPr>
    </w:pPr>
    <w:r w:rsidRPr="00912A0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2F77B6" wp14:editId="63105064">
          <wp:simplePos x="0" y="0"/>
          <wp:positionH relativeFrom="column">
            <wp:posOffset>6067425</wp:posOffset>
          </wp:positionH>
          <wp:positionV relativeFrom="paragraph">
            <wp:posOffset>-325120</wp:posOffset>
          </wp:positionV>
          <wp:extent cx="820420" cy="820420"/>
          <wp:effectExtent l="0" t="0" r="0" b="0"/>
          <wp:wrapNone/>
          <wp:docPr id="3" name="Picture 3" descr="W:\Ofsted Logo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fsted Logo\Ofsted_Good_GP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C0D">
      <w:rPr>
        <w:rFonts w:cstheme="minorHAnsi"/>
        <w:b/>
        <w:color w:val="A6A6A6" w:themeColor="background1" w:themeShade="A6"/>
        <w:sz w:val="20"/>
      </w:rPr>
      <w:t>The St Andrew</w:t>
    </w:r>
    <w:r>
      <w:rPr>
        <w:rFonts w:cstheme="minorHAnsi"/>
        <w:b/>
        <w:color w:val="A6A6A6" w:themeColor="background1" w:themeShade="A6"/>
        <w:sz w:val="20"/>
      </w:rPr>
      <w:t>’</w:t>
    </w:r>
    <w:r w:rsidRPr="00D25C0D">
      <w:rPr>
        <w:rFonts w:cstheme="minorHAnsi"/>
        <w:b/>
        <w:color w:val="A6A6A6" w:themeColor="background1" w:themeShade="A6"/>
        <w:sz w:val="20"/>
      </w:rPr>
      <w:t>s School Trust is a Registered Charity No. 1129232</w:t>
    </w:r>
  </w:p>
  <w:p w14:paraId="06A39BFE" w14:textId="77777777" w:rsidR="00642A6F" w:rsidRDefault="00642A6F" w:rsidP="00642A6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>Registered Office as above. Registered in England and Wales</w:t>
    </w:r>
    <w:r>
      <w:rPr>
        <w:rFonts w:cstheme="minorHAnsi"/>
        <w:b/>
        <w:color w:val="A6A6A6" w:themeColor="background1" w:themeShade="A6"/>
        <w:sz w:val="18"/>
        <w:szCs w:val="18"/>
      </w:rPr>
      <w:t xml:space="preserve">     Author: JC   Adopted from NCC                </w:t>
    </w:r>
  </w:p>
  <w:p w14:paraId="4DA4039D" w14:textId="77777777" w:rsidR="00642A6F" w:rsidRPr="00AE5F8F" w:rsidRDefault="00642A6F" w:rsidP="00642A6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 xml:space="preserve">         Charitable Company limited by guarantee No. 6729913</w:t>
    </w:r>
  </w:p>
  <w:p w14:paraId="282B7B8C" w14:textId="77777777" w:rsidR="00642A6F" w:rsidRPr="00AE5F8F" w:rsidRDefault="00642A6F" w:rsidP="00642A6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</w:p>
  <w:p w14:paraId="1A239B08" w14:textId="496D6135" w:rsidR="00913AAE" w:rsidRPr="00AE5F8F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1344" w14:textId="77777777" w:rsidR="00913AAE" w:rsidRDefault="00913AAE" w:rsidP="00A0480F">
      <w:pPr>
        <w:spacing w:after="0" w:line="240" w:lineRule="auto"/>
      </w:pPr>
      <w:r>
        <w:separator/>
      </w:r>
    </w:p>
  </w:footnote>
  <w:footnote w:type="continuationSeparator" w:id="0">
    <w:p w14:paraId="4CBAD5E2" w14:textId="77777777" w:rsidR="00913AAE" w:rsidRDefault="00913AAE" w:rsidP="00A0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381"/>
    <w:multiLevelType w:val="hybridMultilevel"/>
    <w:tmpl w:val="7A52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D24"/>
    <w:multiLevelType w:val="hybridMultilevel"/>
    <w:tmpl w:val="41C8E27E"/>
    <w:lvl w:ilvl="0" w:tplc="8ADC7D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6E7B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C81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1E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CEF1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0D6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239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60D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2517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30EE5"/>
    <w:multiLevelType w:val="hybridMultilevel"/>
    <w:tmpl w:val="501A7184"/>
    <w:lvl w:ilvl="0" w:tplc="3B661E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27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6A2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63B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A85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A3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4A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E3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E2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419E6"/>
    <w:multiLevelType w:val="hybridMultilevel"/>
    <w:tmpl w:val="67B4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32A5"/>
    <w:multiLevelType w:val="hybridMultilevel"/>
    <w:tmpl w:val="E8CC6DB0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355A"/>
    <w:multiLevelType w:val="hybridMultilevel"/>
    <w:tmpl w:val="11788A4E"/>
    <w:lvl w:ilvl="0" w:tplc="742A13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C55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2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21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E1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2E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442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2AA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622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32394"/>
    <w:multiLevelType w:val="hybridMultilevel"/>
    <w:tmpl w:val="4BA6A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98"/>
    <w:multiLevelType w:val="multilevel"/>
    <w:tmpl w:val="FA16B0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A75EC1"/>
    <w:multiLevelType w:val="hybridMultilevel"/>
    <w:tmpl w:val="E70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3387A"/>
    <w:multiLevelType w:val="hybridMultilevel"/>
    <w:tmpl w:val="D3223DD8"/>
    <w:lvl w:ilvl="0" w:tplc="1C9A9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44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B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4FA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48A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47E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2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4A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174D35"/>
    <w:multiLevelType w:val="hybridMultilevel"/>
    <w:tmpl w:val="4AD422EE"/>
    <w:lvl w:ilvl="0" w:tplc="4CA835BA">
      <w:start w:val="2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0CA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984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AAB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DC6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BA8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107C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C00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E2C4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459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1A23E1"/>
    <w:multiLevelType w:val="hybridMultilevel"/>
    <w:tmpl w:val="3946B694"/>
    <w:lvl w:ilvl="0" w:tplc="02BAEE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EDD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0A0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A02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6D0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E0E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8A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0A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0154FB"/>
    <w:multiLevelType w:val="hybridMultilevel"/>
    <w:tmpl w:val="2B1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13D04"/>
    <w:multiLevelType w:val="hybridMultilevel"/>
    <w:tmpl w:val="FD567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12E11"/>
    <w:multiLevelType w:val="hybridMultilevel"/>
    <w:tmpl w:val="F260FCA6"/>
    <w:lvl w:ilvl="0" w:tplc="F4F85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2A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B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C3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EB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EC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E8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E7B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04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E4BA8"/>
    <w:multiLevelType w:val="hybridMultilevel"/>
    <w:tmpl w:val="4016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7F12"/>
    <w:multiLevelType w:val="hybridMultilevel"/>
    <w:tmpl w:val="3E246480"/>
    <w:lvl w:ilvl="0" w:tplc="FFFFFFFF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1A05EF8"/>
    <w:multiLevelType w:val="hybridMultilevel"/>
    <w:tmpl w:val="3988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35970"/>
    <w:multiLevelType w:val="hybridMultilevel"/>
    <w:tmpl w:val="EDAA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5352F"/>
    <w:multiLevelType w:val="hybridMultilevel"/>
    <w:tmpl w:val="8DF68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76B0A"/>
    <w:multiLevelType w:val="hybridMultilevel"/>
    <w:tmpl w:val="A190C344"/>
    <w:lvl w:ilvl="0" w:tplc="3B661E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379161E"/>
    <w:multiLevelType w:val="hybridMultilevel"/>
    <w:tmpl w:val="4EE4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67F29"/>
    <w:multiLevelType w:val="hybridMultilevel"/>
    <w:tmpl w:val="13982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719B1"/>
    <w:multiLevelType w:val="hybridMultilevel"/>
    <w:tmpl w:val="9426098A"/>
    <w:lvl w:ilvl="0" w:tplc="E60CE4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20ED"/>
    <w:multiLevelType w:val="hybridMultilevel"/>
    <w:tmpl w:val="B9847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2157F"/>
    <w:multiLevelType w:val="hybridMultilevel"/>
    <w:tmpl w:val="D1F2B88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B018E6"/>
    <w:multiLevelType w:val="hybridMultilevel"/>
    <w:tmpl w:val="C6042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52CBF"/>
    <w:multiLevelType w:val="hybridMultilevel"/>
    <w:tmpl w:val="C9C8909E"/>
    <w:lvl w:ilvl="0" w:tplc="7F42A4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C9A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61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471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464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F4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22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B4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0B5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B669A"/>
    <w:multiLevelType w:val="hybridMultilevel"/>
    <w:tmpl w:val="CE26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2721"/>
    <w:multiLevelType w:val="hybridMultilevel"/>
    <w:tmpl w:val="4C82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659CB"/>
    <w:multiLevelType w:val="hybridMultilevel"/>
    <w:tmpl w:val="BC86F3B4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2D242F"/>
    <w:multiLevelType w:val="hybridMultilevel"/>
    <w:tmpl w:val="BD2A838A"/>
    <w:lvl w:ilvl="0" w:tplc="E60CE4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A89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21B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A09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A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06E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2E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86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282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061B67"/>
    <w:multiLevelType w:val="hybridMultilevel"/>
    <w:tmpl w:val="C484B51A"/>
    <w:lvl w:ilvl="0" w:tplc="36B882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F8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8D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C55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08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0D6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62C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6A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350DCB"/>
    <w:multiLevelType w:val="hybridMultilevel"/>
    <w:tmpl w:val="A920A802"/>
    <w:lvl w:ilvl="0" w:tplc="C49AF2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CA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EA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A1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671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12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D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E6B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0F1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B241D"/>
    <w:multiLevelType w:val="hybridMultilevel"/>
    <w:tmpl w:val="258E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27EB2"/>
    <w:multiLevelType w:val="hybridMultilevel"/>
    <w:tmpl w:val="AC607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63D10"/>
    <w:multiLevelType w:val="hybridMultilevel"/>
    <w:tmpl w:val="BBDA2EBA"/>
    <w:lvl w:ilvl="0" w:tplc="127A58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E1D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83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E5C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9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E55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08B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63E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CD2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802799">
    <w:abstractNumId w:val="8"/>
  </w:num>
  <w:num w:numId="2" w16cid:durableId="850870987">
    <w:abstractNumId w:val="12"/>
  </w:num>
  <w:num w:numId="3" w16cid:durableId="1327130560">
    <w:abstractNumId w:val="4"/>
  </w:num>
  <w:num w:numId="4" w16cid:durableId="252518391">
    <w:abstractNumId w:val="7"/>
  </w:num>
  <w:num w:numId="5" w16cid:durableId="1572689518">
    <w:abstractNumId w:val="30"/>
  </w:num>
  <w:num w:numId="6" w16cid:durableId="870802345">
    <w:abstractNumId w:val="15"/>
  </w:num>
  <w:num w:numId="7" w16cid:durableId="1860389260">
    <w:abstractNumId w:val="19"/>
  </w:num>
  <w:num w:numId="8" w16cid:durableId="1629894179">
    <w:abstractNumId w:val="6"/>
  </w:num>
  <w:num w:numId="9" w16cid:durableId="1861817561">
    <w:abstractNumId w:val="35"/>
  </w:num>
  <w:num w:numId="10" w16cid:durableId="1322848510">
    <w:abstractNumId w:val="18"/>
  </w:num>
  <w:num w:numId="11" w16cid:durableId="803430977">
    <w:abstractNumId w:val="22"/>
  </w:num>
  <w:num w:numId="12" w16cid:durableId="377704287">
    <w:abstractNumId w:val="13"/>
  </w:num>
  <w:num w:numId="13" w16cid:durableId="295835473">
    <w:abstractNumId w:val="25"/>
  </w:num>
  <w:num w:numId="14" w16cid:durableId="392393160">
    <w:abstractNumId w:val="24"/>
  </w:num>
  <w:num w:numId="15" w16cid:durableId="1855999259">
    <w:abstractNumId w:val="16"/>
  </w:num>
  <w:num w:numId="16" w16cid:durableId="1476406868">
    <w:abstractNumId w:val="26"/>
  </w:num>
  <w:num w:numId="17" w16cid:durableId="1908766096">
    <w:abstractNumId w:val="17"/>
  </w:num>
  <w:num w:numId="18" w16cid:durableId="885143183">
    <w:abstractNumId w:val="29"/>
  </w:num>
  <w:num w:numId="19" w16cid:durableId="20714101">
    <w:abstractNumId w:val="34"/>
  </w:num>
  <w:num w:numId="20" w16cid:durableId="1862746572">
    <w:abstractNumId w:val="21"/>
  </w:num>
  <w:num w:numId="21" w16cid:durableId="1041246563">
    <w:abstractNumId w:val="3"/>
  </w:num>
  <w:num w:numId="22" w16cid:durableId="1435517321">
    <w:abstractNumId w:val="0"/>
  </w:num>
  <w:num w:numId="23" w16cid:durableId="2010449552">
    <w:abstractNumId w:val="28"/>
  </w:num>
  <w:num w:numId="24" w16cid:durableId="1577014622">
    <w:abstractNumId w:val="31"/>
  </w:num>
  <w:num w:numId="25" w16cid:durableId="1920820195">
    <w:abstractNumId w:val="27"/>
  </w:num>
  <w:num w:numId="26" w16cid:durableId="1539513008">
    <w:abstractNumId w:val="36"/>
  </w:num>
  <w:num w:numId="27" w16cid:durableId="1357729648">
    <w:abstractNumId w:val="11"/>
  </w:num>
  <w:num w:numId="28" w16cid:durableId="1692802859">
    <w:abstractNumId w:val="14"/>
  </w:num>
  <w:num w:numId="29" w16cid:durableId="139928747">
    <w:abstractNumId w:val="10"/>
  </w:num>
  <w:num w:numId="30" w16cid:durableId="1715349478">
    <w:abstractNumId w:val="23"/>
  </w:num>
  <w:num w:numId="31" w16cid:durableId="196434253">
    <w:abstractNumId w:val="2"/>
  </w:num>
  <w:num w:numId="32" w16cid:durableId="1585797301">
    <w:abstractNumId w:val="33"/>
  </w:num>
  <w:num w:numId="33" w16cid:durableId="973214583">
    <w:abstractNumId w:val="9"/>
  </w:num>
  <w:num w:numId="34" w16cid:durableId="1358963643">
    <w:abstractNumId w:val="5"/>
  </w:num>
  <w:num w:numId="35" w16cid:durableId="2100057933">
    <w:abstractNumId w:val="1"/>
  </w:num>
  <w:num w:numId="36" w16cid:durableId="1974823605">
    <w:abstractNumId w:val="32"/>
  </w:num>
  <w:num w:numId="37" w16cid:durableId="172525659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24"/>
    <w:rsid w:val="000267DA"/>
    <w:rsid w:val="00041B72"/>
    <w:rsid w:val="000610A8"/>
    <w:rsid w:val="00073F33"/>
    <w:rsid w:val="0009027E"/>
    <w:rsid w:val="00114432"/>
    <w:rsid w:val="001167C1"/>
    <w:rsid w:val="001312C6"/>
    <w:rsid w:val="001350A3"/>
    <w:rsid w:val="00151D7E"/>
    <w:rsid w:val="0016713D"/>
    <w:rsid w:val="0019494B"/>
    <w:rsid w:val="001F24E4"/>
    <w:rsid w:val="00211692"/>
    <w:rsid w:val="00225426"/>
    <w:rsid w:val="0022666F"/>
    <w:rsid w:val="00241951"/>
    <w:rsid w:val="00245002"/>
    <w:rsid w:val="002508F1"/>
    <w:rsid w:val="0026512D"/>
    <w:rsid w:val="002C6E34"/>
    <w:rsid w:val="002F1BC8"/>
    <w:rsid w:val="00322F3E"/>
    <w:rsid w:val="00346DB2"/>
    <w:rsid w:val="003518BA"/>
    <w:rsid w:val="00353324"/>
    <w:rsid w:val="003579F0"/>
    <w:rsid w:val="003B4D15"/>
    <w:rsid w:val="003B6F3A"/>
    <w:rsid w:val="00403655"/>
    <w:rsid w:val="004112CA"/>
    <w:rsid w:val="00414B07"/>
    <w:rsid w:val="00430D14"/>
    <w:rsid w:val="00437884"/>
    <w:rsid w:val="004761E7"/>
    <w:rsid w:val="004916D6"/>
    <w:rsid w:val="004A51B5"/>
    <w:rsid w:val="004B6CC1"/>
    <w:rsid w:val="005051FF"/>
    <w:rsid w:val="00521473"/>
    <w:rsid w:val="00531A28"/>
    <w:rsid w:val="005348DD"/>
    <w:rsid w:val="005624DC"/>
    <w:rsid w:val="0058094E"/>
    <w:rsid w:val="005A100E"/>
    <w:rsid w:val="005F4988"/>
    <w:rsid w:val="0060295F"/>
    <w:rsid w:val="00631986"/>
    <w:rsid w:val="00642A6F"/>
    <w:rsid w:val="00657C77"/>
    <w:rsid w:val="00660BC3"/>
    <w:rsid w:val="0067560E"/>
    <w:rsid w:val="006D6EAB"/>
    <w:rsid w:val="007165FE"/>
    <w:rsid w:val="00725881"/>
    <w:rsid w:val="007548D8"/>
    <w:rsid w:val="00775EB2"/>
    <w:rsid w:val="00782644"/>
    <w:rsid w:val="007C2949"/>
    <w:rsid w:val="007D69CA"/>
    <w:rsid w:val="007F43E3"/>
    <w:rsid w:val="0082618A"/>
    <w:rsid w:val="00832824"/>
    <w:rsid w:val="008409ED"/>
    <w:rsid w:val="0086732D"/>
    <w:rsid w:val="008953E2"/>
    <w:rsid w:val="008D19DE"/>
    <w:rsid w:val="008D74B3"/>
    <w:rsid w:val="00913AAE"/>
    <w:rsid w:val="0091775E"/>
    <w:rsid w:val="00944050"/>
    <w:rsid w:val="009529D3"/>
    <w:rsid w:val="00967C22"/>
    <w:rsid w:val="0099772C"/>
    <w:rsid w:val="009B4FA7"/>
    <w:rsid w:val="009D47A7"/>
    <w:rsid w:val="009E0970"/>
    <w:rsid w:val="009F6E89"/>
    <w:rsid w:val="00A03A3F"/>
    <w:rsid w:val="00A0480F"/>
    <w:rsid w:val="00A063C0"/>
    <w:rsid w:val="00A32A45"/>
    <w:rsid w:val="00A37533"/>
    <w:rsid w:val="00A377AA"/>
    <w:rsid w:val="00A45231"/>
    <w:rsid w:val="00A71005"/>
    <w:rsid w:val="00A74CBB"/>
    <w:rsid w:val="00A96A61"/>
    <w:rsid w:val="00AA3170"/>
    <w:rsid w:val="00AB16CD"/>
    <w:rsid w:val="00B12C4E"/>
    <w:rsid w:val="00B430B4"/>
    <w:rsid w:val="00B43A97"/>
    <w:rsid w:val="00B6685C"/>
    <w:rsid w:val="00BC2386"/>
    <w:rsid w:val="00BC3775"/>
    <w:rsid w:val="00BC7313"/>
    <w:rsid w:val="00BD0A77"/>
    <w:rsid w:val="00BD35FF"/>
    <w:rsid w:val="00BD75D7"/>
    <w:rsid w:val="00BE41DE"/>
    <w:rsid w:val="00C10FE9"/>
    <w:rsid w:val="00C37CF1"/>
    <w:rsid w:val="00CD57B9"/>
    <w:rsid w:val="00CE15E5"/>
    <w:rsid w:val="00D23E43"/>
    <w:rsid w:val="00D70855"/>
    <w:rsid w:val="00D773AE"/>
    <w:rsid w:val="00D9525B"/>
    <w:rsid w:val="00DB60EA"/>
    <w:rsid w:val="00DC27F2"/>
    <w:rsid w:val="00DC53F8"/>
    <w:rsid w:val="00E34EE0"/>
    <w:rsid w:val="00E75014"/>
    <w:rsid w:val="00E8180D"/>
    <w:rsid w:val="00E84169"/>
    <w:rsid w:val="00EB1860"/>
    <w:rsid w:val="00EC0E12"/>
    <w:rsid w:val="00EC21B0"/>
    <w:rsid w:val="00F16F5E"/>
    <w:rsid w:val="00F17DFF"/>
    <w:rsid w:val="00F53946"/>
    <w:rsid w:val="00F64BE1"/>
    <w:rsid w:val="00F8100A"/>
    <w:rsid w:val="00F91F23"/>
    <w:rsid w:val="00F93A3F"/>
    <w:rsid w:val="00FC0246"/>
    <w:rsid w:val="00FD1A55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1BC3BE6"/>
  <w15:chartTrackingRefBased/>
  <w15:docId w15:val="{F2EFE500-63C7-4227-BE24-3EB95B5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37CF1"/>
    <w:pPr>
      <w:keepNext/>
      <w:keepLines/>
      <w:numPr>
        <w:numId w:val="29"/>
      </w:numPr>
      <w:spacing w:after="0"/>
      <w:ind w:left="10" w:hanging="10"/>
      <w:outlineLvl w:val="0"/>
    </w:pPr>
    <w:rPr>
      <w:rFonts w:ascii="Calibri" w:eastAsia="Calibri" w:hAnsi="Calibri" w:cs="Calibri"/>
      <w:color w:val="C45911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32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83282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3282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83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2824"/>
  </w:style>
  <w:style w:type="paragraph" w:customStyle="1" w:styleId="Default">
    <w:name w:val="Default"/>
    <w:rsid w:val="00832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3282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832824"/>
    <w:rPr>
      <w:rFonts w:ascii="Arial" w:eastAsia="Times New Roman" w:hAnsi="Arial" w:cs="Arial"/>
      <w:b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32824"/>
    <w:pPr>
      <w:ind w:left="720"/>
      <w:contextualSpacing/>
    </w:pPr>
  </w:style>
  <w:style w:type="paragraph" w:styleId="NoSpacing">
    <w:name w:val="No Spacing"/>
    <w:uiPriority w:val="1"/>
    <w:qFormat/>
    <w:rsid w:val="00832824"/>
    <w:pPr>
      <w:spacing w:after="0" w:line="240" w:lineRule="auto"/>
    </w:pPr>
  </w:style>
  <w:style w:type="paragraph" w:styleId="NormalWeb">
    <w:name w:val="Normal (Web)"/>
    <w:basedOn w:val="Normal"/>
    <w:rsid w:val="0094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2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7CF1"/>
    <w:rPr>
      <w:rFonts w:ascii="Calibri" w:eastAsia="Calibri" w:hAnsi="Calibri" w:cs="Calibri"/>
      <w:color w:val="C45911"/>
      <w:sz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BA51-6935-4A73-9787-B0C0F10F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Evans</dc:creator>
  <cp:keywords/>
  <dc:description/>
  <cp:lastModifiedBy>Julie Jackson</cp:lastModifiedBy>
  <cp:revision>8</cp:revision>
  <cp:lastPrinted>2018-09-27T07:27:00Z</cp:lastPrinted>
  <dcterms:created xsi:type="dcterms:W3CDTF">2024-01-08T16:53:00Z</dcterms:created>
  <dcterms:modified xsi:type="dcterms:W3CDTF">2025-01-10T11:56:00Z</dcterms:modified>
</cp:coreProperties>
</file>