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B232" w14:textId="77777777" w:rsidR="00A95C76" w:rsidRPr="00DF04C5" w:rsidRDefault="00A95C76" w:rsidP="00A95C76">
      <w:pPr>
        <w:pStyle w:val="NoSpacing"/>
        <w:jc w:val="center"/>
        <w:rPr>
          <w:b/>
          <w:sz w:val="96"/>
          <w:szCs w:val="96"/>
        </w:rPr>
      </w:pPr>
      <w:r w:rsidRPr="00DF04C5">
        <w:rPr>
          <w:sz w:val="96"/>
          <w:szCs w:val="96"/>
        </w:rPr>
        <w:t>Remote Learning</w:t>
      </w:r>
    </w:p>
    <w:p w14:paraId="4B8FE7A1" w14:textId="77777777" w:rsidR="00A95C76" w:rsidRPr="00DF04C5" w:rsidRDefault="00A95C76" w:rsidP="00A95C76">
      <w:pPr>
        <w:pStyle w:val="NoSpacing"/>
        <w:jc w:val="center"/>
        <w:rPr>
          <w:sz w:val="72"/>
          <w:szCs w:val="72"/>
        </w:rPr>
      </w:pPr>
      <w:r w:rsidRPr="00DF04C5">
        <w:rPr>
          <w:sz w:val="72"/>
          <w:szCs w:val="72"/>
        </w:rPr>
        <w:t>Polic</w:t>
      </w:r>
      <w:bookmarkStart w:id="0" w:name="_Toc527971299"/>
      <w:bookmarkStart w:id="1" w:name="_Toc527971524"/>
      <w:bookmarkStart w:id="2" w:name="_Toc527987762"/>
      <w:bookmarkStart w:id="3" w:name="_Toc528050759"/>
      <w:bookmarkStart w:id="4" w:name="_Toc528055942"/>
      <w:bookmarkStart w:id="5" w:name="_Toc528056048"/>
      <w:bookmarkStart w:id="6" w:name="_Toc528056152"/>
      <w:bookmarkStart w:id="7" w:name="_Toc528145501"/>
      <w:bookmarkStart w:id="8" w:name="_Toc528150713"/>
      <w:bookmarkStart w:id="9" w:name="_Toc528150774"/>
      <w:bookmarkStart w:id="10" w:name="_Toc5286765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DF04C5">
        <w:rPr>
          <w:sz w:val="72"/>
          <w:szCs w:val="72"/>
        </w:rPr>
        <w:t>y</w:t>
      </w:r>
    </w:p>
    <w:p w14:paraId="6AB5DF8E" w14:textId="77777777" w:rsidR="00A95C76" w:rsidRDefault="00A95C76" w:rsidP="00A95C76"/>
    <w:p w14:paraId="5E4E4325" w14:textId="77777777" w:rsidR="00A95C76" w:rsidRDefault="00A95C76" w:rsidP="00A95C76"/>
    <w:p w14:paraId="7B72C63E" w14:textId="77777777" w:rsidR="00A95C76" w:rsidRDefault="00A95C76" w:rsidP="00A95C76"/>
    <w:p w14:paraId="7D2C36A0" w14:textId="77777777" w:rsidR="00A95C76" w:rsidRDefault="00A95C76" w:rsidP="00A95C76"/>
    <w:p w14:paraId="24388CF1" w14:textId="77777777" w:rsidR="00A95C76" w:rsidRDefault="00A95C76" w:rsidP="00A95C76"/>
    <w:p w14:paraId="2883B3EC" w14:textId="77777777" w:rsidR="00A95C76" w:rsidRDefault="00A95C76" w:rsidP="00A95C76"/>
    <w:p w14:paraId="5F9A2B51" w14:textId="77777777" w:rsidR="00A95C76" w:rsidRDefault="00A95C76" w:rsidP="00A95C76"/>
    <w:p w14:paraId="387CA050" w14:textId="77777777" w:rsidR="00A95C76" w:rsidRDefault="00A95C76" w:rsidP="00A95C76"/>
    <w:p w14:paraId="201EE765" w14:textId="77777777" w:rsidR="00A95C76" w:rsidRDefault="00A95C76" w:rsidP="00A95C76">
      <w:pPr>
        <w:rPr>
          <w:rFonts w:eastAsia="Times New Roman" w:cs="Times New Roman"/>
          <w:sz w:val="32"/>
          <w:szCs w:val="32"/>
          <w:lang w:val="en-US" w:eastAsia="en-GB"/>
        </w:rPr>
      </w:pPr>
      <w:r w:rsidRPr="003518BA">
        <w:rPr>
          <w:rFonts w:eastAsia="Times New Roman" w:cs="Times New Roman"/>
          <w:sz w:val="32"/>
          <w:szCs w:val="32"/>
          <w:lang w:val="en-US" w:eastAsia="en-GB"/>
        </w:rPr>
        <w:t>Last reviewed date:</w:t>
      </w:r>
      <w:r>
        <w:rPr>
          <w:rFonts w:eastAsia="Times New Roman" w:cs="Times New Roman"/>
          <w:sz w:val="32"/>
          <w:szCs w:val="32"/>
          <w:lang w:val="en-US" w:eastAsia="en-GB"/>
        </w:rPr>
        <w:tab/>
      </w:r>
      <w:r>
        <w:rPr>
          <w:rFonts w:eastAsia="Times New Roman" w:cs="Times New Roman"/>
          <w:sz w:val="32"/>
          <w:szCs w:val="32"/>
          <w:lang w:val="en-US" w:eastAsia="en-GB"/>
        </w:rPr>
        <w:tab/>
      </w:r>
      <w:r>
        <w:rPr>
          <w:rFonts w:eastAsia="Times New Roman" w:cs="Times New Roman"/>
          <w:sz w:val="32"/>
          <w:szCs w:val="32"/>
          <w:lang w:val="en-US" w:eastAsia="en-GB"/>
        </w:rPr>
        <w:tab/>
        <w:t>January 2024</w:t>
      </w:r>
    </w:p>
    <w:p w14:paraId="5C9FC85C" w14:textId="77777777" w:rsidR="00A95C76" w:rsidRPr="003518BA" w:rsidRDefault="00A95C76" w:rsidP="00A95C76">
      <w:pPr>
        <w:rPr>
          <w:rFonts w:eastAsia="Times New Roman" w:cs="Times New Roman"/>
          <w:sz w:val="32"/>
          <w:szCs w:val="32"/>
          <w:lang w:val="en-US" w:eastAsia="en-GB"/>
        </w:rPr>
      </w:pPr>
      <w:r>
        <w:rPr>
          <w:rFonts w:eastAsia="Times New Roman" w:cs="Times New Roman"/>
          <w:sz w:val="32"/>
          <w:szCs w:val="32"/>
          <w:lang w:val="en-US" w:eastAsia="en-GB"/>
        </w:rPr>
        <w:t xml:space="preserve">Date adopted by Trustees: </w:t>
      </w:r>
      <w:r>
        <w:rPr>
          <w:rFonts w:eastAsia="Times New Roman" w:cs="Times New Roman"/>
          <w:sz w:val="32"/>
          <w:szCs w:val="32"/>
          <w:lang w:val="en-US" w:eastAsia="en-GB"/>
        </w:rPr>
        <w:tab/>
      </w:r>
      <w:r>
        <w:rPr>
          <w:rFonts w:eastAsia="Times New Roman" w:cs="Times New Roman"/>
          <w:sz w:val="32"/>
          <w:szCs w:val="32"/>
          <w:lang w:val="en-US" w:eastAsia="en-GB"/>
        </w:rPr>
        <w:tab/>
        <w:t>5</w:t>
      </w:r>
      <w:r w:rsidRPr="00680746">
        <w:rPr>
          <w:rFonts w:eastAsia="Times New Roman" w:cs="Times New Roman"/>
          <w:sz w:val="32"/>
          <w:szCs w:val="32"/>
          <w:vertAlign w:val="superscript"/>
          <w:lang w:val="en-US" w:eastAsia="en-GB"/>
        </w:rPr>
        <w:t>th</w:t>
      </w:r>
      <w:r>
        <w:rPr>
          <w:rFonts w:eastAsia="Times New Roman" w:cs="Times New Roman"/>
          <w:sz w:val="32"/>
          <w:szCs w:val="32"/>
          <w:lang w:val="en-US" w:eastAsia="en-GB"/>
        </w:rPr>
        <w:t xml:space="preserve"> February 2024</w:t>
      </w:r>
    </w:p>
    <w:p w14:paraId="78D653E0" w14:textId="77777777" w:rsidR="00A95C76" w:rsidRDefault="00A95C76" w:rsidP="00A95C76">
      <w:pPr>
        <w:rPr>
          <w:rFonts w:eastAsia="Times New Roman" w:cs="Times New Roman"/>
          <w:sz w:val="32"/>
          <w:szCs w:val="32"/>
          <w:lang w:val="en-US" w:eastAsia="en-GB"/>
        </w:rPr>
      </w:pPr>
      <w:r w:rsidRPr="003518BA">
        <w:rPr>
          <w:rFonts w:eastAsia="Times New Roman" w:cs="Times New Roman"/>
          <w:sz w:val="32"/>
          <w:szCs w:val="32"/>
          <w:lang w:val="en-US" w:eastAsia="en-GB"/>
        </w:rPr>
        <w:t>Next review date:</w:t>
      </w:r>
      <w:r>
        <w:rPr>
          <w:rFonts w:eastAsia="Times New Roman" w:cs="Times New Roman"/>
          <w:sz w:val="32"/>
          <w:szCs w:val="32"/>
          <w:lang w:val="en-US" w:eastAsia="en-GB"/>
        </w:rPr>
        <w:tab/>
      </w:r>
      <w:r>
        <w:rPr>
          <w:rFonts w:eastAsia="Times New Roman" w:cs="Times New Roman"/>
          <w:sz w:val="32"/>
          <w:szCs w:val="32"/>
          <w:lang w:val="en-US" w:eastAsia="en-GB"/>
        </w:rPr>
        <w:tab/>
      </w:r>
      <w:r>
        <w:rPr>
          <w:rFonts w:eastAsia="Times New Roman" w:cs="Times New Roman"/>
          <w:sz w:val="32"/>
          <w:szCs w:val="32"/>
          <w:lang w:val="en-US" w:eastAsia="en-GB"/>
        </w:rPr>
        <w:tab/>
        <w:t>Spring term 2026</w:t>
      </w:r>
    </w:p>
    <w:p w14:paraId="515CAC23" w14:textId="77777777" w:rsidR="00A95C76" w:rsidRPr="003F3CCD" w:rsidRDefault="00A95C76" w:rsidP="00A95C76">
      <w:pPr>
        <w:contextualSpacing/>
        <w:rPr>
          <w:rFonts w:ascii="Arial" w:hAnsi="Arial"/>
        </w:rPr>
      </w:pPr>
    </w:p>
    <w:p w14:paraId="6B44ACFA" w14:textId="77777777" w:rsidR="00A95C76" w:rsidRDefault="00A95C76" w:rsidP="00A95C76">
      <w:p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br w:type="page"/>
      </w:r>
    </w:p>
    <w:p w14:paraId="44ACF319" w14:textId="77777777" w:rsidR="00A95C76" w:rsidRPr="00DF04C5" w:rsidRDefault="00A95C76" w:rsidP="00A95C76">
      <w:pPr>
        <w:spacing w:after="120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DF04C5">
        <w:rPr>
          <w:rFonts w:asciiTheme="majorHAnsi" w:hAnsiTheme="majorHAnsi" w:cstheme="majorHAnsi"/>
          <w:b/>
          <w:color w:val="FF0000"/>
          <w:sz w:val="32"/>
          <w:szCs w:val="32"/>
        </w:rPr>
        <w:lastRenderedPageBreak/>
        <w:t>Contents</w:t>
      </w:r>
    </w:p>
    <w:p w14:paraId="39F6DEB9" w14:textId="77777777" w:rsidR="00A95C76" w:rsidRPr="00F9281D" w:rsidRDefault="00A95C76" w:rsidP="00A95C76">
      <w:pPr>
        <w:tabs>
          <w:tab w:val="right" w:leader="dot" w:pos="9736"/>
        </w:tabs>
        <w:rPr>
          <w:rFonts w:asciiTheme="majorHAnsi" w:eastAsia="Times New Roman" w:hAnsiTheme="majorHAnsi" w:cstheme="majorHAnsi"/>
          <w:noProof/>
          <w:color w:val="000000" w:themeColor="text1"/>
          <w:sz w:val="32"/>
          <w:szCs w:val="32"/>
          <w:lang w:eastAsia="en-GB"/>
        </w:rPr>
      </w:pPr>
      <w:r w:rsidRPr="00F9281D">
        <w:rPr>
          <w:rFonts w:asciiTheme="majorHAnsi" w:hAnsiTheme="majorHAnsi" w:cstheme="majorHAnsi"/>
          <w:bCs/>
          <w:noProof/>
          <w:color w:val="000000" w:themeColor="text1"/>
          <w:sz w:val="32"/>
          <w:szCs w:val="32"/>
        </w:rPr>
        <w:fldChar w:fldCharType="begin"/>
      </w:r>
      <w:r w:rsidRPr="00F9281D">
        <w:rPr>
          <w:rFonts w:asciiTheme="majorHAnsi" w:hAnsiTheme="majorHAnsi" w:cstheme="majorHAnsi"/>
          <w:bCs/>
          <w:noProof/>
          <w:color w:val="000000" w:themeColor="text1"/>
          <w:sz w:val="32"/>
          <w:szCs w:val="32"/>
        </w:rPr>
        <w:instrText xml:space="preserve"> TOC \o "1-3" \h \z \u </w:instrText>
      </w:r>
      <w:r w:rsidRPr="00F9281D">
        <w:rPr>
          <w:rFonts w:asciiTheme="majorHAnsi" w:hAnsiTheme="majorHAnsi" w:cstheme="majorHAnsi"/>
          <w:bCs/>
          <w:noProof/>
          <w:color w:val="000000" w:themeColor="text1"/>
          <w:sz w:val="32"/>
          <w:szCs w:val="32"/>
        </w:rPr>
        <w:fldChar w:fldCharType="separate"/>
      </w:r>
      <w:hyperlink w:anchor="_Toc42788449" w:history="1">
        <w:r w:rsidRPr="00F9281D">
          <w:rPr>
            <w:rStyle w:val="Heading1Char"/>
            <w:rFonts w:asciiTheme="majorHAnsi" w:eastAsiaTheme="minorHAnsi" w:hAnsiTheme="majorHAnsi" w:cstheme="majorHAnsi"/>
            <w:noProof/>
            <w:color w:val="000000" w:themeColor="text1"/>
            <w:sz w:val="32"/>
            <w:szCs w:val="32"/>
          </w:rPr>
          <w:t>1. Aims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ab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begin"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instrText xml:space="preserve"> PAGEREF _Toc42788449 \h </w:instrTex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separate"/>
        </w:r>
        <w:r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>2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4ECB347A" w14:textId="77777777" w:rsidR="00A95C76" w:rsidRPr="00F9281D" w:rsidRDefault="00A95C76" w:rsidP="00A95C76">
      <w:pPr>
        <w:tabs>
          <w:tab w:val="right" w:leader="dot" w:pos="9736"/>
        </w:tabs>
        <w:rPr>
          <w:rFonts w:asciiTheme="majorHAnsi" w:eastAsia="Times New Roman" w:hAnsiTheme="majorHAnsi" w:cstheme="majorHAnsi"/>
          <w:noProof/>
          <w:color w:val="000000" w:themeColor="text1"/>
          <w:sz w:val="32"/>
          <w:szCs w:val="32"/>
          <w:lang w:eastAsia="en-GB"/>
        </w:rPr>
      </w:pPr>
      <w:hyperlink w:anchor="_Toc42788450" w:history="1">
        <w:r w:rsidRPr="00F9281D">
          <w:rPr>
            <w:rStyle w:val="Heading1Char"/>
            <w:rFonts w:asciiTheme="majorHAnsi" w:eastAsiaTheme="minorHAnsi" w:hAnsiTheme="majorHAnsi" w:cstheme="majorHAnsi"/>
            <w:noProof/>
            <w:color w:val="000000" w:themeColor="text1"/>
            <w:sz w:val="32"/>
            <w:szCs w:val="32"/>
          </w:rPr>
          <w:t>2. Roles and responsibilities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ab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begin"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instrText xml:space="preserve"> PAGEREF _Toc42788450 \h </w:instrTex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separate"/>
        </w:r>
        <w:r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>2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64A8FAEB" w14:textId="77777777" w:rsidR="00A95C76" w:rsidRPr="00F9281D" w:rsidRDefault="00A95C76" w:rsidP="00A95C76">
      <w:pPr>
        <w:tabs>
          <w:tab w:val="right" w:leader="dot" w:pos="9736"/>
        </w:tabs>
        <w:rPr>
          <w:rFonts w:asciiTheme="majorHAnsi" w:eastAsia="Times New Roman" w:hAnsiTheme="majorHAnsi" w:cstheme="majorHAnsi"/>
          <w:noProof/>
          <w:color w:val="000000" w:themeColor="text1"/>
          <w:sz w:val="32"/>
          <w:szCs w:val="32"/>
          <w:lang w:eastAsia="en-GB"/>
        </w:rPr>
      </w:pPr>
      <w:hyperlink w:anchor="_Toc42788451" w:history="1">
        <w:r w:rsidRPr="00F9281D">
          <w:rPr>
            <w:rStyle w:val="Heading1Char"/>
            <w:rFonts w:asciiTheme="majorHAnsi" w:eastAsiaTheme="minorHAnsi" w:hAnsiTheme="majorHAnsi" w:cstheme="majorHAnsi"/>
            <w:noProof/>
            <w:color w:val="000000" w:themeColor="text1"/>
            <w:sz w:val="32"/>
            <w:szCs w:val="32"/>
          </w:rPr>
          <w:t>3. Who to contact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ab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begin"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instrText xml:space="preserve"> PAGEREF _Toc42788451 \h </w:instrTex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separate"/>
        </w:r>
        <w:r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>4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41AEF7F7" w14:textId="77777777" w:rsidR="00A95C76" w:rsidRPr="00F9281D" w:rsidRDefault="00A95C76" w:rsidP="00A95C76">
      <w:pPr>
        <w:tabs>
          <w:tab w:val="right" w:leader="dot" w:pos="9736"/>
        </w:tabs>
        <w:rPr>
          <w:rFonts w:asciiTheme="majorHAnsi" w:eastAsia="Times New Roman" w:hAnsiTheme="majorHAnsi" w:cstheme="majorHAnsi"/>
          <w:noProof/>
          <w:color w:val="000000" w:themeColor="text1"/>
          <w:sz w:val="32"/>
          <w:szCs w:val="32"/>
          <w:lang w:eastAsia="en-GB"/>
        </w:rPr>
      </w:pPr>
      <w:hyperlink w:anchor="_Toc42788452" w:history="1">
        <w:r w:rsidRPr="00F9281D">
          <w:rPr>
            <w:rStyle w:val="Heading1Char"/>
            <w:rFonts w:asciiTheme="majorHAnsi" w:eastAsiaTheme="minorHAnsi" w:hAnsiTheme="majorHAnsi" w:cstheme="majorHAnsi"/>
            <w:noProof/>
            <w:color w:val="000000" w:themeColor="text1"/>
            <w:sz w:val="32"/>
            <w:szCs w:val="32"/>
          </w:rPr>
          <w:t>4. Data protection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ab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begin"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instrText xml:space="preserve"> PAGEREF _Toc42788452 \h </w:instrTex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separate"/>
        </w:r>
        <w:r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>4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706B9C77" w14:textId="77777777" w:rsidR="00A95C76" w:rsidRPr="00F9281D" w:rsidRDefault="00A95C76" w:rsidP="00A95C76">
      <w:pPr>
        <w:tabs>
          <w:tab w:val="right" w:leader="dot" w:pos="9736"/>
        </w:tabs>
        <w:rPr>
          <w:rFonts w:asciiTheme="majorHAnsi" w:eastAsia="Times New Roman" w:hAnsiTheme="majorHAnsi" w:cstheme="majorHAnsi"/>
          <w:noProof/>
          <w:color w:val="000000" w:themeColor="text1"/>
          <w:sz w:val="32"/>
          <w:szCs w:val="32"/>
          <w:lang w:eastAsia="en-GB"/>
        </w:rPr>
      </w:pPr>
      <w:hyperlink w:anchor="_Toc42788453" w:history="1">
        <w:r w:rsidRPr="00F9281D">
          <w:rPr>
            <w:rStyle w:val="Heading1Char"/>
            <w:rFonts w:asciiTheme="majorHAnsi" w:eastAsiaTheme="minorHAnsi" w:hAnsiTheme="majorHAnsi" w:cstheme="majorHAnsi"/>
            <w:noProof/>
            <w:color w:val="000000" w:themeColor="text1"/>
            <w:sz w:val="32"/>
            <w:szCs w:val="32"/>
          </w:rPr>
          <w:t>5. Safeguarding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ab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begin"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instrText xml:space="preserve"> PAGEREF _Toc42788453 \h </w:instrTex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separate"/>
        </w:r>
        <w:r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>5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6B5E63FC" w14:textId="77777777" w:rsidR="00A95C76" w:rsidRPr="00F9281D" w:rsidRDefault="00A95C76" w:rsidP="00A95C76">
      <w:pPr>
        <w:tabs>
          <w:tab w:val="right" w:leader="dot" w:pos="9736"/>
        </w:tabs>
        <w:rPr>
          <w:rFonts w:asciiTheme="majorHAnsi" w:eastAsia="Times New Roman" w:hAnsiTheme="majorHAnsi" w:cstheme="majorHAnsi"/>
          <w:noProof/>
          <w:color w:val="000000" w:themeColor="text1"/>
          <w:sz w:val="32"/>
          <w:szCs w:val="32"/>
          <w:lang w:eastAsia="en-GB"/>
        </w:rPr>
      </w:pPr>
      <w:hyperlink w:anchor="_Toc42788454" w:history="1">
        <w:r w:rsidRPr="00F9281D">
          <w:rPr>
            <w:rStyle w:val="Heading1Char"/>
            <w:rFonts w:asciiTheme="majorHAnsi" w:eastAsiaTheme="minorHAnsi" w:hAnsiTheme="majorHAnsi" w:cstheme="majorHAnsi"/>
            <w:noProof/>
            <w:color w:val="000000" w:themeColor="text1"/>
            <w:sz w:val="32"/>
            <w:szCs w:val="32"/>
          </w:rPr>
          <w:t>6. Monitoring arrangements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ab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begin"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instrText xml:space="preserve"> PAGEREF _Toc42788454 \h </w:instrTex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separate"/>
        </w:r>
        <w:r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>5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1F2EA3F9" w14:textId="77777777" w:rsidR="00A95C76" w:rsidRPr="00F9281D" w:rsidRDefault="00A95C76" w:rsidP="00A95C76">
      <w:pPr>
        <w:tabs>
          <w:tab w:val="right" w:leader="dot" w:pos="9736"/>
        </w:tabs>
        <w:rPr>
          <w:rFonts w:asciiTheme="majorHAnsi" w:eastAsia="Times New Roman" w:hAnsiTheme="majorHAnsi" w:cstheme="majorHAnsi"/>
          <w:noProof/>
          <w:color w:val="000000" w:themeColor="text1"/>
          <w:sz w:val="32"/>
          <w:szCs w:val="32"/>
          <w:lang w:eastAsia="en-GB"/>
        </w:rPr>
      </w:pPr>
      <w:hyperlink w:anchor="_Toc42788455" w:history="1">
        <w:r w:rsidRPr="00F9281D">
          <w:rPr>
            <w:rStyle w:val="Heading1Char"/>
            <w:rFonts w:asciiTheme="majorHAnsi" w:eastAsiaTheme="minorHAnsi" w:hAnsiTheme="majorHAnsi" w:cstheme="majorHAnsi"/>
            <w:noProof/>
            <w:color w:val="000000" w:themeColor="text1"/>
            <w:sz w:val="32"/>
            <w:szCs w:val="32"/>
          </w:rPr>
          <w:t>7. Links with other policies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ab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begin"/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instrText xml:space="preserve"> PAGEREF _Toc42788455 \h </w:instrTex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separate"/>
        </w:r>
        <w:r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t>5</w:t>
        </w:r>
        <w:r w:rsidRPr="00F9281D">
          <w:rPr>
            <w:rFonts w:asciiTheme="majorHAnsi" w:hAnsiTheme="majorHAnsi" w:cstheme="majorHAnsi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5B5550CF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  <w:r w:rsidRPr="00F9281D">
        <w:rPr>
          <w:rFonts w:asciiTheme="majorHAnsi" w:hAnsiTheme="majorHAnsi" w:cstheme="majorHAnsi"/>
          <w:noProof/>
          <w:color w:val="000000" w:themeColor="text1"/>
          <w:sz w:val="32"/>
          <w:szCs w:val="32"/>
        </w:rPr>
        <w:fldChar w:fldCharType="end"/>
      </w:r>
    </w:p>
    <w:p w14:paraId="730A0EBB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63E40D99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3EEA958D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48781C70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42E7C2D6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502A76E4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081FD8EE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48D1DC9B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3608FE5A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12128695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6BC1CB55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04A2677B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656886DD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760ABA6D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149EE841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2F40B472" w14:textId="77777777" w:rsidR="00A95C76" w:rsidRDefault="00A95C76" w:rsidP="00A95C76">
      <w:pPr>
        <w:rPr>
          <w:rFonts w:asciiTheme="majorHAnsi" w:hAnsiTheme="majorHAnsi" w:cstheme="majorHAnsi"/>
          <w:noProof/>
          <w:color w:val="000000" w:themeColor="text1"/>
          <w:sz w:val="32"/>
          <w:szCs w:val="32"/>
        </w:rPr>
      </w:pPr>
    </w:p>
    <w:p w14:paraId="6057410B" w14:textId="77777777" w:rsidR="00A95C76" w:rsidRPr="00613E0E" w:rsidRDefault="00A95C76" w:rsidP="00A95C76">
      <w:pPr>
        <w:rPr>
          <w:rFonts w:cs="Arial"/>
          <w:noProof/>
          <w:szCs w:val="20"/>
        </w:rPr>
      </w:pPr>
    </w:p>
    <w:p w14:paraId="0E6735B7" w14:textId="77777777" w:rsidR="00A95C76" w:rsidRPr="00F9281D" w:rsidRDefault="00A95C76" w:rsidP="00A95C76">
      <w:pPr>
        <w:pStyle w:val="Heading1"/>
        <w:rPr>
          <w:rFonts w:asciiTheme="majorHAnsi" w:hAnsiTheme="majorHAnsi" w:cstheme="majorHAnsi"/>
          <w:color w:val="FF0000"/>
          <w:sz w:val="32"/>
          <w:szCs w:val="32"/>
        </w:rPr>
      </w:pPr>
      <w:bookmarkStart w:id="11" w:name="_Toc42788449"/>
      <w:r w:rsidRPr="00F9281D">
        <w:rPr>
          <w:rFonts w:asciiTheme="majorHAnsi" w:hAnsiTheme="majorHAnsi" w:cstheme="majorHAnsi"/>
          <w:color w:val="FF0000"/>
          <w:sz w:val="32"/>
          <w:szCs w:val="32"/>
        </w:rPr>
        <w:t>1. Aims</w:t>
      </w:r>
      <w:bookmarkEnd w:id="11"/>
    </w:p>
    <w:p w14:paraId="2884647B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This remote learning policy</w:t>
      </w:r>
      <w:r>
        <w:rPr>
          <w:rFonts w:cstheme="minorHAnsi"/>
          <w:sz w:val="24"/>
          <w:szCs w:val="24"/>
        </w:rPr>
        <w:t xml:space="preserve"> </w:t>
      </w:r>
      <w:r w:rsidRPr="00DF04C5">
        <w:rPr>
          <w:rFonts w:cstheme="minorHAnsi"/>
          <w:sz w:val="24"/>
          <w:szCs w:val="24"/>
        </w:rPr>
        <w:t>aims t</w:t>
      </w:r>
      <w:r>
        <w:rPr>
          <w:rFonts w:cstheme="minorHAnsi"/>
          <w:sz w:val="24"/>
          <w:szCs w:val="24"/>
        </w:rPr>
        <w:t>o</w:t>
      </w:r>
    </w:p>
    <w:p w14:paraId="7A0F8298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Ensure consistency in the approach to remote learning for </w:t>
      </w:r>
      <w:r>
        <w:rPr>
          <w:rFonts w:cstheme="minorHAnsi"/>
          <w:sz w:val="24"/>
          <w:szCs w:val="24"/>
        </w:rPr>
        <w:t>students</w:t>
      </w:r>
      <w:r w:rsidRPr="00DF04C5">
        <w:rPr>
          <w:rFonts w:cstheme="minorHAnsi"/>
          <w:sz w:val="24"/>
          <w:szCs w:val="24"/>
        </w:rPr>
        <w:t xml:space="preserve"> who are</w:t>
      </w:r>
      <w:r>
        <w:rPr>
          <w:rFonts w:cstheme="minorHAnsi"/>
          <w:sz w:val="24"/>
          <w:szCs w:val="24"/>
        </w:rPr>
        <w:t xml:space="preserve"> not</w:t>
      </w:r>
      <w:r w:rsidRPr="00DF04C5">
        <w:rPr>
          <w:rFonts w:cstheme="minorHAnsi"/>
          <w:sz w:val="24"/>
          <w:szCs w:val="24"/>
        </w:rPr>
        <w:t xml:space="preserve"> in school</w:t>
      </w:r>
    </w:p>
    <w:p w14:paraId="4011FF19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Set out expectations for all members of the school community with regards to remote learning</w:t>
      </w:r>
    </w:p>
    <w:p w14:paraId="0D7441EB" w14:textId="77777777" w:rsidR="00A95C76" w:rsidRPr="00172D41" w:rsidRDefault="00A95C76" w:rsidP="00A95C76">
      <w:pPr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Provide appropriate guidelines for data protection</w:t>
      </w:r>
    </w:p>
    <w:p w14:paraId="4011940F" w14:textId="77777777" w:rsidR="00A95C76" w:rsidRPr="00F9281D" w:rsidRDefault="00A95C76" w:rsidP="00A95C76">
      <w:pPr>
        <w:pStyle w:val="Heading1"/>
        <w:rPr>
          <w:rFonts w:asciiTheme="majorHAnsi" w:hAnsiTheme="majorHAnsi" w:cstheme="majorHAnsi"/>
          <w:color w:val="FF0000"/>
          <w:sz w:val="32"/>
          <w:szCs w:val="32"/>
        </w:rPr>
      </w:pPr>
      <w:bookmarkStart w:id="12" w:name="_Toc42788450"/>
      <w:r w:rsidRPr="00F9281D">
        <w:rPr>
          <w:rFonts w:asciiTheme="majorHAnsi" w:hAnsiTheme="majorHAnsi" w:cstheme="majorHAnsi"/>
          <w:color w:val="FF0000"/>
          <w:sz w:val="32"/>
          <w:szCs w:val="32"/>
        </w:rPr>
        <w:lastRenderedPageBreak/>
        <w:t>2. Roles and responsibilities</w:t>
      </w:r>
      <w:bookmarkEnd w:id="12"/>
    </w:p>
    <w:p w14:paraId="7D69EC6C" w14:textId="77777777" w:rsidR="00A95C76" w:rsidRPr="00DF04C5" w:rsidRDefault="00A95C76" w:rsidP="00A95C76">
      <w:pPr>
        <w:numPr>
          <w:ilvl w:val="0"/>
          <w:numId w:val="2"/>
        </w:numPr>
        <w:spacing w:after="120" w:line="259" w:lineRule="auto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h</w:t>
      </w:r>
      <w:r w:rsidRPr="00DF04C5">
        <w:rPr>
          <w:rFonts w:cstheme="minorHAnsi"/>
          <w:sz w:val="24"/>
          <w:szCs w:val="24"/>
        </w:rPr>
        <w:t>eadteacher to oversee remote learning throughout the school</w:t>
      </w:r>
    </w:p>
    <w:p w14:paraId="639FD76E" w14:textId="77777777" w:rsidR="00A95C76" w:rsidRPr="00DF04C5" w:rsidRDefault="00A95C76" w:rsidP="00A95C76">
      <w:pPr>
        <w:numPr>
          <w:ilvl w:val="0"/>
          <w:numId w:val="2"/>
        </w:numPr>
        <w:spacing w:after="120" w:line="259" w:lineRule="auto"/>
        <w:rPr>
          <w:rFonts w:eastAsia="Arial"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Head of </w:t>
      </w:r>
      <w:r>
        <w:rPr>
          <w:rFonts w:cstheme="minorHAnsi"/>
          <w:sz w:val="24"/>
          <w:szCs w:val="24"/>
        </w:rPr>
        <w:t>School</w:t>
      </w:r>
      <w:r w:rsidRPr="00DF04C5">
        <w:rPr>
          <w:rFonts w:cstheme="minorHAnsi"/>
          <w:sz w:val="24"/>
          <w:szCs w:val="24"/>
        </w:rPr>
        <w:t xml:space="preserve"> to manage department input</w:t>
      </w:r>
    </w:p>
    <w:p w14:paraId="06187BE5" w14:textId="77777777" w:rsidR="00A95C76" w:rsidRPr="00DF04C5" w:rsidRDefault="00A95C76" w:rsidP="00A95C76">
      <w:pPr>
        <w:numPr>
          <w:ilvl w:val="0"/>
          <w:numId w:val="2"/>
        </w:numPr>
        <w:spacing w:after="12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Subject teachers </w:t>
      </w:r>
      <w:r w:rsidRPr="00DF04C5">
        <w:rPr>
          <w:rFonts w:cstheme="minorHAnsi"/>
          <w:sz w:val="24"/>
          <w:szCs w:val="24"/>
        </w:rPr>
        <w:t xml:space="preserve">to monitor </w:t>
      </w:r>
      <w:r>
        <w:rPr>
          <w:rFonts w:cstheme="minorHAnsi"/>
          <w:sz w:val="24"/>
          <w:szCs w:val="24"/>
        </w:rPr>
        <w:t>student</w:t>
      </w:r>
      <w:r w:rsidRPr="00DF04C5">
        <w:rPr>
          <w:rFonts w:cstheme="minorHAnsi"/>
          <w:sz w:val="24"/>
          <w:szCs w:val="24"/>
        </w:rPr>
        <w:t xml:space="preserve"> response</w:t>
      </w:r>
    </w:p>
    <w:p w14:paraId="7455A700" w14:textId="77777777" w:rsidR="00A95C76" w:rsidRPr="00172D41" w:rsidRDefault="00A95C76" w:rsidP="00A95C76">
      <w:pPr>
        <w:numPr>
          <w:ilvl w:val="0"/>
          <w:numId w:val="2"/>
        </w:numPr>
        <w:spacing w:after="120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Pastoral L</w:t>
      </w:r>
      <w:r w:rsidRPr="00DF04C5">
        <w:rPr>
          <w:rFonts w:cstheme="minorHAnsi"/>
          <w:sz w:val="24"/>
          <w:szCs w:val="24"/>
        </w:rPr>
        <w:t>ead to monitor well-being</w:t>
      </w:r>
      <w:r>
        <w:rPr>
          <w:rFonts w:cstheme="minorHAnsi"/>
          <w:sz w:val="24"/>
          <w:szCs w:val="24"/>
        </w:rPr>
        <w:t xml:space="preserve"> of students</w:t>
      </w:r>
    </w:p>
    <w:p w14:paraId="14F4AEA7" w14:textId="77777777" w:rsidR="00A95C76" w:rsidRPr="00536F62" w:rsidRDefault="00A95C76" w:rsidP="00A95C76">
      <w:pPr>
        <w:rPr>
          <w:rFonts w:cstheme="minorHAnsi"/>
          <w:b/>
          <w:sz w:val="24"/>
          <w:szCs w:val="24"/>
        </w:rPr>
      </w:pPr>
      <w:r w:rsidRPr="00536F62">
        <w:rPr>
          <w:rFonts w:cstheme="minorHAnsi"/>
          <w:b/>
          <w:sz w:val="24"/>
          <w:szCs w:val="24"/>
        </w:rPr>
        <w:t>2.1 Teachers</w:t>
      </w:r>
    </w:p>
    <w:p w14:paraId="09DCF5B1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When providing remote learning, teachers must be available between 9am – 3.45pm. </w:t>
      </w:r>
    </w:p>
    <w:p w14:paraId="7CCA438A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If they</w:t>
      </w:r>
      <w:r>
        <w:rPr>
          <w:rFonts w:cstheme="minorHAnsi"/>
          <w:sz w:val="24"/>
          <w:szCs w:val="24"/>
        </w:rPr>
        <w:t xml:space="preserve"> a</w:t>
      </w:r>
      <w:r w:rsidRPr="00DF04C5">
        <w:rPr>
          <w:rFonts w:cstheme="minorHAnsi"/>
          <w:sz w:val="24"/>
          <w:szCs w:val="24"/>
        </w:rPr>
        <w:t xml:space="preserve">re unable to work for any reason during this time, for example due to sickness or caring for a dependent, they should report this using the normal absence procedure. </w:t>
      </w:r>
      <w:r>
        <w:rPr>
          <w:rFonts w:cstheme="minorHAnsi"/>
          <w:sz w:val="24"/>
          <w:szCs w:val="24"/>
        </w:rPr>
        <w:t xml:space="preserve"> </w:t>
      </w:r>
      <w:r w:rsidRPr="00DF04C5">
        <w:rPr>
          <w:rFonts w:cstheme="minorHAnsi"/>
          <w:sz w:val="24"/>
          <w:szCs w:val="24"/>
        </w:rPr>
        <w:t xml:space="preserve">When providing remote learning, </w:t>
      </w:r>
      <w:r>
        <w:rPr>
          <w:rFonts w:cstheme="minorHAnsi"/>
          <w:sz w:val="24"/>
          <w:szCs w:val="24"/>
        </w:rPr>
        <w:t>T</w:t>
      </w:r>
      <w:r w:rsidRPr="00DF04C5">
        <w:rPr>
          <w:rFonts w:cstheme="minorHAnsi"/>
          <w:sz w:val="24"/>
          <w:szCs w:val="24"/>
        </w:rPr>
        <w:t>eachers are responsible for:</w:t>
      </w:r>
    </w:p>
    <w:p w14:paraId="768E06D5" w14:textId="77777777" w:rsidR="00A95C76" w:rsidRPr="00DF04C5" w:rsidRDefault="00A95C76" w:rsidP="00A95C76">
      <w:pPr>
        <w:numPr>
          <w:ilvl w:val="1"/>
          <w:numId w:val="3"/>
        </w:numPr>
        <w:spacing w:after="120"/>
        <w:rPr>
          <w:rFonts w:eastAsia="Arial"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Setting work for their classes</w:t>
      </w:r>
    </w:p>
    <w:p w14:paraId="41A90367" w14:textId="77777777" w:rsidR="00A95C76" w:rsidRPr="00DF04C5" w:rsidRDefault="00A95C76" w:rsidP="00A95C76">
      <w:pPr>
        <w:numPr>
          <w:ilvl w:val="1"/>
          <w:numId w:val="3"/>
        </w:numPr>
        <w:spacing w:after="120" w:line="259" w:lineRule="auto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Ensuring a</w:t>
      </w:r>
      <w:r w:rsidRPr="00DF04C5">
        <w:rPr>
          <w:rFonts w:cstheme="minorHAnsi"/>
          <w:sz w:val="24"/>
          <w:szCs w:val="24"/>
        </w:rPr>
        <w:t>pproximately 30 minutes’ worth of work per lesson</w:t>
      </w:r>
    </w:p>
    <w:p w14:paraId="0BF46129" w14:textId="77777777" w:rsidR="00A95C76" w:rsidRPr="00DF04C5" w:rsidRDefault="00A95C76" w:rsidP="00A95C76">
      <w:pPr>
        <w:numPr>
          <w:ilvl w:val="1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Set by 3pm the previous day</w:t>
      </w:r>
    </w:p>
    <w:p w14:paraId="39401419" w14:textId="77777777" w:rsidR="00A95C76" w:rsidRPr="00680746" w:rsidRDefault="00A95C76" w:rsidP="00A95C76">
      <w:pPr>
        <w:numPr>
          <w:ilvl w:val="1"/>
          <w:numId w:val="3"/>
        </w:numPr>
        <w:spacing w:after="120" w:line="259" w:lineRule="auto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Emailed to students with Key S</w:t>
      </w:r>
      <w:r w:rsidRPr="00DF04C5">
        <w:rPr>
          <w:rFonts w:cstheme="minorHAnsi"/>
          <w:sz w:val="24"/>
          <w:szCs w:val="24"/>
        </w:rPr>
        <w:t xml:space="preserve">tage </w:t>
      </w:r>
      <w:r>
        <w:rPr>
          <w:rFonts w:cstheme="minorHAnsi"/>
          <w:sz w:val="24"/>
          <w:szCs w:val="24"/>
        </w:rPr>
        <w:t>L</w:t>
      </w:r>
      <w:r w:rsidRPr="00DF04C5">
        <w:rPr>
          <w:rFonts w:cstheme="minorHAnsi"/>
          <w:sz w:val="24"/>
          <w:szCs w:val="24"/>
        </w:rPr>
        <w:t>eader and T</w:t>
      </w:r>
      <w:r>
        <w:rPr>
          <w:rFonts w:cstheme="minorHAnsi"/>
          <w:sz w:val="24"/>
          <w:szCs w:val="24"/>
        </w:rPr>
        <w:t xml:space="preserve">eaching </w:t>
      </w:r>
      <w:r w:rsidRPr="00DF04C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ssistant</w:t>
      </w:r>
      <w:r w:rsidRPr="00DF04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carbon </w:t>
      </w:r>
      <w:r w:rsidRPr="00DF04C5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opied (cc’d)</w:t>
      </w:r>
      <w:r w:rsidRPr="00DF04C5">
        <w:rPr>
          <w:rFonts w:cstheme="minorHAnsi"/>
          <w:sz w:val="24"/>
          <w:szCs w:val="24"/>
        </w:rPr>
        <w:t xml:space="preserve"> in</w:t>
      </w:r>
    </w:p>
    <w:p w14:paraId="6A4FD161" w14:textId="77777777" w:rsidR="00A95C76" w:rsidRDefault="00A95C76" w:rsidP="00A95C76">
      <w:pPr>
        <w:numPr>
          <w:ilvl w:val="1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Teachers to ensure students understand </w:t>
      </w:r>
      <w:r>
        <w:rPr>
          <w:rFonts w:cstheme="minorHAnsi"/>
          <w:sz w:val="24"/>
          <w:szCs w:val="24"/>
        </w:rPr>
        <w:t xml:space="preserve">that they need </w:t>
      </w:r>
      <w:r w:rsidRPr="00DF04C5">
        <w:rPr>
          <w:rFonts w:cstheme="minorHAnsi"/>
          <w:sz w:val="24"/>
          <w:szCs w:val="24"/>
        </w:rPr>
        <w:t xml:space="preserve">to email finished work back to </w:t>
      </w:r>
      <w:r>
        <w:rPr>
          <w:rFonts w:cstheme="minorHAnsi"/>
          <w:sz w:val="24"/>
          <w:szCs w:val="24"/>
        </w:rPr>
        <w:t>T</w:t>
      </w:r>
      <w:r w:rsidRPr="00DF04C5">
        <w:rPr>
          <w:rFonts w:cstheme="minorHAnsi"/>
          <w:sz w:val="24"/>
          <w:szCs w:val="24"/>
        </w:rPr>
        <w:t>eachers.</w:t>
      </w:r>
    </w:p>
    <w:p w14:paraId="13206F53" w14:textId="77777777" w:rsidR="00A95C76" w:rsidRPr="00DF04C5" w:rsidRDefault="00A95C76" w:rsidP="00A95C76">
      <w:pPr>
        <w:numPr>
          <w:ilvl w:val="1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Know h</w:t>
      </w:r>
      <w:r w:rsidRPr="00DF04C5">
        <w:rPr>
          <w:rFonts w:cstheme="minorHAnsi"/>
          <w:sz w:val="24"/>
          <w:szCs w:val="24"/>
        </w:rPr>
        <w:t xml:space="preserve">ow they should handle any complaints or concerns shared by parents and </w:t>
      </w:r>
      <w:r>
        <w:rPr>
          <w:rFonts w:cstheme="minorHAnsi"/>
          <w:sz w:val="24"/>
          <w:szCs w:val="24"/>
        </w:rPr>
        <w:t>students</w:t>
      </w:r>
      <w:r w:rsidRPr="00DF04C5">
        <w:rPr>
          <w:rFonts w:cstheme="minorHAnsi"/>
          <w:sz w:val="24"/>
          <w:szCs w:val="24"/>
        </w:rPr>
        <w:t xml:space="preserve"> – for any safeguarding concerns, </w:t>
      </w:r>
      <w:r>
        <w:rPr>
          <w:rFonts w:cstheme="minorHAnsi"/>
          <w:sz w:val="24"/>
          <w:szCs w:val="24"/>
        </w:rPr>
        <w:t xml:space="preserve">teachers should refer </w:t>
      </w:r>
      <w:r w:rsidRPr="00DF04C5">
        <w:rPr>
          <w:rFonts w:cstheme="minorHAnsi"/>
          <w:sz w:val="24"/>
          <w:szCs w:val="24"/>
        </w:rPr>
        <w:t>to the section below.</w:t>
      </w:r>
    </w:p>
    <w:p w14:paraId="5E5B8B02" w14:textId="77777777" w:rsidR="00A95C76" w:rsidRDefault="00A95C76" w:rsidP="00A95C76">
      <w:pPr>
        <w:numPr>
          <w:ilvl w:val="1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Knowing how</w:t>
      </w:r>
      <w:r w:rsidRPr="00DF04C5">
        <w:rPr>
          <w:rFonts w:cstheme="minorHAnsi"/>
          <w:sz w:val="24"/>
          <w:szCs w:val="24"/>
        </w:rPr>
        <w:t xml:space="preserve"> to handle any behavioural issues. </w:t>
      </w:r>
    </w:p>
    <w:p w14:paraId="78F0ACFB" w14:textId="77777777" w:rsidR="00A95C76" w:rsidRPr="00DF04C5" w:rsidRDefault="00A95C76" w:rsidP="00A95C76">
      <w:pPr>
        <w:numPr>
          <w:ilvl w:val="1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Monitoring student’s</w:t>
      </w:r>
      <w:r w:rsidRPr="00DF04C5">
        <w:rPr>
          <w:rFonts w:cstheme="minorHAnsi"/>
          <w:sz w:val="24"/>
          <w:szCs w:val="24"/>
        </w:rPr>
        <w:t xml:space="preserve"> fail</w:t>
      </w:r>
      <w:r>
        <w:rPr>
          <w:rFonts w:cstheme="minorHAnsi"/>
          <w:sz w:val="24"/>
          <w:szCs w:val="24"/>
        </w:rPr>
        <w:t>ure</w:t>
      </w:r>
      <w:r w:rsidRPr="00DF04C5">
        <w:rPr>
          <w:rFonts w:cstheme="minorHAnsi"/>
          <w:sz w:val="24"/>
          <w:szCs w:val="24"/>
        </w:rPr>
        <w:t xml:space="preserve"> to complete work</w:t>
      </w:r>
    </w:p>
    <w:p w14:paraId="4429108B" w14:textId="77777777" w:rsidR="00A95C76" w:rsidRPr="00DF04C5" w:rsidRDefault="00A95C76" w:rsidP="00A95C76">
      <w:pPr>
        <w:numPr>
          <w:ilvl w:val="1"/>
          <w:numId w:val="3"/>
        </w:numPr>
        <w:spacing w:after="120" w:line="259" w:lineRule="auto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Give </w:t>
      </w:r>
      <w:r w:rsidRPr="00DF04C5">
        <w:rPr>
          <w:rFonts w:cstheme="minorHAnsi"/>
          <w:sz w:val="24"/>
          <w:szCs w:val="24"/>
        </w:rPr>
        <w:t>ne to one written or verbal feedback on work to be given weekly.</w:t>
      </w:r>
    </w:p>
    <w:p w14:paraId="766C8BF8" w14:textId="77777777" w:rsidR="00A95C76" w:rsidRPr="00DF04C5" w:rsidRDefault="00A95C76" w:rsidP="00A95C76">
      <w:pPr>
        <w:spacing w:after="120"/>
        <w:ind w:left="1270"/>
        <w:rPr>
          <w:rFonts w:cstheme="minorHAnsi"/>
          <w:sz w:val="24"/>
          <w:szCs w:val="24"/>
        </w:rPr>
      </w:pPr>
    </w:p>
    <w:p w14:paraId="3D42A361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Attending virtual meetings with staff, parents, and </w:t>
      </w:r>
      <w:r>
        <w:rPr>
          <w:rFonts w:cstheme="minorHAnsi"/>
          <w:sz w:val="24"/>
          <w:szCs w:val="24"/>
        </w:rPr>
        <w:t>students</w:t>
      </w:r>
      <w:r w:rsidRPr="00DF04C5">
        <w:rPr>
          <w:rFonts w:cstheme="minorHAnsi"/>
          <w:sz w:val="24"/>
          <w:szCs w:val="24"/>
        </w:rPr>
        <w:t>:</w:t>
      </w:r>
    </w:p>
    <w:p w14:paraId="40828480" w14:textId="77777777" w:rsidR="00A95C76" w:rsidRPr="00DF04C5" w:rsidRDefault="00A95C76" w:rsidP="00A95C76">
      <w:pPr>
        <w:numPr>
          <w:ilvl w:val="1"/>
          <w:numId w:val="3"/>
        </w:numPr>
        <w:spacing w:after="120" w:line="259" w:lineRule="auto"/>
        <w:rPr>
          <w:rFonts w:eastAsia="Arial"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Ensure they are dressed appropriately for any virtual meetings</w:t>
      </w:r>
    </w:p>
    <w:p w14:paraId="6A21E82E" w14:textId="77777777" w:rsidR="00A95C76" w:rsidRDefault="00A95C76" w:rsidP="00A95C76">
      <w:pPr>
        <w:numPr>
          <w:ilvl w:val="1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Ensure locations are appropriate</w:t>
      </w:r>
    </w:p>
    <w:p w14:paraId="31D52A11" w14:textId="77777777" w:rsidR="00A95C76" w:rsidRPr="00DF04C5" w:rsidRDefault="00A95C76" w:rsidP="00A95C76">
      <w:pPr>
        <w:numPr>
          <w:ilvl w:val="1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the record option for all virtual meetings with students</w:t>
      </w:r>
    </w:p>
    <w:p w14:paraId="59BBA398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These guidelines apply to any remote learning set up in school and from school</w:t>
      </w:r>
    </w:p>
    <w:p w14:paraId="0E7FDAC2" w14:textId="77777777" w:rsidR="00A95C76" w:rsidRPr="00536F62" w:rsidRDefault="00A95C76" w:rsidP="00A95C76">
      <w:pPr>
        <w:rPr>
          <w:rFonts w:cstheme="minorHAnsi"/>
          <w:b/>
          <w:sz w:val="24"/>
          <w:szCs w:val="24"/>
        </w:rPr>
      </w:pPr>
      <w:r w:rsidRPr="00536F62">
        <w:rPr>
          <w:rFonts w:cstheme="minorHAnsi"/>
          <w:b/>
          <w:sz w:val="24"/>
          <w:szCs w:val="24"/>
        </w:rPr>
        <w:t>2.2 Teaching Assistants</w:t>
      </w:r>
    </w:p>
    <w:p w14:paraId="59F80477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When assisting with remote learning, </w:t>
      </w:r>
      <w:r>
        <w:rPr>
          <w:rFonts w:cstheme="minorHAnsi"/>
          <w:sz w:val="24"/>
          <w:szCs w:val="24"/>
        </w:rPr>
        <w:t>T</w:t>
      </w:r>
      <w:r w:rsidRPr="00DF04C5">
        <w:rPr>
          <w:rFonts w:cstheme="minorHAnsi"/>
          <w:sz w:val="24"/>
          <w:szCs w:val="24"/>
        </w:rPr>
        <w:t xml:space="preserve">eaching </w:t>
      </w:r>
      <w:r>
        <w:rPr>
          <w:rFonts w:cstheme="minorHAnsi"/>
          <w:sz w:val="24"/>
          <w:szCs w:val="24"/>
        </w:rPr>
        <w:t>A</w:t>
      </w:r>
      <w:r w:rsidRPr="00DF04C5">
        <w:rPr>
          <w:rFonts w:cstheme="minorHAnsi"/>
          <w:sz w:val="24"/>
          <w:szCs w:val="24"/>
        </w:rPr>
        <w:t>ssistants must be available between 9am - 4pm</w:t>
      </w:r>
    </w:p>
    <w:p w14:paraId="1AD027B8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lastRenderedPageBreak/>
        <w:t xml:space="preserve">If they’re unable to work for any reason during this time, for example due to sickness or caring for a dependent, they should report this using the normal absence procedure. </w:t>
      </w:r>
    </w:p>
    <w:p w14:paraId="3E907331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When assisting with remote learning, </w:t>
      </w:r>
      <w:r>
        <w:rPr>
          <w:rFonts w:cstheme="minorHAnsi"/>
          <w:sz w:val="24"/>
          <w:szCs w:val="24"/>
        </w:rPr>
        <w:t>T</w:t>
      </w:r>
      <w:r w:rsidRPr="00DF04C5">
        <w:rPr>
          <w:rFonts w:cstheme="minorHAnsi"/>
          <w:sz w:val="24"/>
          <w:szCs w:val="24"/>
        </w:rPr>
        <w:t xml:space="preserve">eaching </w:t>
      </w:r>
      <w:r>
        <w:rPr>
          <w:rFonts w:cstheme="minorHAnsi"/>
          <w:sz w:val="24"/>
          <w:szCs w:val="24"/>
        </w:rPr>
        <w:t>A</w:t>
      </w:r>
      <w:r w:rsidRPr="00DF04C5">
        <w:rPr>
          <w:rFonts w:cstheme="minorHAnsi"/>
          <w:sz w:val="24"/>
          <w:szCs w:val="24"/>
        </w:rPr>
        <w:t>ssistants are responsible for:</w:t>
      </w:r>
    </w:p>
    <w:p w14:paraId="46A0053A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Supporting </w:t>
      </w:r>
      <w:r>
        <w:rPr>
          <w:rFonts w:cstheme="minorHAnsi"/>
          <w:sz w:val="24"/>
          <w:szCs w:val="24"/>
        </w:rPr>
        <w:t>students</w:t>
      </w:r>
      <w:r w:rsidRPr="00DF04C5">
        <w:rPr>
          <w:rFonts w:cstheme="minorHAnsi"/>
          <w:sz w:val="24"/>
          <w:szCs w:val="24"/>
        </w:rPr>
        <w:t xml:space="preserve"> who are</w:t>
      </w:r>
      <w:r>
        <w:rPr>
          <w:rFonts w:cstheme="minorHAnsi"/>
          <w:sz w:val="24"/>
          <w:szCs w:val="24"/>
        </w:rPr>
        <w:t xml:space="preserve"> </w:t>
      </w:r>
      <w:r w:rsidRPr="00DF04C5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o</w:t>
      </w:r>
      <w:r w:rsidRPr="00DF04C5">
        <w:rPr>
          <w:rFonts w:cstheme="minorHAnsi"/>
          <w:sz w:val="24"/>
          <w:szCs w:val="24"/>
        </w:rPr>
        <w:t>t in school with learning remotely:</w:t>
      </w:r>
    </w:p>
    <w:p w14:paraId="03F56787" w14:textId="77777777" w:rsidR="00A95C76" w:rsidRPr="00DF04C5" w:rsidRDefault="00A95C76" w:rsidP="00A95C76">
      <w:pPr>
        <w:numPr>
          <w:ilvl w:val="1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In their class only</w:t>
      </w:r>
    </w:p>
    <w:p w14:paraId="78915745" w14:textId="77777777" w:rsidR="00A95C76" w:rsidRPr="00DF04C5" w:rsidRDefault="00A95C76" w:rsidP="00A95C76">
      <w:pPr>
        <w:numPr>
          <w:ilvl w:val="1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ending s</w:t>
      </w:r>
      <w:r w:rsidRPr="00DF04C5">
        <w:rPr>
          <w:rFonts w:cstheme="minorHAnsi"/>
          <w:sz w:val="24"/>
          <w:szCs w:val="24"/>
        </w:rPr>
        <w:t>upportive email</w:t>
      </w:r>
      <w:r>
        <w:rPr>
          <w:rFonts w:cstheme="minorHAnsi"/>
          <w:sz w:val="24"/>
          <w:szCs w:val="24"/>
        </w:rPr>
        <w:t>s</w:t>
      </w:r>
      <w:r w:rsidRPr="00DF04C5">
        <w:rPr>
          <w:rFonts w:cstheme="minorHAnsi"/>
          <w:sz w:val="24"/>
          <w:szCs w:val="24"/>
        </w:rPr>
        <w:t xml:space="preserve"> at the beginning and the end o</w:t>
      </w:r>
      <w:r>
        <w:rPr>
          <w:rFonts w:cstheme="minorHAnsi"/>
          <w:sz w:val="24"/>
          <w:szCs w:val="24"/>
        </w:rPr>
        <w:t>f</w:t>
      </w:r>
      <w:r w:rsidRPr="00DF04C5">
        <w:rPr>
          <w:rFonts w:cstheme="minorHAnsi"/>
          <w:sz w:val="24"/>
          <w:szCs w:val="24"/>
        </w:rPr>
        <w:t xml:space="preserve"> the day</w:t>
      </w:r>
    </w:p>
    <w:p w14:paraId="7ACDD8DD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Attending virtual meetings with teachers, parents and </w:t>
      </w:r>
      <w:r>
        <w:rPr>
          <w:rFonts w:cstheme="minorHAnsi"/>
          <w:sz w:val="24"/>
          <w:szCs w:val="24"/>
        </w:rPr>
        <w:t>students</w:t>
      </w:r>
      <w:r w:rsidRPr="00DF04C5">
        <w:rPr>
          <w:rFonts w:cstheme="minorHAnsi"/>
          <w:sz w:val="24"/>
          <w:szCs w:val="24"/>
        </w:rPr>
        <w:t>:</w:t>
      </w:r>
    </w:p>
    <w:p w14:paraId="46059E94" w14:textId="77777777" w:rsidR="00A95C76" w:rsidRPr="00DF04C5" w:rsidRDefault="00A95C76" w:rsidP="00A95C76">
      <w:pPr>
        <w:numPr>
          <w:ilvl w:val="1"/>
          <w:numId w:val="3"/>
        </w:numPr>
        <w:spacing w:after="120"/>
        <w:rPr>
          <w:rFonts w:eastAsia="Arial"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Ensure they are dressed appropriately for any virtual meetings</w:t>
      </w:r>
    </w:p>
    <w:p w14:paraId="60A17D30" w14:textId="77777777" w:rsidR="00A95C76" w:rsidRPr="00DF04C5" w:rsidRDefault="00A95C76" w:rsidP="00A95C76">
      <w:pPr>
        <w:numPr>
          <w:ilvl w:val="1"/>
          <w:numId w:val="3"/>
        </w:numPr>
        <w:spacing w:after="120"/>
        <w:rPr>
          <w:rFonts w:eastAsia="Arial"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Ensure locations are appropriate</w:t>
      </w:r>
    </w:p>
    <w:p w14:paraId="2E4C8A15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These guidelines apply to any remote learning set up in school and from school</w:t>
      </w:r>
    </w:p>
    <w:p w14:paraId="495A13D5" w14:textId="77777777" w:rsidR="00A95C76" w:rsidRPr="00536F62" w:rsidRDefault="00A95C76" w:rsidP="00A95C76">
      <w:pPr>
        <w:rPr>
          <w:rFonts w:cstheme="minorHAnsi"/>
          <w:b/>
          <w:sz w:val="24"/>
          <w:szCs w:val="24"/>
        </w:rPr>
      </w:pPr>
      <w:r w:rsidRPr="00536F62">
        <w:rPr>
          <w:rFonts w:cstheme="minorHAnsi"/>
          <w:b/>
          <w:sz w:val="24"/>
          <w:szCs w:val="24"/>
        </w:rPr>
        <w:t>2.3 Subject leads</w:t>
      </w:r>
    </w:p>
    <w:p w14:paraId="1FB7A1CE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Alongside their teaching r</w:t>
      </w:r>
      <w:r>
        <w:rPr>
          <w:rFonts w:cstheme="minorHAnsi"/>
          <w:sz w:val="24"/>
          <w:szCs w:val="24"/>
        </w:rPr>
        <w:t>esponsibilities, S</w:t>
      </w:r>
      <w:r w:rsidRPr="00DF04C5">
        <w:rPr>
          <w:rFonts w:cstheme="minorHAnsi"/>
          <w:sz w:val="24"/>
          <w:szCs w:val="24"/>
        </w:rPr>
        <w:t xml:space="preserve">ubject </w:t>
      </w:r>
      <w:r>
        <w:rPr>
          <w:rFonts w:cstheme="minorHAnsi"/>
          <w:sz w:val="24"/>
          <w:szCs w:val="24"/>
        </w:rPr>
        <w:t>L</w:t>
      </w:r>
      <w:r w:rsidRPr="00DF04C5">
        <w:rPr>
          <w:rFonts w:cstheme="minorHAnsi"/>
          <w:sz w:val="24"/>
          <w:szCs w:val="24"/>
        </w:rPr>
        <w:t>eads are responsible for:</w:t>
      </w:r>
    </w:p>
    <w:p w14:paraId="62C723FD" w14:textId="77777777" w:rsidR="00A95C76" w:rsidRPr="00DF04C5" w:rsidRDefault="00A95C76" w:rsidP="00A95C76">
      <w:pPr>
        <w:ind w:left="17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Considering whether any aspects of the subject curriculum </w:t>
      </w:r>
      <w:proofErr w:type="gramStart"/>
      <w:r w:rsidRPr="00DF04C5">
        <w:rPr>
          <w:rFonts w:cstheme="minorHAnsi"/>
          <w:sz w:val="24"/>
          <w:szCs w:val="24"/>
        </w:rPr>
        <w:t>need</w:t>
      </w:r>
      <w:r>
        <w:rPr>
          <w:rFonts w:cstheme="minorHAnsi"/>
          <w:sz w:val="24"/>
          <w:szCs w:val="24"/>
        </w:rPr>
        <w:t>s</w:t>
      </w:r>
      <w:proofErr w:type="gramEnd"/>
      <w:r w:rsidRPr="00DF04C5">
        <w:rPr>
          <w:rFonts w:cstheme="minorHAnsi"/>
          <w:sz w:val="24"/>
          <w:szCs w:val="24"/>
        </w:rPr>
        <w:t xml:space="preserve"> to change to accommodate remote learning</w:t>
      </w:r>
    </w:p>
    <w:p w14:paraId="0CBC9E0B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Working with T</w:t>
      </w:r>
      <w:r w:rsidRPr="00DF04C5">
        <w:rPr>
          <w:rFonts w:cstheme="minorHAnsi"/>
          <w:sz w:val="24"/>
          <w:szCs w:val="24"/>
        </w:rPr>
        <w:t xml:space="preserve">eachers </w:t>
      </w:r>
      <w:r>
        <w:rPr>
          <w:rFonts w:cstheme="minorHAnsi"/>
          <w:sz w:val="24"/>
          <w:szCs w:val="24"/>
        </w:rPr>
        <w:t xml:space="preserve">who are </w:t>
      </w:r>
      <w:r w:rsidRPr="00DF04C5">
        <w:rPr>
          <w:rFonts w:cstheme="minorHAnsi"/>
          <w:sz w:val="24"/>
          <w:szCs w:val="24"/>
        </w:rPr>
        <w:t>teaching their subject remotely to make sure all work set is appropriate and co</w:t>
      </w:r>
      <w:r>
        <w:rPr>
          <w:rFonts w:cstheme="minorHAnsi"/>
          <w:sz w:val="24"/>
          <w:szCs w:val="24"/>
        </w:rPr>
        <w:t>herent</w:t>
      </w:r>
    </w:p>
    <w:p w14:paraId="3B07CC83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Working with other S</w:t>
      </w:r>
      <w:r w:rsidRPr="00DF04C5">
        <w:rPr>
          <w:rFonts w:cstheme="minorHAnsi"/>
          <w:sz w:val="24"/>
          <w:szCs w:val="24"/>
        </w:rPr>
        <w:t xml:space="preserve">ubject </w:t>
      </w:r>
      <w:r>
        <w:rPr>
          <w:rFonts w:cstheme="minorHAnsi"/>
          <w:sz w:val="24"/>
          <w:szCs w:val="24"/>
        </w:rPr>
        <w:t>L</w:t>
      </w:r>
      <w:r w:rsidRPr="00DF04C5">
        <w:rPr>
          <w:rFonts w:cstheme="minorHAnsi"/>
          <w:sz w:val="24"/>
          <w:szCs w:val="24"/>
        </w:rPr>
        <w:t xml:space="preserve">eads and </w:t>
      </w:r>
      <w:r>
        <w:rPr>
          <w:rFonts w:cstheme="minorHAnsi"/>
          <w:sz w:val="24"/>
          <w:szCs w:val="24"/>
        </w:rPr>
        <w:t>S</w:t>
      </w:r>
      <w:r w:rsidRPr="00DF04C5">
        <w:rPr>
          <w:rFonts w:cstheme="minorHAnsi"/>
          <w:sz w:val="24"/>
          <w:szCs w:val="24"/>
        </w:rPr>
        <w:t xml:space="preserve">enior </w:t>
      </w:r>
      <w:r>
        <w:rPr>
          <w:rFonts w:cstheme="minorHAnsi"/>
          <w:sz w:val="24"/>
          <w:szCs w:val="24"/>
        </w:rPr>
        <w:t>L</w:t>
      </w:r>
      <w:r w:rsidRPr="00DF04C5">
        <w:rPr>
          <w:rFonts w:cstheme="minorHAnsi"/>
          <w:sz w:val="24"/>
          <w:szCs w:val="24"/>
        </w:rPr>
        <w:t>eaders to make sure work set remotely across all subjects is appropriate and consistent, and deadlines are being set an appropriate distance away from each other</w:t>
      </w:r>
    </w:p>
    <w:p w14:paraId="353D8021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Mon</w:t>
      </w:r>
      <w:r>
        <w:rPr>
          <w:rFonts w:cstheme="minorHAnsi"/>
          <w:sz w:val="24"/>
          <w:szCs w:val="24"/>
        </w:rPr>
        <w:t>itoring the remote work set by T</w:t>
      </w:r>
      <w:r w:rsidRPr="00DF04C5">
        <w:rPr>
          <w:rFonts w:cstheme="minorHAnsi"/>
          <w:sz w:val="24"/>
          <w:szCs w:val="24"/>
        </w:rPr>
        <w:t>eachers in their subject – explain how they’ll do this, such as</w:t>
      </w:r>
      <w:r>
        <w:rPr>
          <w:rFonts w:cstheme="minorHAnsi"/>
          <w:sz w:val="24"/>
          <w:szCs w:val="24"/>
        </w:rPr>
        <w:t xml:space="preserve"> through regular meetings with T</w:t>
      </w:r>
      <w:r w:rsidRPr="00DF04C5">
        <w:rPr>
          <w:rFonts w:cstheme="minorHAnsi"/>
          <w:sz w:val="24"/>
          <w:szCs w:val="24"/>
        </w:rPr>
        <w:t>eachers or by reviewing work set</w:t>
      </w:r>
    </w:p>
    <w:p w14:paraId="136930DB" w14:textId="77777777" w:rsidR="00A95C76" w:rsidRPr="00172D41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Alerting T</w:t>
      </w:r>
      <w:r w:rsidRPr="00DF04C5">
        <w:rPr>
          <w:rFonts w:cstheme="minorHAnsi"/>
          <w:sz w:val="24"/>
          <w:szCs w:val="24"/>
        </w:rPr>
        <w:t>eachers to resources they can use to teach their subject remotely</w:t>
      </w:r>
    </w:p>
    <w:p w14:paraId="4584043F" w14:textId="77777777" w:rsidR="00A95C76" w:rsidRPr="00A700F6" w:rsidRDefault="00A95C76" w:rsidP="00A95C7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2.4 Senior L</w:t>
      </w:r>
      <w:r w:rsidRPr="00A700F6">
        <w:rPr>
          <w:rFonts w:cstheme="minorHAnsi"/>
          <w:b/>
          <w:sz w:val="24"/>
          <w:szCs w:val="24"/>
        </w:rPr>
        <w:t>eaders</w:t>
      </w:r>
    </w:p>
    <w:p w14:paraId="74A3B1AF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Alongside any teaching </w:t>
      </w:r>
      <w:r>
        <w:rPr>
          <w:rFonts w:cstheme="minorHAnsi"/>
          <w:sz w:val="24"/>
          <w:szCs w:val="24"/>
        </w:rPr>
        <w:t>responsibilities, Senior L</w:t>
      </w:r>
      <w:r w:rsidRPr="00DF04C5">
        <w:rPr>
          <w:rFonts w:cstheme="minorHAnsi"/>
          <w:sz w:val="24"/>
          <w:szCs w:val="24"/>
        </w:rPr>
        <w:t>eaders are responsible for:</w:t>
      </w:r>
    </w:p>
    <w:p w14:paraId="46E48DBF" w14:textId="77777777" w:rsidR="00A95C76" w:rsidRPr="002B61E2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2B61E2">
        <w:rPr>
          <w:rFonts w:cstheme="minorHAnsi"/>
          <w:sz w:val="24"/>
          <w:szCs w:val="24"/>
        </w:rPr>
        <w:t xml:space="preserve">Co-ordinating the remote learning approach across the school </w:t>
      </w:r>
    </w:p>
    <w:p w14:paraId="491EA5F0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Monitoring the effectiveness of remote learning – explain how they</w:t>
      </w:r>
      <w:r>
        <w:rPr>
          <w:rFonts w:cstheme="minorHAnsi"/>
          <w:sz w:val="24"/>
          <w:szCs w:val="24"/>
        </w:rPr>
        <w:t xml:space="preserve"> wil</w:t>
      </w:r>
      <w:r w:rsidRPr="00DF04C5">
        <w:rPr>
          <w:rFonts w:cstheme="minorHAnsi"/>
          <w:sz w:val="24"/>
          <w:szCs w:val="24"/>
        </w:rPr>
        <w:t xml:space="preserve">l do this, such as through regular meetings with </w:t>
      </w:r>
      <w:r>
        <w:rPr>
          <w:rFonts w:cstheme="minorHAnsi"/>
          <w:sz w:val="24"/>
          <w:szCs w:val="24"/>
        </w:rPr>
        <w:t>T</w:t>
      </w:r>
      <w:r w:rsidRPr="00DF04C5">
        <w:rPr>
          <w:rFonts w:cstheme="minorHAnsi"/>
          <w:sz w:val="24"/>
          <w:szCs w:val="24"/>
        </w:rPr>
        <w:t xml:space="preserve">eachers and </w:t>
      </w:r>
      <w:r>
        <w:rPr>
          <w:rFonts w:cstheme="minorHAnsi"/>
          <w:sz w:val="24"/>
          <w:szCs w:val="24"/>
        </w:rPr>
        <w:t>S</w:t>
      </w:r>
      <w:r w:rsidRPr="00DF04C5">
        <w:rPr>
          <w:rFonts w:cstheme="minorHAnsi"/>
          <w:sz w:val="24"/>
          <w:szCs w:val="24"/>
        </w:rPr>
        <w:t xml:space="preserve">ubject </w:t>
      </w:r>
      <w:r>
        <w:rPr>
          <w:rFonts w:cstheme="minorHAnsi"/>
          <w:sz w:val="24"/>
          <w:szCs w:val="24"/>
        </w:rPr>
        <w:t>L</w:t>
      </w:r>
      <w:r w:rsidRPr="00DF04C5">
        <w:rPr>
          <w:rFonts w:cstheme="minorHAnsi"/>
          <w:sz w:val="24"/>
          <w:szCs w:val="24"/>
        </w:rPr>
        <w:t xml:space="preserve">eaders, reviewing work set or reaching out for feedback from </w:t>
      </w:r>
      <w:r>
        <w:rPr>
          <w:rFonts w:cstheme="minorHAnsi"/>
          <w:sz w:val="24"/>
          <w:szCs w:val="24"/>
        </w:rPr>
        <w:t>students</w:t>
      </w:r>
      <w:r w:rsidRPr="00DF04C5">
        <w:rPr>
          <w:rFonts w:cstheme="minorHAnsi"/>
          <w:sz w:val="24"/>
          <w:szCs w:val="24"/>
        </w:rPr>
        <w:t xml:space="preserve"> and parents</w:t>
      </w:r>
    </w:p>
    <w:p w14:paraId="37D0C1F4" w14:textId="77777777" w:rsidR="00A95C76" w:rsidRPr="00172D41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Monitoring the security of remote learning systems, including data protection and safeguarding considerations</w:t>
      </w:r>
    </w:p>
    <w:p w14:paraId="5EAD7858" w14:textId="77777777" w:rsidR="00A95C76" w:rsidRPr="00A700F6" w:rsidRDefault="00A95C76" w:rsidP="00A95C7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2.5 Designated S</w:t>
      </w:r>
      <w:r w:rsidRPr="00A700F6">
        <w:rPr>
          <w:rFonts w:cstheme="minorHAnsi"/>
          <w:b/>
          <w:sz w:val="24"/>
          <w:szCs w:val="24"/>
        </w:rPr>
        <w:t xml:space="preserve">afeguarding </w:t>
      </w:r>
      <w:r>
        <w:rPr>
          <w:rFonts w:cstheme="minorHAnsi"/>
          <w:b/>
          <w:sz w:val="24"/>
          <w:szCs w:val="24"/>
        </w:rPr>
        <w:t>L</w:t>
      </w:r>
      <w:r w:rsidRPr="00A700F6">
        <w:rPr>
          <w:rFonts w:cstheme="minorHAnsi"/>
          <w:b/>
          <w:sz w:val="24"/>
          <w:szCs w:val="24"/>
        </w:rPr>
        <w:t>ead</w:t>
      </w:r>
      <w:r>
        <w:rPr>
          <w:rFonts w:cstheme="minorHAnsi"/>
          <w:b/>
          <w:sz w:val="24"/>
          <w:szCs w:val="24"/>
        </w:rPr>
        <w:t xml:space="preserve"> (DSL)</w:t>
      </w:r>
    </w:p>
    <w:p w14:paraId="3FEEA57B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The DSL is responsible for:</w:t>
      </w:r>
    </w:p>
    <w:p w14:paraId="414F2D89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Ensuring that all school safeguarding procedures are followed in the same way</w:t>
      </w:r>
    </w:p>
    <w:p w14:paraId="1592B00C" w14:textId="77777777" w:rsidR="00A95C76" w:rsidRPr="00A700F6" w:rsidRDefault="00A95C76" w:rsidP="00A95C76">
      <w:pPr>
        <w:rPr>
          <w:rFonts w:cstheme="minorHAnsi"/>
          <w:b/>
          <w:sz w:val="24"/>
          <w:szCs w:val="24"/>
        </w:rPr>
      </w:pPr>
      <w:r w:rsidRPr="00A700F6">
        <w:rPr>
          <w:rFonts w:cstheme="minorHAnsi"/>
          <w:b/>
          <w:sz w:val="24"/>
          <w:szCs w:val="24"/>
        </w:rPr>
        <w:t xml:space="preserve">2.6 </w:t>
      </w:r>
      <w:r>
        <w:rPr>
          <w:rFonts w:cstheme="minorHAnsi"/>
          <w:b/>
          <w:sz w:val="24"/>
          <w:szCs w:val="24"/>
        </w:rPr>
        <w:t>Students and P</w:t>
      </w:r>
      <w:r w:rsidRPr="00A700F6">
        <w:rPr>
          <w:rFonts w:cstheme="minorHAnsi"/>
          <w:b/>
          <w:sz w:val="24"/>
          <w:szCs w:val="24"/>
        </w:rPr>
        <w:t>arents</w:t>
      </w:r>
    </w:p>
    <w:p w14:paraId="37787694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Staff can expect </w:t>
      </w:r>
      <w:r>
        <w:rPr>
          <w:rFonts w:cstheme="minorHAnsi"/>
          <w:sz w:val="24"/>
          <w:szCs w:val="24"/>
        </w:rPr>
        <w:t>students</w:t>
      </w:r>
      <w:r w:rsidRPr="00DF04C5">
        <w:rPr>
          <w:rFonts w:cstheme="minorHAnsi"/>
          <w:sz w:val="24"/>
          <w:szCs w:val="24"/>
        </w:rPr>
        <w:t xml:space="preserve"> learning remotely to:</w:t>
      </w:r>
    </w:p>
    <w:p w14:paraId="2369EAC7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lastRenderedPageBreak/>
        <w:t xml:space="preserve">Be contactable during the school day – although </w:t>
      </w:r>
      <w:r>
        <w:rPr>
          <w:rFonts w:cstheme="minorHAnsi"/>
          <w:sz w:val="24"/>
          <w:szCs w:val="24"/>
        </w:rPr>
        <w:t xml:space="preserve">they should </w:t>
      </w:r>
      <w:r w:rsidRPr="00DF04C5">
        <w:rPr>
          <w:rFonts w:cstheme="minorHAnsi"/>
          <w:sz w:val="24"/>
          <w:szCs w:val="24"/>
        </w:rPr>
        <w:t>consider they may not always be in front of a device the entire time</w:t>
      </w:r>
    </w:p>
    <w:p w14:paraId="3160940F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Complete work to the deadline set by </w:t>
      </w:r>
      <w:r>
        <w:rPr>
          <w:rFonts w:cstheme="minorHAnsi"/>
          <w:sz w:val="24"/>
          <w:szCs w:val="24"/>
        </w:rPr>
        <w:t>T</w:t>
      </w:r>
      <w:r w:rsidRPr="00DF04C5">
        <w:rPr>
          <w:rFonts w:cstheme="minorHAnsi"/>
          <w:sz w:val="24"/>
          <w:szCs w:val="24"/>
        </w:rPr>
        <w:t>eachers</w:t>
      </w:r>
    </w:p>
    <w:p w14:paraId="611CCD07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eek help if they need it, from T</w:t>
      </w:r>
      <w:r w:rsidRPr="00DF04C5">
        <w:rPr>
          <w:rFonts w:cstheme="minorHAnsi"/>
          <w:sz w:val="24"/>
          <w:szCs w:val="24"/>
        </w:rPr>
        <w:t xml:space="preserve">eachers or </w:t>
      </w:r>
      <w:r>
        <w:rPr>
          <w:rFonts w:cstheme="minorHAnsi"/>
          <w:sz w:val="24"/>
          <w:szCs w:val="24"/>
        </w:rPr>
        <w:t>T</w:t>
      </w:r>
      <w:r w:rsidRPr="00DF04C5">
        <w:rPr>
          <w:rFonts w:cstheme="minorHAnsi"/>
          <w:sz w:val="24"/>
          <w:szCs w:val="24"/>
        </w:rPr>
        <w:t xml:space="preserve">eaching </w:t>
      </w:r>
      <w:r>
        <w:rPr>
          <w:rFonts w:cstheme="minorHAnsi"/>
          <w:sz w:val="24"/>
          <w:szCs w:val="24"/>
        </w:rPr>
        <w:t>A</w:t>
      </w:r>
      <w:r w:rsidRPr="00DF04C5">
        <w:rPr>
          <w:rFonts w:cstheme="minorHAnsi"/>
          <w:sz w:val="24"/>
          <w:szCs w:val="24"/>
        </w:rPr>
        <w:t>ssistants</w:t>
      </w:r>
    </w:p>
    <w:p w14:paraId="28F26D9F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Alert </w:t>
      </w:r>
      <w:r>
        <w:rPr>
          <w:rFonts w:cstheme="minorHAnsi"/>
          <w:sz w:val="24"/>
          <w:szCs w:val="24"/>
        </w:rPr>
        <w:t>T</w:t>
      </w:r>
      <w:r w:rsidRPr="00DF04C5">
        <w:rPr>
          <w:rFonts w:cstheme="minorHAnsi"/>
          <w:sz w:val="24"/>
          <w:szCs w:val="24"/>
        </w:rPr>
        <w:t>eachers if they</w:t>
      </w:r>
      <w:r>
        <w:rPr>
          <w:rFonts w:cstheme="minorHAnsi"/>
          <w:sz w:val="24"/>
          <w:szCs w:val="24"/>
        </w:rPr>
        <w:t xml:space="preserve"> a</w:t>
      </w:r>
      <w:r w:rsidRPr="00DF04C5">
        <w:rPr>
          <w:rFonts w:cstheme="minorHAnsi"/>
          <w:sz w:val="24"/>
          <w:szCs w:val="24"/>
        </w:rPr>
        <w:t>re not able to complete work</w:t>
      </w:r>
    </w:p>
    <w:p w14:paraId="77642BB3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Staff can expect parents with children learning remotely to:</w:t>
      </w:r>
    </w:p>
    <w:p w14:paraId="58ED620B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Make the school aware if their child is sick or otherwise can</w:t>
      </w:r>
      <w:r>
        <w:rPr>
          <w:rFonts w:cstheme="minorHAnsi"/>
          <w:sz w:val="24"/>
          <w:szCs w:val="24"/>
        </w:rPr>
        <w:t>not</w:t>
      </w:r>
      <w:r w:rsidRPr="00DF04C5">
        <w:rPr>
          <w:rFonts w:cstheme="minorHAnsi"/>
          <w:sz w:val="24"/>
          <w:szCs w:val="24"/>
        </w:rPr>
        <w:t xml:space="preserve"> complete work</w:t>
      </w:r>
    </w:p>
    <w:p w14:paraId="25D72F1E" w14:textId="77777777" w:rsidR="00A95C76" w:rsidRPr="002B61E2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2B61E2">
        <w:rPr>
          <w:rFonts w:cstheme="minorHAnsi"/>
          <w:sz w:val="24"/>
          <w:szCs w:val="24"/>
        </w:rPr>
        <w:t xml:space="preserve">Seek help from the school if they need it </w:t>
      </w:r>
    </w:p>
    <w:p w14:paraId="4B3753AF" w14:textId="77777777" w:rsidR="00A95C76" w:rsidRPr="00172D41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Be respectful when making any complaints or concerns known to staff</w:t>
      </w:r>
    </w:p>
    <w:p w14:paraId="24924CD9" w14:textId="77777777" w:rsidR="00A95C76" w:rsidRPr="00A700F6" w:rsidRDefault="00A95C76" w:rsidP="00A95C76">
      <w:pPr>
        <w:rPr>
          <w:rFonts w:cstheme="minorHAnsi"/>
          <w:b/>
          <w:sz w:val="24"/>
          <w:szCs w:val="24"/>
        </w:rPr>
      </w:pPr>
      <w:r w:rsidRPr="00A700F6">
        <w:rPr>
          <w:rFonts w:cstheme="minorHAnsi"/>
          <w:b/>
          <w:sz w:val="24"/>
          <w:szCs w:val="24"/>
        </w:rPr>
        <w:t xml:space="preserve">2.7 </w:t>
      </w:r>
      <w:r>
        <w:rPr>
          <w:rFonts w:cstheme="minorHAnsi"/>
          <w:b/>
          <w:sz w:val="24"/>
          <w:szCs w:val="24"/>
        </w:rPr>
        <w:t>Trustees</w:t>
      </w:r>
    </w:p>
    <w:p w14:paraId="1B9AE65E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Trustees are</w:t>
      </w:r>
      <w:r w:rsidRPr="00DF04C5">
        <w:rPr>
          <w:rFonts w:cstheme="minorHAnsi"/>
          <w:sz w:val="24"/>
          <w:szCs w:val="24"/>
        </w:rPr>
        <w:t xml:space="preserve"> responsible for:</w:t>
      </w:r>
    </w:p>
    <w:p w14:paraId="20846D35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Monitoring the school’s approach to providing remote learning to ensure education remains as high quality as possible</w:t>
      </w:r>
    </w:p>
    <w:p w14:paraId="135E418E" w14:textId="77777777" w:rsidR="00A95C76" w:rsidRPr="00172D41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Ensuring that staff are certain that remote learning systems are appropriately secure, for both data protection and safeguarding reasons</w:t>
      </w:r>
    </w:p>
    <w:p w14:paraId="22059A03" w14:textId="77777777" w:rsidR="00A95C76" w:rsidRPr="00F9281D" w:rsidRDefault="00A95C76" w:rsidP="00A95C76">
      <w:pPr>
        <w:pStyle w:val="Heading1"/>
        <w:rPr>
          <w:rFonts w:asciiTheme="majorHAnsi" w:hAnsiTheme="majorHAnsi" w:cstheme="majorHAnsi"/>
          <w:color w:val="FF0000"/>
          <w:sz w:val="32"/>
          <w:szCs w:val="32"/>
        </w:rPr>
      </w:pPr>
      <w:bookmarkStart w:id="13" w:name="_Toc42788451"/>
      <w:r w:rsidRPr="00F9281D">
        <w:rPr>
          <w:rFonts w:asciiTheme="majorHAnsi" w:hAnsiTheme="majorHAnsi" w:cstheme="majorHAnsi"/>
          <w:color w:val="FF0000"/>
          <w:sz w:val="32"/>
          <w:szCs w:val="32"/>
        </w:rPr>
        <w:t>3. Who to contact</w:t>
      </w:r>
      <w:bookmarkEnd w:id="13"/>
    </w:p>
    <w:p w14:paraId="4BF22C1F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If staff have any questions or concerns about remote learning, they should contact the following individuals:</w:t>
      </w:r>
    </w:p>
    <w:p w14:paraId="24938298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Issues in setting work – S</w:t>
      </w:r>
      <w:r w:rsidRPr="00DF04C5">
        <w:rPr>
          <w:rFonts w:cstheme="minorHAnsi"/>
          <w:sz w:val="24"/>
          <w:szCs w:val="24"/>
        </w:rPr>
        <w:t xml:space="preserve">ubject </w:t>
      </w:r>
      <w:r>
        <w:rPr>
          <w:rFonts w:cstheme="minorHAnsi"/>
          <w:sz w:val="24"/>
          <w:szCs w:val="24"/>
        </w:rPr>
        <w:t>L</w:t>
      </w:r>
      <w:r w:rsidRPr="00DF04C5">
        <w:rPr>
          <w:rFonts w:cstheme="minorHAnsi"/>
          <w:sz w:val="24"/>
          <w:szCs w:val="24"/>
        </w:rPr>
        <w:t>eader</w:t>
      </w:r>
    </w:p>
    <w:p w14:paraId="4A05D92F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Issues with behaviour – K</w:t>
      </w:r>
      <w:r w:rsidRPr="00DF04C5">
        <w:rPr>
          <w:rFonts w:cstheme="minorHAnsi"/>
          <w:sz w:val="24"/>
          <w:szCs w:val="24"/>
        </w:rPr>
        <w:t xml:space="preserve">ey </w:t>
      </w:r>
      <w:r>
        <w:rPr>
          <w:rFonts w:cstheme="minorHAnsi"/>
          <w:sz w:val="24"/>
          <w:szCs w:val="24"/>
        </w:rPr>
        <w:t>S</w:t>
      </w:r>
      <w:r w:rsidRPr="00DF04C5">
        <w:rPr>
          <w:rFonts w:cstheme="minorHAnsi"/>
          <w:sz w:val="24"/>
          <w:szCs w:val="24"/>
        </w:rPr>
        <w:t xml:space="preserve">tage </w:t>
      </w:r>
      <w:r>
        <w:rPr>
          <w:rFonts w:cstheme="minorHAnsi"/>
          <w:sz w:val="24"/>
          <w:szCs w:val="24"/>
        </w:rPr>
        <w:t>L</w:t>
      </w:r>
      <w:r w:rsidRPr="00DF04C5">
        <w:rPr>
          <w:rFonts w:cstheme="minorHAnsi"/>
          <w:sz w:val="24"/>
          <w:szCs w:val="24"/>
        </w:rPr>
        <w:t xml:space="preserve">eader </w:t>
      </w:r>
    </w:p>
    <w:p w14:paraId="5D69C35A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Issues with IT – IT staff</w:t>
      </w:r>
    </w:p>
    <w:p w14:paraId="3D784763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Issues with their own workload or wellbeing – line manager</w:t>
      </w:r>
    </w:p>
    <w:p w14:paraId="4A5765D3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Concerns about data protection – Julie Jackson</w:t>
      </w:r>
    </w:p>
    <w:p w14:paraId="15EA26B9" w14:textId="77777777" w:rsidR="00A95C76" w:rsidRPr="00172D41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Concerns about safeguarding – Jo</w:t>
      </w:r>
      <w:r>
        <w:rPr>
          <w:rFonts w:cstheme="minorHAnsi"/>
          <w:sz w:val="24"/>
          <w:szCs w:val="24"/>
        </w:rPr>
        <w:t>hanna</w:t>
      </w:r>
      <w:r w:rsidRPr="00DF04C5">
        <w:rPr>
          <w:rFonts w:cstheme="minorHAnsi"/>
          <w:sz w:val="24"/>
          <w:szCs w:val="24"/>
        </w:rPr>
        <w:t xml:space="preserve"> Lewis</w:t>
      </w:r>
    </w:p>
    <w:p w14:paraId="52DC3D3B" w14:textId="77777777" w:rsidR="00A95C76" w:rsidRPr="00F9281D" w:rsidRDefault="00A95C76" w:rsidP="00A95C76">
      <w:pPr>
        <w:pStyle w:val="Heading1"/>
        <w:rPr>
          <w:rFonts w:asciiTheme="majorHAnsi" w:hAnsiTheme="majorHAnsi" w:cstheme="majorHAnsi"/>
          <w:color w:val="FF0000"/>
          <w:sz w:val="32"/>
          <w:szCs w:val="32"/>
        </w:rPr>
      </w:pPr>
      <w:bookmarkStart w:id="14" w:name="_Toc42788452"/>
      <w:r w:rsidRPr="00F9281D">
        <w:rPr>
          <w:rFonts w:asciiTheme="majorHAnsi" w:hAnsiTheme="majorHAnsi" w:cstheme="majorHAnsi"/>
          <w:color w:val="FF0000"/>
          <w:sz w:val="32"/>
          <w:szCs w:val="32"/>
        </w:rPr>
        <w:t>4. Data protection</w:t>
      </w:r>
      <w:bookmarkEnd w:id="14"/>
    </w:p>
    <w:p w14:paraId="6625D8D9" w14:textId="77777777" w:rsidR="00A95C76" w:rsidRPr="00A700F6" w:rsidRDefault="00A95C76" w:rsidP="00A95C76">
      <w:pPr>
        <w:spacing w:before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4.1 Accessing P</w:t>
      </w:r>
      <w:r w:rsidRPr="00A700F6">
        <w:rPr>
          <w:rFonts w:cstheme="minorHAnsi"/>
          <w:b/>
          <w:sz w:val="24"/>
          <w:szCs w:val="24"/>
        </w:rPr>
        <w:t xml:space="preserve">ersonal </w:t>
      </w:r>
      <w:r>
        <w:rPr>
          <w:rFonts w:cstheme="minorHAnsi"/>
          <w:b/>
          <w:sz w:val="24"/>
          <w:szCs w:val="24"/>
        </w:rPr>
        <w:t>D</w:t>
      </w:r>
      <w:r w:rsidRPr="00A700F6">
        <w:rPr>
          <w:rFonts w:cstheme="minorHAnsi"/>
          <w:b/>
          <w:sz w:val="24"/>
          <w:szCs w:val="24"/>
        </w:rPr>
        <w:t>ata</w:t>
      </w:r>
    </w:p>
    <w:p w14:paraId="54FCE38F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When accessing personal data for remote learning purposes, all staff members will:</w:t>
      </w:r>
    </w:p>
    <w:p w14:paraId="04B2BFEB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Explain:</w:t>
      </w:r>
    </w:p>
    <w:p w14:paraId="58793B1D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How they can access the data, such as on a secure cloud service or a server in your IT network</w:t>
      </w:r>
    </w:p>
    <w:p w14:paraId="3DDDAFD6" w14:textId="77777777" w:rsidR="00A95C76" w:rsidRPr="00172D41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 xml:space="preserve">Which devices they should use to access the data </w:t>
      </w:r>
    </w:p>
    <w:p w14:paraId="7CAF7895" w14:textId="77777777" w:rsidR="00A95C76" w:rsidRPr="00A700F6" w:rsidRDefault="00A95C76" w:rsidP="00A95C7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4.2 Processing P</w:t>
      </w:r>
      <w:r w:rsidRPr="00A700F6">
        <w:rPr>
          <w:rFonts w:cstheme="minorHAnsi"/>
          <w:b/>
          <w:sz w:val="24"/>
          <w:szCs w:val="24"/>
        </w:rPr>
        <w:t xml:space="preserve">ersonal </w:t>
      </w:r>
      <w:r>
        <w:rPr>
          <w:rFonts w:cstheme="minorHAnsi"/>
          <w:b/>
          <w:sz w:val="24"/>
          <w:szCs w:val="24"/>
        </w:rPr>
        <w:t>D</w:t>
      </w:r>
      <w:r w:rsidRPr="00A700F6">
        <w:rPr>
          <w:rFonts w:cstheme="minorHAnsi"/>
          <w:b/>
          <w:sz w:val="24"/>
          <w:szCs w:val="24"/>
        </w:rPr>
        <w:t>ata</w:t>
      </w:r>
    </w:p>
    <w:p w14:paraId="72B1F625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lastRenderedPageBreak/>
        <w:t>Staff members may need to collect and/or share personal data such as email addresses as part</w:t>
      </w:r>
      <w:r>
        <w:rPr>
          <w:rFonts w:cstheme="minorHAnsi"/>
          <w:sz w:val="24"/>
          <w:szCs w:val="24"/>
        </w:rPr>
        <w:t xml:space="preserve"> of the remote learning system.  </w:t>
      </w:r>
      <w:proofErr w:type="gramStart"/>
      <w:r w:rsidRPr="00DF04C5">
        <w:rPr>
          <w:rFonts w:cstheme="minorHAnsi"/>
          <w:sz w:val="24"/>
          <w:szCs w:val="24"/>
        </w:rPr>
        <w:t>As long as</w:t>
      </w:r>
      <w:proofErr w:type="gramEnd"/>
      <w:r w:rsidRPr="00DF04C5">
        <w:rPr>
          <w:rFonts w:cstheme="minorHAnsi"/>
          <w:sz w:val="24"/>
          <w:szCs w:val="24"/>
        </w:rPr>
        <w:t xml:space="preserve"> this processing is necessary for the school’s of</w:t>
      </w:r>
      <w:r>
        <w:rPr>
          <w:rFonts w:cstheme="minorHAnsi"/>
          <w:sz w:val="24"/>
          <w:szCs w:val="24"/>
        </w:rPr>
        <w:t xml:space="preserve">ficial functions, individuals will </w:t>
      </w:r>
      <w:r w:rsidRPr="00DF04C5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o</w:t>
      </w:r>
      <w:r w:rsidRPr="00DF04C5">
        <w:rPr>
          <w:rFonts w:cstheme="minorHAnsi"/>
          <w:sz w:val="24"/>
          <w:szCs w:val="24"/>
        </w:rPr>
        <w:t>t need to give permission for this to happen.</w:t>
      </w:r>
    </w:p>
    <w:p w14:paraId="303CD9C3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However, staff are reminded to collect and/or share as little personal data as possible online.</w:t>
      </w:r>
    </w:p>
    <w:p w14:paraId="297ACC1B" w14:textId="77777777" w:rsidR="00A95C76" w:rsidRDefault="00A95C76" w:rsidP="00A95C76">
      <w:pPr>
        <w:rPr>
          <w:rFonts w:cstheme="minorHAnsi"/>
          <w:b/>
          <w:sz w:val="24"/>
          <w:szCs w:val="24"/>
        </w:rPr>
      </w:pPr>
    </w:p>
    <w:p w14:paraId="66F4FF79" w14:textId="77777777" w:rsidR="00A95C76" w:rsidRDefault="00A95C76" w:rsidP="00A95C76">
      <w:pPr>
        <w:rPr>
          <w:rFonts w:cstheme="minorHAnsi"/>
          <w:b/>
          <w:sz w:val="24"/>
          <w:szCs w:val="24"/>
        </w:rPr>
      </w:pPr>
    </w:p>
    <w:p w14:paraId="5FF9B2BA" w14:textId="77777777" w:rsidR="00A95C76" w:rsidRPr="004E2A7D" w:rsidRDefault="00A95C76" w:rsidP="00A95C76">
      <w:pPr>
        <w:rPr>
          <w:rFonts w:cstheme="minorHAnsi"/>
          <w:b/>
          <w:sz w:val="24"/>
          <w:szCs w:val="24"/>
        </w:rPr>
      </w:pPr>
      <w:r w:rsidRPr="004E2A7D">
        <w:rPr>
          <w:rFonts w:cstheme="minorHAnsi"/>
          <w:b/>
          <w:sz w:val="24"/>
          <w:szCs w:val="24"/>
        </w:rPr>
        <w:t xml:space="preserve">4.3 Keeping </w:t>
      </w:r>
      <w:r>
        <w:rPr>
          <w:rFonts w:cstheme="minorHAnsi"/>
          <w:b/>
          <w:sz w:val="24"/>
          <w:szCs w:val="24"/>
        </w:rPr>
        <w:t>Devices S</w:t>
      </w:r>
      <w:r w:rsidRPr="004E2A7D">
        <w:rPr>
          <w:rFonts w:cstheme="minorHAnsi"/>
          <w:b/>
          <w:sz w:val="24"/>
          <w:szCs w:val="24"/>
        </w:rPr>
        <w:t>ecure</w:t>
      </w:r>
    </w:p>
    <w:p w14:paraId="094A6762" w14:textId="77777777" w:rsidR="00A95C76" w:rsidRPr="00DF04C5" w:rsidRDefault="00A95C76" w:rsidP="00A95C76">
      <w:pPr>
        <w:rPr>
          <w:rFonts w:cstheme="minorHAnsi"/>
          <w:sz w:val="24"/>
          <w:szCs w:val="24"/>
        </w:rPr>
      </w:pPr>
      <w:r w:rsidRPr="00DF04C5">
        <w:rPr>
          <w:rFonts w:cstheme="minorHAnsi"/>
          <w:sz w:val="24"/>
          <w:szCs w:val="24"/>
        </w:rPr>
        <w:t>All staff members will take appropriate steps to ensure their devices remain secure. This includes, but is not limited to:</w:t>
      </w:r>
    </w:p>
    <w:p w14:paraId="066CDDF7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  <w:lang w:eastAsia="en-GB"/>
        </w:rPr>
      </w:pPr>
      <w:r w:rsidRPr="00DF04C5">
        <w:rPr>
          <w:rFonts w:cstheme="minorHAnsi"/>
          <w:sz w:val="24"/>
          <w:szCs w:val="24"/>
          <w:lang w:eastAsia="en-GB"/>
        </w:rPr>
        <w:t>Keeping the device password-protected – strong passwords are at least 8 characters, with a combination of upper and lower-case letters, numbers and special characters (e.g. asterisk or currency symbol)</w:t>
      </w:r>
    </w:p>
    <w:p w14:paraId="198C0B86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  <w:lang w:eastAsia="en-GB"/>
        </w:rPr>
      </w:pPr>
      <w:r w:rsidRPr="00DF04C5">
        <w:rPr>
          <w:rFonts w:cstheme="minorHAnsi"/>
          <w:sz w:val="24"/>
          <w:szCs w:val="24"/>
          <w:lang w:eastAsia="en-GB"/>
        </w:rPr>
        <w:t xml:space="preserve">Making sure the device locks if left inactive for </w:t>
      </w:r>
      <w:proofErr w:type="gramStart"/>
      <w:r w:rsidRPr="00DF04C5">
        <w:rPr>
          <w:rFonts w:cstheme="minorHAnsi"/>
          <w:sz w:val="24"/>
          <w:szCs w:val="24"/>
          <w:lang w:eastAsia="en-GB"/>
        </w:rPr>
        <w:t>a period of time</w:t>
      </w:r>
      <w:proofErr w:type="gramEnd"/>
    </w:p>
    <w:p w14:paraId="2CA2CF66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  <w:lang w:eastAsia="en-GB"/>
        </w:rPr>
      </w:pPr>
      <w:r w:rsidRPr="00DF04C5">
        <w:rPr>
          <w:rFonts w:cstheme="minorHAnsi"/>
          <w:sz w:val="24"/>
          <w:szCs w:val="24"/>
          <w:lang w:eastAsia="en-GB"/>
        </w:rPr>
        <w:t>Not sharing the device among family or friends</w:t>
      </w:r>
    </w:p>
    <w:p w14:paraId="7CFB4CF9" w14:textId="77777777" w:rsidR="00A95C76" w:rsidRPr="00DF04C5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  <w:lang w:eastAsia="en-GB"/>
        </w:rPr>
      </w:pPr>
      <w:r w:rsidRPr="00DF04C5">
        <w:rPr>
          <w:rFonts w:cstheme="minorHAnsi"/>
          <w:sz w:val="24"/>
          <w:szCs w:val="24"/>
          <w:lang w:eastAsia="en-GB"/>
        </w:rPr>
        <w:t>Installing antivirus and anti-spyware software</w:t>
      </w:r>
    </w:p>
    <w:p w14:paraId="4FC4F341" w14:textId="77777777" w:rsidR="00A95C76" w:rsidRPr="00172D41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  <w:lang w:eastAsia="en-GB"/>
        </w:rPr>
      </w:pPr>
      <w:r w:rsidRPr="00DF04C5">
        <w:rPr>
          <w:rFonts w:cstheme="minorHAnsi"/>
          <w:sz w:val="24"/>
          <w:szCs w:val="24"/>
          <w:lang w:eastAsia="en-GB"/>
        </w:rPr>
        <w:t>Keeping operating systems up to date – always install the latest updates</w:t>
      </w:r>
    </w:p>
    <w:p w14:paraId="51B4D5C3" w14:textId="77777777" w:rsidR="00A95C76" w:rsidRPr="00F9281D" w:rsidRDefault="00A95C76" w:rsidP="00A95C76">
      <w:pPr>
        <w:pStyle w:val="Heading1"/>
        <w:rPr>
          <w:rFonts w:asciiTheme="majorHAnsi" w:hAnsiTheme="majorHAnsi" w:cstheme="majorHAnsi"/>
          <w:color w:val="FF0000"/>
          <w:sz w:val="32"/>
          <w:szCs w:val="32"/>
        </w:rPr>
      </w:pPr>
      <w:bookmarkStart w:id="15" w:name="_Toc42788453"/>
      <w:r w:rsidRPr="00F9281D">
        <w:rPr>
          <w:rFonts w:asciiTheme="majorHAnsi" w:hAnsiTheme="majorHAnsi" w:cstheme="majorHAnsi"/>
          <w:color w:val="FF0000"/>
          <w:sz w:val="32"/>
          <w:szCs w:val="32"/>
        </w:rPr>
        <w:t>5. Safeguarding</w:t>
      </w:r>
      <w:bookmarkEnd w:id="15"/>
    </w:p>
    <w:p w14:paraId="217968D1" w14:textId="77777777" w:rsidR="00A95C76" w:rsidRPr="00536F62" w:rsidRDefault="00A95C76" w:rsidP="00A95C76">
      <w:pPr>
        <w:rPr>
          <w:rFonts w:cstheme="minorHAnsi"/>
          <w:sz w:val="24"/>
          <w:szCs w:val="24"/>
        </w:rPr>
      </w:pPr>
      <w:r w:rsidRPr="00536F62">
        <w:rPr>
          <w:rFonts w:cstheme="minorHAnsi"/>
          <w:sz w:val="24"/>
          <w:szCs w:val="24"/>
        </w:rPr>
        <w:t>School's safeguarding policy and ‘</w:t>
      </w:r>
      <w:r>
        <w:rPr>
          <w:rFonts w:cstheme="minorHAnsi"/>
          <w:sz w:val="24"/>
          <w:szCs w:val="24"/>
        </w:rPr>
        <w:t>K</w:t>
      </w:r>
      <w:r w:rsidRPr="00536F62">
        <w:rPr>
          <w:rFonts w:cstheme="minorHAnsi"/>
          <w:sz w:val="24"/>
          <w:szCs w:val="24"/>
        </w:rPr>
        <w:t xml:space="preserve">eeping </w:t>
      </w:r>
      <w:r>
        <w:rPr>
          <w:rFonts w:cstheme="minorHAnsi"/>
          <w:sz w:val="24"/>
          <w:szCs w:val="24"/>
        </w:rPr>
        <w:t>C</w:t>
      </w:r>
      <w:r w:rsidRPr="00536F62">
        <w:rPr>
          <w:rFonts w:cstheme="minorHAnsi"/>
          <w:sz w:val="24"/>
          <w:szCs w:val="24"/>
        </w:rPr>
        <w:t xml:space="preserve">hildren </w:t>
      </w:r>
      <w:r>
        <w:rPr>
          <w:rFonts w:cstheme="minorHAnsi"/>
          <w:sz w:val="24"/>
          <w:szCs w:val="24"/>
        </w:rPr>
        <w:t>S</w:t>
      </w:r>
      <w:r w:rsidRPr="00536F62">
        <w:rPr>
          <w:rFonts w:cstheme="minorHAnsi"/>
          <w:sz w:val="24"/>
          <w:szCs w:val="24"/>
        </w:rPr>
        <w:t xml:space="preserve">afe in </w:t>
      </w:r>
      <w:r>
        <w:rPr>
          <w:rFonts w:cstheme="minorHAnsi"/>
          <w:sz w:val="24"/>
          <w:szCs w:val="24"/>
        </w:rPr>
        <w:t>Education</w:t>
      </w:r>
      <w:r w:rsidRPr="00536F62">
        <w:rPr>
          <w:rFonts w:cstheme="minorHAnsi"/>
          <w:sz w:val="24"/>
          <w:szCs w:val="24"/>
        </w:rPr>
        <w:t>’ should be revisited frequently and followed</w:t>
      </w:r>
      <w:r>
        <w:rPr>
          <w:rFonts w:cstheme="minorHAnsi"/>
          <w:sz w:val="24"/>
          <w:szCs w:val="24"/>
        </w:rPr>
        <w:t>.</w:t>
      </w:r>
    </w:p>
    <w:p w14:paraId="49B6DEA2" w14:textId="77777777" w:rsidR="00A95C76" w:rsidRPr="00F9281D" w:rsidRDefault="00A95C76" w:rsidP="00A95C76">
      <w:pPr>
        <w:pStyle w:val="Heading1"/>
        <w:rPr>
          <w:rFonts w:asciiTheme="majorHAnsi" w:hAnsiTheme="majorHAnsi" w:cstheme="majorHAnsi"/>
          <w:color w:val="FF0000"/>
          <w:sz w:val="32"/>
          <w:szCs w:val="32"/>
        </w:rPr>
      </w:pPr>
      <w:bookmarkStart w:id="16" w:name="_Toc42788454"/>
      <w:r w:rsidRPr="00F9281D">
        <w:rPr>
          <w:rFonts w:asciiTheme="majorHAnsi" w:hAnsiTheme="majorHAnsi" w:cstheme="majorHAnsi"/>
          <w:color w:val="FF0000"/>
          <w:sz w:val="32"/>
          <w:szCs w:val="32"/>
        </w:rPr>
        <w:t>6. Monitoring arrangements</w:t>
      </w:r>
      <w:bookmarkEnd w:id="16"/>
    </w:p>
    <w:p w14:paraId="0787DC59" w14:textId="77777777" w:rsidR="00A95C76" w:rsidRPr="00172D41" w:rsidRDefault="00A95C76" w:rsidP="00A95C76">
      <w:pPr>
        <w:rPr>
          <w:rFonts w:cstheme="minorHAnsi"/>
          <w:sz w:val="24"/>
          <w:szCs w:val="24"/>
        </w:rPr>
      </w:pPr>
      <w:r w:rsidRPr="00536F62">
        <w:rPr>
          <w:rFonts w:cstheme="minorHAnsi"/>
          <w:sz w:val="24"/>
          <w:szCs w:val="24"/>
        </w:rPr>
        <w:t xml:space="preserve">This policy will be reviewed yearly. </w:t>
      </w:r>
      <w:r>
        <w:rPr>
          <w:rFonts w:cstheme="minorHAnsi"/>
          <w:sz w:val="24"/>
          <w:szCs w:val="24"/>
        </w:rPr>
        <w:t xml:space="preserve"> </w:t>
      </w:r>
      <w:r w:rsidRPr="00536F62">
        <w:rPr>
          <w:rFonts w:cstheme="minorHAnsi"/>
          <w:sz w:val="24"/>
          <w:szCs w:val="24"/>
        </w:rPr>
        <w:t>At every revi</w:t>
      </w:r>
      <w:r>
        <w:rPr>
          <w:rFonts w:cstheme="minorHAnsi"/>
          <w:sz w:val="24"/>
          <w:szCs w:val="24"/>
        </w:rPr>
        <w:t>ew, it will be approved by the T</w:t>
      </w:r>
      <w:r w:rsidRPr="00536F62">
        <w:rPr>
          <w:rFonts w:cstheme="minorHAnsi"/>
          <w:sz w:val="24"/>
          <w:szCs w:val="24"/>
        </w:rPr>
        <w:t>rustees</w:t>
      </w:r>
      <w:r>
        <w:rPr>
          <w:rFonts w:cstheme="minorHAnsi"/>
          <w:sz w:val="24"/>
          <w:szCs w:val="24"/>
        </w:rPr>
        <w:t>.</w:t>
      </w:r>
    </w:p>
    <w:p w14:paraId="392D0D3E" w14:textId="77777777" w:rsidR="00A95C76" w:rsidRDefault="00A95C76" w:rsidP="00A95C76">
      <w:pPr>
        <w:pStyle w:val="Heading1"/>
        <w:rPr>
          <w:rFonts w:asciiTheme="majorHAnsi" w:hAnsiTheme="majorHAnsi" w:cstheme="majorHAnsi"/>
          <w:color w:val="FF0000"/>
          <w:sz w:val="32"/>
          <w:szCs w:val="32"/>
        </w:rPr>
      </w:pPr>
      <w:bookmarkStart w:id="17" w:name="_Toc42788455"/>
    </w:p>
    <w:p w14:paraId="021D009A" w14:textId="6C37F132" w:rsidR="00A95C76" w:rsidRPr="00F9281D" w:rsidRDefault="00A95C76" w:rsidP="00A95C76">
      <w:pPr>
        <w:pStyle w:val="Heading1"/>
        <w:rPr>
          <w:rFonts w:asciiTheme="majorHAnsi" w:hAnsiTheme="majorHAnsi" w:cstheme="majorHAnsi"/>
          <w:color w:val="FF0000"/>
          <w:sz w:val="32"/>
          <w:szCs w:val="32"/>
        </w:rPr>
      </w:pPr>
      <w:r w:rsidRPr="00F9281D">
        <w:rPr>
          <w:rFonts w:asciiTheme="majorHAnsi" w:hAnsiTheme="majorHAnsi" w:cstheme="majorHAnsi"/>
          <w:color w:val="FF0000"/>
          <w:sz w:val="32"/>
          <w:szCs w:val="32"/>
        </w:rPr>
        <w:t>7. Links with other policies</w:t>
      </w:r>
      <w:bookmarkEnd w:id="17"/>
    </w:p>
    <w:p w14:paraId="2DACC540" w14:textId="77777777" w:rsidR="00A95C76" w:rsidRPr="00536F62" w:rsidRDefault="00A95C76" w:rsidP="00A95C76">
      <w:pPr>
        <w:rPr>
          <w:rFonts w:cstheme="minorHAnsi"/>
          <w:sz w:val="24"/>
          <w:szCs w:val="24"/>
        </w:rPr>
      </w:pPr>
      <w:r w:rsidRPr="00536F62">
        <w:rPr>
          <w:rFonts w:cstheme="minorHAnsi"/>
          <w:sz w:val="24"/>
          <w:szCs w:val="24"/>
        </w:rPr>
        <w:t>This policy is linked to our:</w:t>
      </w:r>
    </w:p>
    <w:p w14:paraId="5817EFA8" w14:textId="77777777" w:rsidR="00A95C76" w:rsidRPr="00536F62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Behaviour P</w:t>
      </w:r>
      <w:r w:rsidRPr="00536F62">
        <w:rPr>
          <w:rFonts w:cstheme="minorHAnsi"/>
          <w:sz w:val="24"/>
          <w:szCs w:val="24"/>
        </w:rPr>
        <w:t>olicy</w:t>
      </w:r>
    </w:p>
    <w:p w14:paraId="2951F4D9" w14:textId="77777777" w:rsidR="00A95C76" w:rsidRPr="00536F62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Safeguarding</w:t>
      </w:r>
      <w:r w:rsidRPr="00536F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536F62">
        <w:rPr>
          <w:rFonts w:cstheme="minorHAnsi"/>
          <w:sz w:val="24"/>
          <w:szCs w:val="24"/>
        </w:rPr>
        <w:t xml:space="preserve">olicy and coronavirus addendum to our </w:t>
      </w:r>
      <w:r>
        <w:rPr>
          <w:rFonts w:cstheme="minorHAnsi"/>
          <w:sz w:val="24"/>
          <w:szCs w:val="24"/>
        </w:rPr>
        <w:t>Safeguarding</w:t>
      </w:r>
      <w:r w:rsidRPr="00536F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536F62">
        <w:rPr>
          <w:rFonts w:cstheme="minorHAnsi"/>
          <w:sz w:val="24"/>
          <w:szCs w:val="24"/>
        </w:rPr>
        <w:t>olicy</w:t>
      </w:r>
    </w:p>
    <w:p w14:paraId="482AE320" w14:textId="77777777" w:rsidR="00A95C76" w:rsidRPr="00536F62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536F62">
        <w:rPr>
          <w:rFonts w:cstheme="minorHAnsi"/>
          <w:sz w:val="24"/>
          <w:szCs w:val="24"/>
        </w:rPr>
        <w:t xml:space="preserve">Data </w:t>
      </w:r>
      <w:r>
        <w:rPr>
          <w:rFonts w:cstheme="minorHAnsi"/>
          <w:sz w:val="24"/>
          <w:szCs w:val="24"/>
        </w:rPr>
        <w:t>P</w:t>
      </w:r>
      <w:r w:rsidRPr="00536F62">
        <w:rPr>
          <w:rFonts w:cstheme="minorHAnsi"/>
          <w:sz w:val="24"/>
          <w:szCs w:val="24"/>
        </w:rPr>
        <w:t xml:space="preserve">rotection </w:t>
      </w:r>
      <w:r>
        <w:rPr>
          <w:rFonts w:cstheme="minorHAnsi"/>
          <w:sz w:val="24"/>
          <w:szCs w:val="24"/>
        </w:rPr>
        <w:t>P</w:t>
      </w:r>
      <w:r w:rsidRPr="00536F62">
        <w:rPr>
          <w:rFonts w:cstheme="minorHAnsi"/>
          <w:sz w:val="24"/>
          <w:szCs w:val="24"/>
        </w:rPr>
        <w:t xml:space="preserve">olicy and </w:t>
      </w:r>
      <w:r>
        <w:rPr>
          <w:rFonts w:cstheme="minorHAnsi"/>
          <w:sz w:val="24"/>
          <w:szCs w:val="24"/>
        </w:rPr>
        <w:t>P</w:t>
      </w:r>
      <w:r w:rsidRPr="00536F62">
        <w:rPr>
          <w:rFonts w:cstheme="minorHAnsi"/>
          <w:sz w:val="24"/>
          <w:szCs w:val="24"/>
        </w:rPr>
        <w:t xml:space="preserve">rivacy </w:t>
      </w:r>
      <w:r>
        <w:rPr>
          <w:rFonts w:cstheme="minorHAnsi"/>
          <w:sz w:val="24"/>
          <w:szCs w:val="24"/>
        </w:rPr>
        <w:t>N</w:t>
      </w:r>
      <w:r w:rsidRPr="00536F62">
        <w:rPr>
          <w:rFonts w:cstheme="minorHAnsi"/>
          <w:sz w:val="24"/>
          <w:szCs w:val="24"/>
        </w:rPr>
        <w:t>otices</w:t>
      </w:r>
    </w:p>
    <w:p w14:paraId="3058289B" w14:textId="77777777" w:rsidR="00A95C76" w:rsidRPr="00536F62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536F62">
        <w:rPr>
          <w:rFonts w:cstheme="minorHAnsi"/>
          <w:sz w:val="24"/>
          <w:szCs w:val="24"/>
        </w:rPr>
        <w:t>Home-</w:t>
      </w:r>
      <w:r>
        <w:rPr>
          <w:rFonts w:cstheme="minorHAnsi"/>
          <w:sz w:val="24"/>
          <w:szCs w:val="24"/>
        </w:rPr>
        <w:t>S</w:t>
      </w:r>
      <w:r w:rsidRPr="00536F62">
        <w:rPr>
          <w:rFonts w:cstheme="minorHAnsi"/>
          <w:sz w:val="24"/>
          <w:szCs w:val="24"/>
        </w:rPr>
        <w:t xml:space="preserve">chool </w:t>
      </w:r>
      <w:r>
        <w:rPr>
          <w:rFonts w:cstheme="minorHAnsi"/>
          <w:sz w:val="24"/>
          <w:szCs w:val="24"/>
        </w:rPr>
        <w:t>A</w:t>
      </w:r>
      <w:r w:rsidRPr="00536F62">
        <w:rPr>
          <w:rFonts w:cstheme="minorHAnsi"/>
          <w:sz w:val="24"/>
          <w:szCs w:val="24"/>
        </w:rPr>
        <w:t>greement</w:t>
      </w:r>
    </w:p>
    <w:p w14:paraId="411A7DF4" w14:textId="77777777" w:rsidR="00A95C76" w:rsidRPr="00536F62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536F62">
        <w:rPr>
          <w:rFonts w:cstheme="minorHAnsi"/>
          <w:sz w:val="24"/>
          <w:szCs w:val="24"/>
        </w:rPr>
        <w:t xml:space="preserve">ICT and </w:t>
      </w:r>
      <w:r>
        <w:rPr>
          <w:rFonts w:cstheme="minorHAnsi"/>
          <w:sz w:val="24"/>
          <w:szCs w:val="24"/>
        </w:rPr>
        <w:t>I</w:t>
      </w:r>
      <w:r w:rsidRPr="00536F62">
        <w:rPr>
          <w:rFonts w:cstheme="minorHAnsi"/>
          <w:sz w:val="24"/>
          <w:szCs w:val="24"/>
        </w:rPr>
        <w:t xml:space="preserve">nternet </w:t>
      </w:r>
      <w:r>
        <w:rPr>
          <w:rFonts w:cstheme="minorHAnsi"/>
          <w:sz w:val="24"/>
          <w:szCs w:val="24"/>
        </w:rPr>
        <w:t>A</w:t>
      </w:r>
      <w:r w:rsidRPr="00536F62">
        <w:rPr>
          <w:rFonts w:cstheme="minorHAnsi"/>
          <w:sz w:val="24"/>
          <w:szCs w:val="24"/>
        </w:rPr>
        <w:t xml:space="preserve">cceptable </w:t>
      </w:r>
      <w:r>
        <w:rPr>
          <w:rFonts w:cstheme="minorHAnsi"/>
          <w:sz w:val="24"/>
          <w:szCs w:val="24"/>
        </w:rPr>
        <w:t>U</w:t>
      </w:r>
      <w:r w:rsidRPr="00536F62">
        <w:rPr>
          <w:rFonts w:cstheme="minorHAnsi"/>
          <w:sz w:val="24"/>
          <w:szCs w:val="24"/>
        </w:rPr>
        <w:t xml:space="preserve">se </w:t>
      </w:r>
      <w:r>
        <w:rPr>
          <w:rFonts w:cstheme="minorHAnsi"/>
          <w:sz w:val="24"/>
          <w:szCs w:val="24"/>
        </w:rPr>
        <w:t>P</w:t>
      </w:r>
      <w:r w:rsidRPr="00536F62">
        <w:rPr>
          <w:rFonts w:cstheme="minorHAnsi"/>
          <w:sz w:val="24"/>
          <w:szCs w:val="24"/>
        </w:rPr>
        <w:t>olicy</w:t>
      </w:r>
    </w:p>
    <w:p w14:paraId="305EC399" w14:textId="77777777" w:rsidR="00A95C76" w:rsidRPr="00536F62" w:rsidRDefault="00A95C76" w:rsidP="00A95C76">
      <w:pPr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536F62">
        <w:rPr>
          <w:rFonts w:cstheme="minorHAnsi"/>
          <w:sz w:val="24"/>
          <w:szCs w:val="24"/>
        </w:rPr>
        <w:t xml:space="preserve">Online </w:t>
      </w:r>
      <w:r>
        <w:rPr>
          <w:rFonts w:cstheme="minorHAnsi"/>
          <w:sz w:val="24"/>
          <w:szCs w:val="24"/>
        </w:rPr>
        <w:t>Safety P</w:t>
      </w:r>
      <w:r w:rsidRPr="00536F62">
        <w:rPr>
          <w:rFonts w:cstheme="minorHAnsi"/>
          <w:sz w:val="24"/>
          <w:szCs w:val="24"/>
        </w:rPr>
        <w:t>olicy</w:t>
      </w:r>
    </w:p>
    <w:p w14:paraId="3E8282C6" w14:textId="77777777" w:rsidR="00A95C76" w:rsidRPr="00F9281D" w:rsidRDefault="00A95C76" w:rsidP="00A95C76">
      <w:pPr>
        <w:ind w:left="340" w:hanging="170"/>
        <w:rPr>
          <w:rFonts w:cstheme="minorHAnsi"/>
        </w:rPr>
      </w:pPr>
    </w:p>
    <w:p w14:paraId="2FDFB6A1" w14:textId="77777777" w:rsidR="00A95C76" w:rsidRPr="003518BA" w:rsidRDefault="00A95C76" w:rsidP="00A95C76">
      <w:pPr>
        <w:jc w:val="center"/>
        <w:rPr>
          <w:rFonts w:eastAsia="Times New Roman" w:cs="Times New Roman"/>
          <w:sz w:val="96"/>
          <w:szCs w:val="96"/>
          <w:lang w:val="en-US" w:eastAsia="en-GB"/>
        </w:rPr>
      </w:pPr>
      <w:r w:rsidRPr="00F16F5E">
        <w:rPr>
          <w:rFonts w:eastAsia="Times New Roman" w:cs="Times New Roman"/>
          <w:sz w:val="96"/>
          <w:szCs w:val="96"/>
          <w:lang w:val="en-US" w:eastAsia="en-GB"/>
        </w:rPr>
        <w:t xml:space="preserve"> </w:t>
      </w:r>
      <w:r w:rsidRPr="00F16F5E">
        <w:rPr>
          <w:rFonts w:eastAsia="Times New Roman" w:cs="Times New Roman"/>
          <w:sz w:val="72"/>
          <w:szCs w:val="72"/>
          <w:lang w:val="en-US" w:eastAsia="en-GB"/>
        </w:rPr>
        <w:t xml:space="preserve"> </w:t>
      </w:r>
    </w:p>
    <w:p w14:paraId="346E0A04" w14:textId="77777777" w:rsidR="00A95C76" w:rsidRPr="003518BA" w:rsidRDefault="00A95C76" w:rsidP="00A95C76">
      <w:pPr>
        <w:rPr>
          <w:rFonts w:eastAsia="Times New Roman" w:cs="Times New Roman"/>
          <w:sz w:val="32"/>
          <w:szCs w:val="32"/>
          <w:lang w:val="en-US" w:eastAsia="en-GB"/>
        </w:rPr>
      </w:pPr>
    </w:p>
    <w:p w14:paraId="7C8318E3" w14:textId="77777777" w:rsidR="00A95C76" w:rsidRPr="003518BA" w:rsidRDefault="00A95C76" w:rsidP="00A95C76">
      <w:pPr>
        <w:rPr>
          <w:rFonts w:eastAsia="Times New Roman" w:cs="Times New Roman"/>
          <w:sz w:val="32"/>
          <w:szCs w:val="32"/>
          <w:lang w:val="en-US" w:eastAsia="en-GB"/>
        </w:rPr>
      </w:pPr>
    </w:p>
    <w:p w14:paraId="064FE16A" w14:textId="3AF911B8" w:rsidR="007720CD" w:rsidRPr="007955FA" w:rsidRDefault="007720CD" w:rsidP="007955FA"/>
    <w:sectPr w:rsidR="007720CD" w:rsidRPr="007955FA" w:rsidSect="00323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800A" w14:textId="77777777" w:rsidR="00B23242" w:rsidRDefault="00B23242" w:rsidP="00644966">
      <w:r>
        <w:separator/>
      </w:r>
    </w:p>
  </w:endnote>
  <w:endnote w:type="continuationSeparator" w:id="0">
    <w:p w14:paraId="0E0E5047" w14:textId="77777777" w:rsidR="00B23242" w:rsidRDefault="00B23242" w:rsidP="0064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07C0" w14:textId="77777777" w:rsidR="00424BA8" w:rsidRDefault="0042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5586" w14:textId="77777777" w:rsidR="00AE5F8F" w:rsidRDefault="00AE5F8F" w:rsidP="00AE5F8F">
    <w:pPr>
      <w:pStyle w:val="Footer"/>
      <w:jc w:val="center"/>
      <w:rPr>
        <w:b/>
        <w:sz w:val="20"/>
      </w:rPr>
    </w:pPr>
  </w:p>
  <w:p w14:paraId="4075DD61" w14:textId="77777777" w:rsidR="00AE5F8F" w:rsidRDefault="00AE5F8F" w:rsidP="00AE5F8F">
    <w:pPr>
      <w:pStyle w:val="Footer"/>
      <w:jc w:val="center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F762" w14:textId="77777777" w:rsidR="0032302B" w:rsidRDefault="00912A0F">
    <w:pPr>
      <w:pStyle w:val="Footer"/>
    </w:pPr>
    <w:r w:rsidRPr="00AE5F8F">
      <w:rPr>
        <w:b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FE4C2D" wp14:editId="30BD21C1">
              <wp:simplePos x="0" y="0"/>
              <wp:positionH relativeFrom="column">
                <wp:posOffset>-876300</wp:posOffset>
              </wp:positionH>
              <wp:positionV relativeFrom="paragraph">
                <wp:posOffset>-565150</wp:posOffset>
              </wp:positionV>
              <wp:extent cx="7493000" cy="11620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6D329" w14:textId="77777777" w:rsidR="00912A0F" w:rsidRDefault="00912A0F" w:rsidP="00AE5F8F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20"/>
                            </w:rPr>
                          </w:pPr>
                        </w:p>
                        <w:p w14:paraId="13EFBB04" w14:textId="77777777" w:rsidR="00AE5F8F" w:rsidRPr="00D25C0D" w:rsidRDefault="00AE5F8F" w:rsidP="00402C62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20"/>
                            </w:rPr>
                          </w:pPr>
                          <w:r w:rsidRPr="00D25C0D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20"/>
                            </w:rPr>
                            <w:t>The St Andrew</w:t>
                          </w:r>
                          <w:r w:rsidR="00912A0F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20"/>
                            </w:rPr>
                            <w:t>’</w:t>
                          </w:r>
                          <w:r w:rsidRPr="00D25C0D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20"/>
                            </w:rPr>
                            <w:t>s School Trust is a Registered Charity No. 1129232</w:t>
                          </w:r>
                        </w:p>
                        <w:p w14:paraId="6EE64A50" w14:textId="77777777" w:rsidR="00AE5F8F" w:rsidRPr="00AE5F8F" w:rsidRDefault="00AE5F8F" w:rsidP="00402C62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AE5F8F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  <w:t>Registered Office as above. Registered in England and Wales</w:t>
                          </w:r>
                        </w:p>
                        <w:p w14:paraId="65EA3DEB" w14:textId="65C967B1" w:rsidR="00AE5F8F" w:rsidRPr="00AE5F8F" w:rsidRDefault="00AE5F8F" w:rsidP="00402C62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AE5F8F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Charitable Company limited by </w:t>
                          </w:r>
                          <w:proofErr w:type="gramStart"/>
                          <w:r w:rsidRPr="00AE5F8F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  <w:t>guarantee</w:t>
                          </w:r>
                          <w:proofErr w:type="gramEnd"/>
                          <w:r w:rsidRPr="00AE5F8F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No. 6729913</w:t>
                          </w:r>
                        </w:p>
                        <w:p w14:paraId="665658C7" w14:textId="77777777" w:rsidR="00AE5F8F" w:rsidRPr="00AE5F8F" w:rsidRDefault="00AE5F8F" w:rsidP="00AE5F8F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  <w:p w14:paraId="1998C687" w14:textId="77777777" w:rsidR="00AE5F8F" w:rsidRDefault="00AE5F8F" w:rsidP="00AE5F8F">
                          <w:pPr>
                            <w:pStyle w:val="Footer"/>
                          </w:pPr>
                        </w:p>
                        <w:p w14:paraId="1504E2AA" w14:textId="77777777" w:rsidR="00AE5F8F" w:rsidRDefault="00AE5F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E4C2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9pt;margin-top:-44.5pt;width:590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" stroked="f">
              <v:textbox>
                <w:txbxContent>
                  <w:p w14:paraId="6E56D329" w14:textId="77777777" w:rsidR="00912A0F" w:rsidRDefault="00912A0F" w:rsidP="00AE5F8F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A6A6A6" w:themeColor="background1" w:themeShade="A6"/>
                        <w:sz w:val="20"/>
                      </w:rPr>
                    </w:pPr>
                  </w:p>
                  <w:p w14:paraId="13EFBB04" w14:textId="77777777" w:rsidR="00AE5F8F" w:rsidRPr="00D25C0D" w:rsidRDefault="00AE5F8F" w:rsidP="00402C62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A6A6A6" w:themeColor="background1" w:themeShade="A6"/>
                        <w:sz w:val="20"/>
                      </w:rPr>
                    </w:pPr>
                    <w:r w:rsidRPr="00D25C0D">
                      <w:rPr>
                        <w:rFonts w:cstheme="minorHAnsi"/>
                        <w:b/>
                        <w:color w:val="A6A6A6" w:themeColor="background1" w:themeShade="A6"/>
                        <w:sz w:val="20"/>
                      </w:rPr>
                      <w:t>The St Andrew</w:t>
                    </w:r>
                    <w:r w:rsidR="00912A0F">
                      <w:rPr>
                        <w:rFonts w:cstheme="minorHAnsi"/>
                        <w:b/>
                        <w:color w:val="A6A6A6" w:themeColor="background1" w:themeShade="A6"/>
                        <w:sz w:val="20"/>
                      </w:rPr>
                      <w:t>’</w:t>
                    </w:r>
                    <w:r w:rsidRPr="00D25C0D">
                      <w:rPr>
                        <w:rFonts w:cstheme="minorHAnsi"/>
                        <w:b/>
                        <w:color w:val="A6A6A6" w:themeColor="background1" w:themeShade="A6"/>
                        <w:sz w:val="20"/>
                      </w:rPr>
                      <w:t>s School Trust is a Registered Charity No. 1129232</w:t>
                    </w:r>
                  </w:p>
                  <w:p w14:paraId="6EE64A50" w14:textId="77777777" w:rsidR="00AE5F8F" w:rsidRPr="00AE5F8F" w:rsidRDefault="00AE5F8F" w:rsidP="00402C62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AE5F8F"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  <w:t>Registered Office as above. Registered in England and Wales</w:t>
                    </w:r>
                  </w:p>
                  <w:p w14:paraId="65EA3DEB" w14:textId="65C967B1" w:rsidR="00AE5F8F" w:rsidRPr="00AE5F8F" w:rsidRDefault="00AE5F8F" w:rsidP="00402C62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AE5F8F"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  <w:t xml:space="preserve">Charitable Company limited by </w:t>
                    </w:r>
                    <w:proofErr w:type="gramStart"/>
                    <w:r w:rsidRPr="00AE5F8F"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  <w:t>guarantee</w:t>
                    </w:r>
                    <w:proofErr w:type="gramEnd"/>
                    <w:r w:rsidRPr="00AE5F8F"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  <w:t xml:space="preserve"> No. 6729913</w:t>
                    </w:r>
                  </w:p>
                  <w:p w14:paraId="665658C7" w14:textId="77777777" w:rsidR="00AE5F8F" w:rsidRPr="00AE5F8F" w:rsidRDefault="00AE5F8F" w:rsidP="00AE5F8F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  <w:p w14:paraId="1998C687" w14:textId="77777777" w:rsidR="00AE5F8F" w:rsidRDefault="00AE5F8F" w:rsidP="00AE5F8F">
                    <w:pPr>
                      <w:pStyle w:val="Footer"/>
                    </w:pPr>
                  </w:p>
                  <w:p w14:paraId="1504E2AA" w14:textId="77777777" w:rsidR="00AE5F8F" w:rsidRDefault="00AE5F8F"/>
                </w:txbxContent>
              </v:textbox>
            </v:shape>
          </w:pict>
        </mc:Fallback>
      </mc:AlternateContent>
    </w:r>
    <w:r>
      <w:rPr>
        <w:i/>
        <w:noProof/>
        <w:sz w:val="28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2C4C6EC" wp14:editId="32103576">
              <wp:simplePos x="0" y="0"/>
              <wp:positionH relativeFrom="column">
                <wp:posOffset>-688975</wp:posOffset>
              </wp:positionH>
              <wp:positionV relativeFrom="paragraph">
                <wp:posOffset>-487045</wp:posOffset>
              </wp:positionV>
              <wp:extent cx="71247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4700" cy="0"/>
                      </a:xfrm>
                      <a:prstGeom prst="line">
                        <a:avLst/>
                      </a:prstGeom>
                      <a:noFill/>
                      <a:ln w="9525" cap="flat" cmpd="thickThin" algn="ctr">
                        <a:solidFill>
                          <a:srgbClr val="FA5A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D2A8BAB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25pt,-38.35pt" to="506.75pt,-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" strokecolor="#fa5a00">
              <v:stroke linestyle="thickThin"/>
            </v:line>
          </w:pict>
        </mc:Fallback>
      </mc:AlternateContent>
    </w:r>
    <w:r>
      <w:rPr>
        <w:b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2DFAEA9" wp14:editId="4A3C451D">
              <wp:simplePos x="0" y="0"/>
              <wp:positionH relativeFrom="column">
                <wp:posOffset>5457825</wp:posOffset>
              </wp:positionH>
              <wp:positionV relativeFrom="paragraph">
                <wp:posOffset>-422275</wp:posOffset>
              </wp:positionV>
              <wp:extent cx="1114425" cy="10001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CCD55" w14:textId="77777777" w:rsidR="00912A0F" w:rsidRDefault="00912A0F">
                          <w:r w:rsidRPr="00912A0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B3BA05B" wp14:editId="29837E1B">
                                <wp:extent cx="820420" cy="820420"/>
                                <wp:effectExtent l="0" t="0" r="0" b="0"/>
                                <wp:docPr id="3" name="Picture 3" descr="W:\Ofsted Logo\Ofsted_Good_GP_Colou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:\Ofsted Logo\Ofsted_Good_GP_Colou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0420" cy="820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FAEA9" id="Text Box 1" o:spid="_x0000_s1028" type="#_x0000_t202" style="position:absolute;margin-left:429.75pt;margin-top:-33.25pt;width:87.75pt;height:7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" fillcolor="white [3201]" stroked="f" strokeweight=".5pt">
              <v:textbox>
                <w:txbxContent>
                  <w:p w14:paraId="603CCD55" w14:textId="77777777" w:rsidR="00912A0F" w:rsidRDefault="00912A0F">
                    <w:r w:rsidRPr="00912A0F">
                      <w:rPr>
                        <w:noProof/>
                        <w:lang w:eastAsia="en-GB"/>
                      </w:rPr>
                      <w:drawing>
                        <wp:inline distT="0" distB="0" distL="0" distR="0" wp14:anchorId="2B3BA05B" wp14:editId="29837E1B">
                          <wp:extent cx="820420" cy="820420"/>
                          <wp:effectExtent l="0" t="0" r="0" b="0"/>
                          <wp:docPr id="3" name="Picture 3" descr="W:\Ofsted Logo\Ofsted_Good_GP_Colou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:\Ofsted Logo\Ofsted_Good_GP_Colou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0420" cy="820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14A3" w14:textId="77777777" w:rsidR="00B23242" w:rsidRDefault="00B23242" w:rsidP="00644966">
      <w:r>
        <w:separator/>
      </w:r>
    </w:p>
  </w:footnote>
  <w:footnote w:type="continuationSeparator" w:id="0">
    <w:p w14:paraId="5C322B91" w14:textId="77777777" w:rsidR="00B23242" w:rsidRDefault="00B23242" w:rsidP="0064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F089" w14:textId="77777777" w:rsidR="00424BA8" w:rsidRDefault="00424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72A2" w14:textId="77777777" w:rsidR="00644966" w:rsidRDefault="00644966" w:rsidP="008C6589">
    <w:pPr>
      <w:pStyle w:val="Header"/>
      <w:jc w:val="center"/>
      <w:rPr>
        <w:i/>
        <w:sz w:val="28"/>
      </w:rPr>
    </w:pPr>
  </w:p>
  <w:p w14:paraId="7742770E" w14:textId="77777777" w:rsidR="00644966" w:rsidRDefault="00644966">
    <w:pPr>
      <w:pStyle w:val="Header"/>
      <w:rPr>
        <w:i/>
        <w:sz w:val="28"/>
      </w:rPr>
    </w:pPr>
  </w:p>
  <w:p w14:paraId="4BDE5BDB" w14:textId="77777777" w:rsidR="00644966" w:rsidRDefault="00644966">
    <w:pPr>
      <w:pStyle w:val="Header"/>
      <w:rPr>
        <w:i/>
        <w:sz w:val="28"/>
      </w:rPr>
    </w:pPr>
  </w:p>
  <w:p w14:paraId="2C76BF7F" w14:textId="77777777" w:rsidR="00644966" w:rsidRDefault="00644966">
    <w:pPr>
      <w:pStyle w:val="Header"/>
    </w:pPr>
    <w:r>
      <w:rPr>
        <w:i/>
        <w:noProof/>
        <w:sz w:val="28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3313" w14:textId="77777777" w:rsidR="0032302B" w:rsidRPr="00F22161" w:rsidRDefault="00292A6F" w:rsidP="00292A6F">
    <w:pPr>
      <w:pStyle w:val="Header"/>
      <w:jc w:val="center"/>
      <w:rPr>
        <w:rFonts w:ascii="Lucida Handwriting" w:hAnsi="Lucida Handwriting"/>
        <w:color w:val="FF0000"/>
        <w:sz w:val="40"/>
        <w:szCs w:val="40"/>
      </w:rPr>
    </w:pPr>
    <w:r w:rsidRPr="00F22161">
      <w:rPr>
        <w:rFonts w:ascii="Lucida Handwriting" w:hAnsi="Lucida Handwriting"/>
        <w:i/>
        <w:noProof/>
        <w:color w:val="FF0000"/>
        <w:sz w:val="40"/>
        <w:szCs w:val="40"/>
        <w:lang w:val="en-GB"/>
      </w:rPr>
      <w:drawing>
        <wp:anchor distT="0" distB="0" distL="114300" distR="114300" simplePos="0" relativeHeight="251677696" behindDoc="1" locked="0" layoutInCell="1" allowOverlap="1" wp14:anchorId="52C51E41" wp14:editId="6F267C8D">
          <wp:simplePos x="0" y="0"/>
          <wp:positionH relativeFrom="margin">
            <wp:posOffset>-695325</wp:posOffset>
          </wp:positionH>
          <wp:positionV relativeFrom="paragraph">
            <wp:posOffset>-2540</wp:posOffset>
          </wp:positionV>
          <wp:extent cx="7124700" cy="1809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s-watermark-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0" cy="180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A92" w:rsidRPr="00F22161">
      <w:rPr>
        <w:rFonts w:ascii="Lucida Handwriting" w:hAnsi="Lucida Handwriting"/>
        <w:color w:val="FF0000"/>
        <w:sz w:val="40"/>
        <w:szCs w:val="40"/>
      </w:rPr>
      <w:t>St Andrew’s School</w:t>
    </w:r>
  </w:p>
  <w:p w14:paraId="4B5F26B6" w14:textId="77777777" w:rsidR="005268CE" w:rsidRDefault="005268CE" w:rsidP="00292A6F">
    <w:pPr>
      <w:pStyle w:val="Header"/>
      <w:jc w:val="center"/>
      <w:rPr>
        <w:rFonts w:ascii="Lucida Handwriting" w:hAnsi="Lucida Handwriting"/>
        <w:color w:val="FF0000"/>
        <w:sz w:val="20"/>
      </w:rPr>
    </w:pPr>
    <w:r w:rsidRPr="00994A92">
      <w:rPr>
        <w:rFonts w:ascii="Lucida Handwriting" w:hAnsi="Lucida Handwriting"/>
        <w:i/>
        <w:noProof/>
        <w:color w:val="FF0000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851E5E" wp14:editId="37EABA6A">
              <wp:simplePos x="0" y="0"/>
              <wp:positionH relativeFrom="column">
                <wp:posOffset>4371975</wp:posOffset>
              </wp:positionH>
              <wp:positionV relativeFrom="paragraph">
                <wp:posOffset>1012825</wp:posOffset>
              </wp:positionV>
              <wp:extent cx="2077085" cy="45719"/>
              <wp:effectExtent l="0" t="19050" r="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077085" cy="45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43A76" w14:textId="77777777" w:rsidR="00DA5655" w:rsidRDefault="00DA5655" w:rsidP="005268CE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4"/>
                            </w:rPr>
                            <w:t xml:space="preserve">                                                                   </w:t>
                          </w:r>
                        </w:p>
                        <w:p w14:paraId="3FB37AF0" w14:textId="77777777" w:rsidR="0032302B" w:rsidRPr="00AE5F8F" w:rsidRDefault="00DA5655" w:rsidP="0032302B">
                          <w:pPr>
                            <w:pStyle w:val="Header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4"/>
                            </w:rPr>
                            <w:t>.</w:t>
                          </w:r>
                        </w:p>
                        <w:p w14:paraId="63801A42" w14:textId="77777777" w:rsidR="008C6589" w:rsidRPr="00AE5F8F" w:rsidRDefault="008C6589" w:rsidP="00914F9C">
                          <w:pPr>
                            <w:pStyle w:val="Header"/>
                            <w:jc w:val="right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51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4.25pt;margin-top:79.75pt;width:163.5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" filled="f" stroked="f">
              <v:textbox>
                <w:txbxContent>
                  <w:p w14:paraId="05343A76" w14:textId="77777777" w:rsidR="00DA5655" w:rsidRDefault="00DA5655" w:rsidP="005268CE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sz w:val="22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4"/>
                      </w:rPr>
                      <w:t xml:space="preserve">                                                                   </w:t>
                    </w:r>
                  </w:p>
                  <w:p w14:paraId="3FB37AF0" w14:textId="77777777" w:rsidR="0032302B" w:rsidRPr="00AE5F8F" w:rsidRDefault="00DA5655" w:rsidP="0032302B">
                    <w:pPr>
                      <w:pStyle w:val="Header"/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4"/>
                      </w:rPr>
                      <w:t>.</w:t>
                    </w:r>
                  </w:p>
                  <w:p w14:paraId="63801A42" w14:textId="77777777" w:rsidR="008C6589" w:rsidRPr="00AE5F8F" w:rsidRDefault="008C6589" w:rsidP="00914F9C">
                    <w:pPr>
                      <w:pStyle w:val="Header"/>
                      <w:jc w:val="right"/>
                      <w:rPr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5268CE">
      <w:rPr>
        <w:rFonts w:ascii="Lucida Handwriting" w:hAnsi="Lucida Handwriting"/>
        <w:color w:val="FF0000"/>
        <w:sz w:val="20"/>
      </w:rPr>
      <w:t>A school with Quaker values</w:t>
    </w:r>
  </w:p>
  <w:p w14:paraId="1C5CE08C" w14:textId="77777777" w:rsidR="00292A6F" w:rsidRDefault="00292A6F" w:rsidP="00292A6F">
    <w:pPr>
      <w:pStyle w:val="Header"/>
      <w:jc w:val="center"/>
      <w:rPr>
        <w:rFonts w:ascii="Lucida Handwriting" w:hAnsi="Lucida Handwriting"/>
        <w:color w:val="FF0000"/>
        <w:sz w:val="20"/>
      </w:rPr>
    </w:pPr>
  </w:p>
  <w:p w14:paraId="321F18D4" w14:textId="77777777" w:rsidR="00292A6F" w:rsidRDefault="00292A6F" w:rsidP="00292A6F">
    <w:pPr>
      <w:pStyle w:val="Header"/>
      <w:jc w:val="center"/>
      <w:rPr>
        <w:rFonts w:asciiTheme="minorHAnsi" w:hAnsiTheme="minorHAnsi" w:cstheme="minorHAnsi"/>
        <w:sz w:val="22"/>
      </w:rPr>
    </w:pPr>
    <w:r w:rsidRPr="008C6589">
      <w:rPr>
        <w:rFonts w:asciiTheme="minorHAnsi" w:hAnsiTheme="minorHAnsi" w:cstheme="minorHAnsi"/>
        <w:sz w:val="22"/>
      </w:rPr>
      <w:t xml:space="preserve">Aylmerton Hall </w:t>
    </w:r>
    <w:r w:rsidRPr="00292A6F">
      <w:rPr>
        <w:rFonts w:asciiTheme="minorHAnsi" w:hAnsiTheme="minorHAnsi" w:cstheme="minorHAnsi"/>
        <w:color w:val="FF0000"/>
        <w:sz w:val="22"/>
      </w:rPr>
      <w:sym w:font="Wingdings" w:char="F077"/>
    </w:r>
    <w:r w:rsidRPr="00292A6F">
      <w:rPr>
        <w:rFonts w:asciiTheme="minorHAnsi" w:hAnsiTheme="minorHAnsi" w:cstheme="minorHAnsi"/>
        <w:color w:val="FF0000"/>
        <w:sz w:val="22"/>
      </w:rPr>
      <w:t xml:space="preserve"> </w:t>
    </w:r>
    <w:r w:rsidRPr="008C6589">
      <w:rPr>
        <w:rFonts w:asciiTheme="minorHAnsi" w:hAnsiTheme="minorHAnsi" w:cstheme="minorHAnsi"/>
        <w:sz w:val="22"/>
      </w:rPr>
      <w:t xml:space="preserve"> Holt Road</w:t>
    </w:r>
  </w:p>
  <w:p w14:paraId="6E0838CE" w14:textId="77777777" w:rsidR="00292A6F" w:rsidRDefault="00292A6F" w:rsidP="00292A6F">
    <w:pPr>
      <w:pStyle w:val="Header"/>
      <w:jc w:val="center"/>
      <w:rPr>
        <w:rFonts w:asciiTheme="minorHAnsi" w:hAnsiTheme="minorHAnsi" w:cstheme="minorHAnsi"/>
        <w:sz w:val="22"/>
      </w:rPr>
    </w:pPr>
    <w:r w:rsidRPr="008C6589">
      <w:rPr>
        <w:rFonts w:asciiTheme="minorHAnsi" w:hAnsiTheme="minorHAnsi" w:cstheme="minorHAnsi"/>
        <w:sz w:val="22"/>
      </w:rPr>
      <w:t xml:space="preserve">Aylmerton   </w:t>
    </w:r>
    <w:r w:rsidRPr="00292A6F">
      <w:rPr>
        <w:rFonts w:asciiTheme="minorHAnsi" w:hAnsiTheme="minorHAnsi" w:cstheme="minorHAnsi"/>
        <w:color w:val="FF0000"/>
        <w:sz w:val="22"/>
      </w:rPr>
      <w:sym w:font="Wingdings" w:char="F077"/>
    </w:r>
    <w:r w:rsidRPr="008C6589">
      <w:rPr>
        <w:rFonts w:asciiTheme="minorHAnsi" w:hAnsiTheme="minorHAnsi" w:cstheme="minorHAnsi"/>
        <w:sz w:val="22"/>
      </w:rPr>
      <w:t xml:space="preserve">  Norfolk  </w:t>
    </w:r>
    <w:r w:rsidRPr="00292A6F">
      <w:rPr>
        <w:rFonts w:asciiTheme="minorHAnsi" w:hAnsiTheme="minorHAnsi" w:cstheme="minorHAnsi"/>
        <w:color w:val="FF0000"/>
        <w:sz w:val="22"/>
      </w:rPr>
      <w:sym w:font="Wingdings" w:char="F077"/>
    </w:r>
    <w:r w:rsidRPr="008C6589">
      <w:rPr>
        <w:rFonts w:asciiTheme="minorHAnsi" w:hAnsiTheme="minorHAnsi" w:cstheme="minorHAnsi"/>
        <w:sz w:val="22"/>
      </w:rPr>
      <w:t xml:space="preserve">  NR11 8QA</w:t>
    </w:r>
  </w:p>
  <w:p w14:paraId="4C783517" w14:textId="77777777" w:rsidR="00292A6F" w:rsidRDefault="00292A6F" w:rsidP="00292A6F">
    <w:pPr>
      <w:pStyle w:val="Header"/>
      <w:jc w:val="center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Telephone</w:t>
    </w:r>
    <w:r w:rsidRPr="008C6589">
      <w:rPr>
        <w:rFonts w:asciiTheme="minorHAnsi" w:hAnsiTheme="minorHAnsi" w:cstheme="minorHAnsi"/>
        <w:sz w:val="22"/>
      </w:rPr>
      <w:t>:  01263 837927</w:t>
    </w:r>
  </w:p>
  <w:p w14:paraId="3A998FBE" w14:textId="77777777" w:rsidR="00292A6F" w:rsidRDefault="00292A6F" w:rsidP="00292A6F">
    <w:pPr>
      <w:pStyle w:val="Header"/>
      <w:jc w:val="center"/>
      <w:rPr>
        <w:rStyle w:val="Hyperlink"/>
        <w:rFonts w:cstheme="minorHAnsi"/>
      </w:rPr>
    </w:pPr>
    <w:r w:rsidRPr="00AE5F8F">
      <w:rPr>
        <w:rFonts w:cstheme="minorHAnsi"/>
      </w:rPr>
      <w:t xml:space="preserve">Email: </w:t>
    </w:r>
    <w:hyperlink r:id="rId2" w:history="1">
      <w:r w:rsidRPr="00AE5F8F">
        <w:rPr>
          <w:rStyle w:val="Hyperlink"/>
          <w:rFonts w:cstheme="minorHAnsi"/>
        </w:rPr>
        <w:t>head@standrewsschool.co.uk</w:t>
      </w:r>
    </w:hyperlink>
  </w:p>
  <w:p w14:paraId="302C4471" w14:textId="2A71AB14" w:rsidR="00292A6F" w:rsidRDefault="00292A6F" w:rsidP="00B84F33">
    <w:pPr>
      <w:pStyle w:val="Header"/>
      <w:jc w:val="center"/>
      <w:rPr>
        <w:rFonts w:asciiTheme="minorHAnsi" w:hAnsiTheme="minorHAnsi" w:cstheme="minorHAnsi"/>
        <w:sz w:val="22"/>
        <w:szCs w:val="24"/>
      </w:rPr>
    </w:pPr>
  </w:p>
  <w:p w14:paraId="1DAC53CD" w14:textId="41CAA315" w:rsidR="002949E2" w:rsidRDefault="002949E2" w:rsidP="00B84F33">
    <w:pPr>
      <w:pStyle w:val="Header"/>
      <w:jc w:val="center"/>
      <w:rPr>
        <w:rFonts w:asciiTheme="minorHAnsi" w:hAnsiTheme="minorHAnsi" w:cstheme="minorHAnsi"/>
        <w:sz w:val="22"/>
        <w:szCs w:val="24"/>
      </w:rPr>
    </w:pPr>
    <w:r>
      <w:rPr>
        <w:rFonts w:asciiTheme="minorHAnsi" w:hAnsiTheme="minorHAnsi" w:cstheme="minorHAnsi"/>
        <w:sz w:val="22"/>
        <w:szCs w:val="24"/>
      </w:rPr>
      <w:t>Head</w:t>
    </w:r>
    <w:r w:rsidR="00424BA8">
      <w:rPr>
        <w:rFonts w:asciiTheme="minorHAnsi" w:hAnsiTheme="minorHAnsi" w:cstheme="minorHAnsi"/>
        <w:sz w:val="22"/>
        <w:szCs w:val="24"/>
      </w:rPr>
      <w:t>teacher</w:t>
    </w:r>
    <w:r>
      <w:rPr>
        <w:rFonts w:asciiTheme="minorHAnsi" w:hAnsiTheme="minorHAnsi" w:cstheme="minorHAnsi"/>
        <w:sz w:val="22"/>
        <w:szCs w:val="24"/>
      </w:rPr>
      <w:t>: Adrian Crossland</w:t>
    </w:r>
  </w:p>
  <w:p w14:paraId="6FB9B526" w14:textId="20B90010" w:rsidR="00B84F33" w:rsidRPr="00F22161" w:rsidRDefault="00B84F33" w:rsidP="00B84F33">
    <w:pPr>
      <w:pStyle w:val="Header"/>
      <w:jc w:val="center"/>
      <w:rPr>
        <w:rFonts w:asciiTheme="minorHAnsi" w:hAnsiTheme="minorHAnsi" w:cstheme="minorHAnsi"/>
        <w:sz w:val="22"/>
        <w:szCs w:val="24"/>
      </w:rPr>
    </w:pPr>
  </w:p>
  <w:p w14:paraId="2D4A636A" w14:textId="77777777" w:rsidR="00292A6F" w:rsidRDefault="00292A6F" w:rsidP="00292A6F">
    <w:pPr>
      <w:pStyle w:val="Header"/>
      <w:rPr>
        <w:rFonts w:asciiTheme="minorHAnsi" w:hAnsiTheme="minorHAnsi" w:cstheme="minorHAnsi"/>
        <w:b/>
        <w:sz w:val="22"/>
        <w:szCs w:val="24"/>
      </w:rPr>
    </w:pPr>
  </w:p>
  <w:p w14:paraId="19D4B479" w14:textId="77777777" w:rsidR="00292A6F" w:rsidRPr="008C6589" w:rsidRDefault="00292A6F" w:rsidP="00292A6F">
    <w:pPr>
      <w:pStyle w:val="Header"/>
      <w:jc w:val="center"/>
      <w:rPr>
        <w:rFonts w:asciiTheme="minorHAnsi" w:hAnsiTheme="minorHAnsi" w:cstheme="minorHAnsi"/>
        <w:sz w:val="22"/>
      </w:rPr>
    </w:pPr>
  </w:p>
  <w:p w14:paraId="101C4D11" w14:textId="77777777" w:rsidR="00292A6F" w:rsidRPr="005268CE" w:rsidRDefault="00292A6F" w:rsidP="005268CE">
    <w:pPr>
      <w:pStyle w:val="Header"/>
      <w:jc w:val="center"/>
      <w:rPr>
        <w:rFonts w:ascii="Lucida Handwriting" w:hAnsi="Lucida Handwriting"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08.85pt;height:332.1pt" o:bullet="t">
        <v:imagedata r:id="rId1" o:title="TK_LOGO_POINTER_RGB_bullet_blue"/>
      </v:shape>
    </w:pict>
  </w:numPicBullet>
  <w:abstractNum w:abstractNumId="0" w15:restartNumberingAfterBreak="0">
    <w:nsid w:val="13B126AD"/>
    <w:multiLevelType w:val="hybridMultilevel"/>
    <w:tmpl w:val="E21834C0"/>
    <w:lvl w:ilvl="0" w:tplc="FBA45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81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ED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CA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4F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CE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88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C6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83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80EB3"/>
    <w:multiLevelType w:val="hybridMultilevel"/>
    <w:tmpl w:val="5ACA6C4A"/>
    <w:lvl w:ilvl="0" w:tplc="A3BAB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58371409">
    <w:abstractNumId w:val="1"/>
  </w:num>
  <w:num w:numId="2" w16cid:durableId="1976986120">
    <w:abstractNumId w:val="0"/>
  </w:num>
  <w:num w:numId="3" w16cid:durableId="473570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66"/>
    <w:rsid w:val="00027FE6"/>
    <w:rsid w:val="00040C06"/>
    <w:rsid w:val="00040F1A"/>
    <w:rsid w:val="00063A3B"/>
    <w:rsid w:val="00067371"/>
    <w:rsid w:val="00072DB7"/>
    <w:rsid w:val="00072E27"/>
    <w:rsid w:val="0007456B"/>
    <w:rsid w:val="000867DE"/>
    <w:rsid w:val="000926BA"/>
    <w:rsid w:val="000E7703"/>
    <w:rsid w:val="001050E4"/>
    <w:rsid w:val="001065C2"/>
    <w:rsid w:val="001076C2"/>
    <w:rsid w:val="00107B60"/>
    <w:rsid w:val="001121BA"/>
    <w:rsid w:val="00122B24"/>
    <w:rsid w:val="00126703"/>
    <w:rsid w:val="00182C3D"/>
    <w:rsid w:val="001A6C33"/>
    <w:rsid w:val="001B4A97"/>
    <w:rsid w:val="001D5C31"/>
    <w:rsid w:val="001E0848"/>
    <w:rsid w:val="001E51C0"/>
    <w:rsid w:val="0023140E"/>
    <w:rsid w:val="00244069"/>
    <w:rsid w:val="002631D9"/>
    <w:rsid w:val="00272016"/>
    <w:rsid w:val="00276FCF"/>
    <w:rsid w:val="002871CA"/>
    <w:rsid w:val="00292A6F"/>
    <w:rsid w:val="002949E2"/>
    <w:rsid w:val="002A22BE"/>
    <w:rsid w:val="002B7129"/>
    <w:rsid w:val="002C53D7"/>
    <w:rsid w:val="002D6DFF"/>
    <w:rsid w:val="002E4AE1"/>
    <w:rsid w:val="002F64E0"/>
    <w:rsid w:val="0030363A"/>
    <w:rsid w:val="003132A5"/>
    <w:rsid w:val="0031639A"/>
    <w:rsid w:val="00316951"/>
    <w:rsid w:val="003169E4"/>
    <w:rsid w:val="0032302B"/>
    <w:rsid w:val="0032485B"/>
    <w:rsid w:val="00327883"/>
    <w:rsid w:val="00365EB1"/>
    <w:rsid w:val="0039770E"/>
    <w:rsid w:val="003A5A9F"/>
    <w:rsid w:val="003A62C3"/>
    <w:rsid w:val="003C29DE"/>
    <w:rsid w:val="004014B8"/>
    <w:rsid w:val="00402C62"/>
    <w:rsid w:val="00404F78"/>
    <w:rsid w:val="00405331"/>
    <w:rsid w:val="00424BA8"/>
    <w:rsid w:val="00425CFC"/>
    <w:rsid w:val="00453200"/>
    <w:rsid w:val="00457F48"/>
    <w:rsid w:val="00491CC7"/>
    <w:rsid w:val="004A42D2"/>
    <w:rsid w:val="004C586B"/>
    <w:rsid w:val="004D6C4E"/>
    <w:rsid w:val="004E0E8D"/>
    <w:rsid w:val="004E5786"/>
    <w:rsid w:val="004F2CA1"/>
    <w:rsid w:val="00503849"/>
    <w:rsid w:val="00505D8E"/>
    <w:rsid w:val="00525508"/>
    <w:rsid w:val="005268CE"/>
    <w:rsid w:val="00570817"/>
    <w:rsid w:val="00584935"/>
    <w:rsid w:val="00596DA9"/>
    <w:rsid w:val="005A00ED"/>
    <w:rsid w:val="005B638C"/>
    <w:rsid w:val="005D29C2"/>
    <w:rsid w:val="005E36A3"/>
    <w:rsid w:val="00616B31"/>
    <w:rsid w:val="00641634"/>
    <w:rsid w:val="00641676"/>
    <w:rsid w:val="00644966"/>
    <w:rsid w:val="00652AEC"/>
    <w:rsid w:val="0066023F"/>
    <w:rsid w:val="006640B9"/>
    <w:rsid w:val="00692430"/>
    <w:rsid w:val="006D7033"/>
    <w:rsid w:val="00716877"/>
    <w:rsid w:val="00723E2C"/>
    <w:rsid w:val="007424FD"/>
    <w:rsid w:val="0074592B"/>
    <w:rsid w:val="00747087"/>
    <w:rsid w:val="0075294B"/>
    <w:rsid w:val="0076036D"/>
    <w:rsid w:val="007720CD"/>
    <w:rsid w:val="007955FA"/>
    <w:rsid w:val="007A1944"/>
    <w:rsid w:val="007A39B8"/>
    <w:rsid w:val="007A59B4"/>
    <w:rsid w:val="007B6301"/>
    <w:rsid w:val="007C429D"/>
    <w:rsid w:val="00800C86"/>
    <w:rsid w:val="0080371F"/>
    <w:rsid w:val="008060DB"/>
    <w:rsid w:val="0081276B"/>
    <w:rsid w:val="00812C19"/>
    <w:rsid w:val="00823754"/>
    <w:rsid w:val="00831E69"/>
    <w:rsid w:val="00833EEB"/>
    <w:rsid w:val="008731DF"/>
    <w:rsid w:val="00893F29"/>
    <w:rsid w:val="00895A39"/>
    <w:rsid w:val="008C6589"/>
    <w:rsid w:val="008D705E"/>
    <w:rsid w:val="00901253"/>
    <w:rsid w:val="00902621"/>
    <w:rsid w:val="00905E0A"/>
    <w:rsid w:val="00912081"/>
    <w:rsid w:val="00912A0F"/>
    <w:rsid w:val="00914F9C"/>
    <w:rsid w:val="0092779E"/>
    <w:rsid w:val="009562E7"/>
    <w:rsid w:val="00960215"/>
    <w:rsid w:val="00963043"/>
    <w:rsid w:val="00966412"/>
    <w:rsid w:val="009759FF"/>
    <w:rsid w:val="00983928"/>
    <w:rsid w:val="00994A92"/>
    <w:rsid w:val="009A2D34"/>
    <w:rsid w:val="009D0EED"/>
    <w:rsid w:val="009D2704"/>
    <w:rsid w:val="00A05387"/>
    <w:rsid w:val="00A245D2"/>
    <w:rsid w:val="00A2736E"/>
    <w:rsid w:val="00A62984"/>
    <w:rsid w:val="00A700A4"/>
    <w:rsid w:val="00A722C6"/>
    <w:rsid w:val="00A8304B"/>
    <w:rsid w:val="00A84D43"/>
    <w:rsid w:val="00A95C76"/>
    <w:rsid w:val="00AA09EB"/>
    <w:rsid w:val="00AA59BA"/>
    <w:rsid w:val="00AB0EFF"/>
    <w:rsid w:val="00AB2A46"/>
    <w:rsid w:val="00AC2CA3"/>
    <w:rsid w:val="00AC529C"/>
    <w:rsid w:val="00AC5608"/>
    <w:rsid w:val="00AC7A47"/>
    <w:rsid w:val="00AE5F8F"/>
    <w:rsid w:val="00AF28D5"/>
    <w:rsid w:val="00B056A5"/>
    <w:rsid w:val="00B1564B"/>
    <w:rsid w:val="00B23242"/>
    <w:rsid w:val="00B30535"/>
    <w:rsid w:val="00B34E36"/>
    <w:rsid w:val="00B35683"/>
    <w:rsid w:val="00B81572"/>
    <w:rsid w:val="00B84F33"/>
    <w:rsid w:val="00B8546A"/>
    <w:rsid w:val="00B91051"/>
    <w:rsid w:val="00BB289D"/>
    <w:rsid w:val="00BC25CF"/>
    <w:rsid w:val="00BC4886"/>
    <w:rsid w:val="00C046F6"/>
    <w:rsid w:val="00C2779C"/>
    <w:rsid w:val="00C60DE1"/>
    <w:rsid w:val="00C62027"/>
    <w:rsid w:val="00C82EFC"/>
    <w:rsid w:val="00C855A7"/>
    <w:rsid w:val="00CC652E"/>
    <w:rsid w:val="00CD7263"/>
    <w:rsid w:val="00CE37CD"/>
    <w:rsid w:val="00CE4C09"/>
    <w:rsid w:val="00D25C0D"/>
    <w:rsid w:val="00D302F2"/>
    <w:rsid w:val="00D4178D"/>
    <w:rsid w:val="00D60AF8"/>
    <w:rsid w:val="00DA4CC6"/>
    <w:rsid w:val="00DA5655"/>
    <w:rsid w:val="00DA700B"/>
    <w:rsid w:val="00DD7E51"/>
    <w:rsid w:val="00E166DD"/>
    <w:rsid w:val="00E26E84"/>
    <w:rsid w:val="00E66479"/>
    <w:rsid w:val="00E9020A"/>
    <w:rsid w:val="00E922C1"/>
    <w:rsid w:val="00EA7096"/>
    <w:rsid w:val="00ED3AAF"/>
    <w:rsid w:val="00F013CB"/>
    <w:rsid w:val="00F02342"/>
    <w:rsid w:val="00F04B78"/>
    <w:rsid w:val="00F16347"/>
    <w:rsid w:val="00F22161"/>
    <w:rsid w:val="00F32FCC"/>
    <w:rsid w:val="00F33556"/>
    <w:rsid w:val="00F4641B"/>
    <w:rsid w:val="00F5355D"/>
    <w:rsid w:val="00F670CB"/>
    <w:rsid w:val="00F80439"/>
    <w:rsid w:val="00F80C27"/>
    <w:rsid w:val="00F92704"/>
    <w:rsid w:val="00FA63AE"/>
    <w:rsid w:val="00FB0D82"/>
    <w:rsid w:val="00FB6346"/>
    <w:rsid w:val="00FB75A0"/>
    <w:rsid w:val="00FD5101"/>
    <w:rsid w:val="00FE7C74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1B8E8A66"/>
  <w15:docId w15:val="{4149E09D-44DA-46ED-82B1-9ABD6CCC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8546A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64496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semiHidden/>
    <w:rsid w:val="00644966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nhideWhenUsed/>
    <w:rsid w:val="006449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966"/>
  </w:style>
  <w:style w:type="character" w:styleId="Hyperlink">
    <w:name w:val="Hyperlink"/>
    <w:basedOn w:val="DefaultParagraphFont"/>
    <w:uiPriority w:val="99"/>
    <w:unhideWhenUsed/>
    <w:rsid w:val="0064496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8"/>
    <w:rsid w:val="00B8546A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B8546A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8546A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D302F2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D30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LBodyText">
    <w:name w:val="FFL Body Text"/>
    <w:basedOn w:val="Normal"/>
    <w:qFormat/>
    <w:rsid w:val="00F02342"/>
    <w:rPr>
      <w:rFonts w:ascii="Arial" w:eastAsiaTheme="minorEastAsia" w:hAnsi="Arial" w:cs="Arial"/>
      <w:szCs w:val="24"/>
      <w:lang w:val="en-US"/>
    </w:rPr>
  </w:style>
  <w:style w:type="paragraph" w:styleId="NoSpacing">
    <w:name w:val="No Spacing"/>
    <w:uiPriority w:val="1"/>
    <w:qFormat/>
    <w:rsid w:val="00A95C76"/>
  </w:style>
  <w:style w:type="paragraph" w:customStyle="1" w:styleId="4Bulletedcopyblue">
    <w:name w:val="4 Bulleted copy blue"/>
    <w:basedOn w:val="Normal"/>
    <w:qFormat/>
    <w:rsid w:val="00A95C76"/>
    <w:pPr>
      <w:numPr>
        <w:numId w:val="3"/>
      </w:numPr>
      <w:spacing w:after="120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head@standrewsschool.co.uk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11A1-7E29-4E50-A053-450F5AEF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</dc:creator>
  <cp:lastModifiedBy>Julie Vincent</cp:lastModifiedBy>
  <cp:revision>2</cp:revision>
  <cp:lastPrinted>2025-04-01T14:39:00Z</cp:lastPrinted>
  <dcterms:created xsi:type="dcterms:W3CDTF">2025-09-23T12:37:00Z</dcterms:created>
  <dcterms:modified xsi:type="dcterms:W3CDTF">2025-09-23T12:37:00Z</dcterms:modified>
</cp:coreProperties>
</file>