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1F60F3DA" w:rsidR="00751DED" w:rsidRDefault="00DD1BA4" w:rsidP="00DD1BA4">
      <w:pPr>
        <w:pStyle w:val="Heading1"/>
        <w:tabs>
          <w:tab w:val="left" w:pos="8262"/>
        </w:tabs>
      </w:pPr>
      <w:bookmarkStart w:id="0" w:name="_Toc400361362"/>
      <w:bookmarkStart w:id="1" w:name="_Toc443397153"/>
      <w:bookmarkStart w:id="2" w:name="_Toc357771638"/>
      <w:bookmarkStart w:id="3" w:name="_Toc346793416"/>
      <w:bookmarkStart w:id="4" w:name="_Toc328122777"/>
      <w:r>
        <w:rPr>
          <w:rFonts w:eastAsiaTheme="minorEastAsia" w:cs="Arial"/>
          <w:b w:val="0"/>
          <w:bCs/>
          <w:noProof/>
          <w:sz w:val="32"/>
          <w:szCs w:val="32"/>
        </w:rPr>
        <w:drawing>
          <wp:anchor distT="0" distB="0" distL="114300" distR="114300" simplePos="0" relativeHeight="251658240" behindDoc="0" locked="0" layoutInCell="1" allowOverlap="1" wp14:anchorId="5CDA01E3" wp14:editId="5597B1CB">
            <wp:simplePos x="0" y="0"/>
            <wp:positionH relativeFrom="margin">
              <wp:posOffset>4728210</wp:posOffset>
            </wp:positionH>
            <wp:positionV relativeFrom="paragraph">
              <wp:posOffset>-339090</wp:posOffset>
            </wp:positionV>
            <wp:extent cx="1015365" cy="1011245"/>
            <wp:effectExtent l="0" t="0" r="0" b="0"/>
            <wp:wrapNone/>
            <wp:docPr id="1" name="Picture 1" descr="A green shield with yellow letter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hield with yellow letters and a cro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5365" cy="1011245"/>
                    </a:xfrm>
                    <a:prstGeom prst="rect">
                      <a:avLst/>
                    </a:prstGeom>
                  </pic:spPr>
                </pic:pic>
              </a:graphicData>
            </a:graphic>
            <wp14:sizeRelH relativeFrom="margin">
              <wp14:pctWidth>0</wp14:pctWidth>
            </wp14:sizeRelH>
            <wp14:sizeRelV relativeFrom="margin">
              <wp14:pctHeight>0</wp14:pctHeight>
            </wp14:sizeRelV>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t>:</w:t>
      </w:r>
      <w:r>
        <w:tab/>
      </w:r>
      <w:r w:rsidR="00F15877">
        <w:br/>
      </w:r>
      <w:r w:rsidR="0098241A">
        <w:t>St Augustine’s Catholic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A4" w14:textId="76052FF6" w:rsidR="00751DED" w:rsidRDefault="00751DED">
            <w:pPr>
              <w:keepNext/>
              <w:spacing w:before="120" w:after="120"/>
              <w:outlineLvl w:val="1"/>
            </w:pP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bookmarkEnd w:id="2"/>
    <w:bookmarkEnd w:id="3"/>
    <w:bookmarkEnd w:id="4"/>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w:t>
      </w:r>
      <w:proofErr w:type="gramStart"/>
      <w:r>
        <w:t>provision</w:t>
      </w:r>
      <w:proofErr w:type="gramEnd"/>
      <w:r>
        <w:t xml:space="preserve"> and musical experiences – and what changes we are planning in future years. This information is to help pupils and parents or carers understand what our school offers and who we work with to support our pupils’ music education. </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4799"/>
        <w:gridCol w:w="5071"/>
      </w:tblGrid>
      <w:tr w:rsidR="00852CE7" w:rsidRPr="00F8478B" w14:paraId="25F6245C" w14:textId="77777777" w:rsidTr="00A4464D">
        <w:trPr>
          <w:cantSplit/>
          <w:trHeight w:val="20"/>
          <w:tblHeader/>
          <w:jc w:val="center"/>
        </w:trPr>
        <w:tc>
          <w:tcPr>
            <w:tcW w:w="5000" w:type="pct"/>
            <w:gridSpan w:val="2"/>
            <w:tcBorders>
              <w:bottom w:val="single" w:sz="4" w:space="0" w:color="auto"/>
            </w:tcBorders>
            <w:shd w:val="clear" w:color="auto" w:fill="3A7C22" w:themeFill="accent6" w:themeFillShade="BF"/>
            <w:vAlign w:val="center"/>
          </w:tcPr>
          <w:p w14:paraId="6D711316" w14:textId="5CCF7081" w:rsidR="00852CE7" w:rsidRPr="00F8478B" w:rsidRDefault="00852CE7" w:rsidP="004A082E">
            <w:pPr>
              <w:spacing w:before="100" w:after="100" w:line="276" w:lineRule="auto"/>
              <w:jc w:val="center"/>
              <w:rPr>
                <w:rFonts w:cstheme="minorHAnsi"/>
                <w:b/>
                <w:bCs/>
              </w:rPr>
            </w:pPr>
            <w:r>
              <w:rPr>
                <w:rFonts w:cstheme="minorHAnsi"/>
                <w:b/>
                <w:bCs/>
              </w:rPr>
              <w:t>General Overview</w:t>
            </w:r>
          </w:p>
        </w:tc>
      </w:tr>
      <w:tr w:rsidR="00852CE7" w:rsidRPr="00F8478B" w14:paraId="4F9B196D" w14:textId="77777777" w:rsidTr="00A4464D">
        <w:trPr>
          <w:cantSplit/>
          <w:trHeight w:val="20"/>
          <w:tblHeader/>
          <w:jc w:val="center"/>
        </w:trPr>
        <w:tc>
          <w:tcPr>
            <w:tcW w:w="2431" w:type="pct"/>
            <w:tcBorders>
              <w:bottom w:val="single" w:sz="4" w:space="0" w:color="auto"/>
            </w:tcBorders>
            <w:shd w:val="clear" w:color="auto" w:fill="3A7C22" w:themeFill="accent6" w:themeFillShade="BF"/>
            <w:vAlign w:val="center"/>
          </w:tcPr>
          <w:p w14:paraId="657FF622" w14:textId="77777777" w:rsidR="00852CE7" w:rsidRPr="00F8478B" w:rsidRDefault="00852CE7" w:rsidP="004A082E">
            <w:pPr>
              <w:spacing w:before="100" w:after="100" w:line="276" w:lineRule="auto"/>
              <w:jc w:val="center"/>
              <w:rPr>
                <w:rFonts w:cstheme="minorHAnsi"/>
                <w:b/>
                <w:bCs/>
              </w:rPr>
            </w:pPr>
            <w:bookmarkStart w:id="14" w:name="_Toc357771640"/>
            <w:bookmarkStart w:id="15" w:name="_Toc346793418"/>
            <w:r w:rsidRPr="00F8478B">
              <w:rPr>
                <w:rFonts w:cstheme="minorHAnsi"/>
                <w:b/>
                <w:bCs/>
              </w:rPr>
              <w:t>Details of music development plan</w:t>
            </w:r>
          </w:p>
        </w:tc>
        <w:tc>
          <w:tcPr>
            <w:tcW w:w="2569" w:type="pct"/>
            <w:tcBorders>
              <w:bottom w:val="single" w:sz="4" w:space="0" w:color="auto"/>
            </w:tcBorders>
            <w:shd w:val="clear" w:color="auto" w:fill="3A7C22" w:themeFill="accent6" w:themeFillShade="BF"/>
            <w:vAlign w:val="center"/>
          </w:tcPr>
          <w:p w14:paraId="791256DB" w14:textId="77777777" w:rsidR="00852CE7" w:rsidRPr="00F8478B" w:rsidRDefault="00852CE7" w:rsidP="004A082E">
            <w:pPr>
              <w:spacing w:before="100" w:after="100" w:line="276" w:lineRule="auto"/>
              <w:jc w:val="center"/>
              <w:rPr>
                <w:rFonts w:cstheme="minorHAnsi"/>
                <w:b/>
                <w:bCs/>
              </w:rPr>
            </w:pPr>
            <w:r w:rsidRPr="00F8478B">
              <w:rPr>
                <w:rFonts w:cstheme="minorHAnsi"/>
                <w:b/>
                <w:bCs/>
              </w:rPr>
              <w:t>Information</w:t>
            </w:r>
          </w:p>
        </w:tc>
      </w:tr>
      <w:tr w:rsidR="00852CE7" w:rsidRPr="00F8478B" w14:paraId="53B24C91" w14:textId="77777777" w:rsidTr="00A4464D">
        <w:trPr>
          <w:trHeight w:val="632"/>
          <w:jc w:val="center"/>
        </w:trPr>
        <w:tc>
          <w:tcPr>
            <w:tcW w:w="2431" w:type="pct"/>
            <w:shd w:val="clear" w:color="auto" w:fill="F8F8EE"/>
            <w:vAlign w:val="center"/>
          </w:tcPr>
          <w:p w14:paraId="0C2B4CD5" w14:textId="77777777" w:rsidR="00852CE7" w:rsidRPr="00F8478B" w:rsidRDefault="00852CE7" w:rsidP="004A082E">
            <w:pPr>
              <w:tabs>
                <w:tab w:val="left" w:pos="1560"/>
              </w:tabs>
              <w:spacing w:before="100" w:after="100" w:line="276" w:lineRule="auto"/>
              <w:rPr>
                <w:rFonts w:cstheme="minorHAnsi"/>
                <w:b/>
                <w:bCs/>
              </w:rPr>
            </w:pPr>
            <w:r w:rsidRPr="00F8478B">
              <w:rPr>
                <w:rFonts w:cstheme="minorHAnsi"/>
                <w:b/>
                <w:bCs/>
              </w:rPr>
              <w:t>Academic year that this development plan covers</w:t>
            </w:r>
          </w:p>
        </w:tc>
        <w:tc>
          <w:tcPr>
            <w:tcW w:w="2569" w:type="pct"/>
            <w:shd w:val="clear" w:color="auto" w:fill="auto"/>
            <w:vAlign w:val="center"/>
          </w:tcPr>
          <w:p w14:paraId="742F3FDF" w14:textId="77777777" w:rsidR="00852CE7" w:rsidRPr="00852CE7" w:rsidRDefault="00852CE7" w:rsidP="00852CE7">
            <w:pPr>
              <w:spacing w:before="100" w:after="100" w:line="276" w:lineRule="auto"/>
              <w:jc w:val="center"/>
              <w:rPr>
                <w:rFonts w:cstheme="minorHAnsi"/>
                <w:bCs/>
                <w:color w:val="auto"/>
              </w:rPr>
            </w:pPr>
            <w:r w:rsidRPr="00852CE7">
              <w:rPr>
                <w:rFonts w:cstheme="minorHAnsi"/>
                <w:bCs/>
                <w:color w:val="auto"/>
              </w:rPr>
              <w:t>2024-2025</w:t>
            </w:r>
          </w:p>
        </w:tc>
      </w:tr>
      <w:tr w:rsidR="00852CE7" w:rsidRPr="00F8478B" w14:paraId="76D0401A" w14:textId="77777777" w:rsidTr="00A4464D">
        <w:trPr>
          <w:trHeight w:val="632"/>
          <w:jc w:val="center"/>
        </w:trPr>
        <w:tc>
          <w:tcPr>
            <w:tcW w:w="2431" w:type="pct"/>
            <w:shd w:val="clear" w:color="auto" w:fill="F8F8EE"/>
            <w:vAlign w:val="center"/>
          </w:tcPr>
          <w:p w14:paraId="7A302892" w14:textId="77777777" w:rsidR="00852CE7" w:rsidRPr="00F8478B" w:rsidRDefault="00852CE7" w:rsidP="004A082E">
            <w:pPr>
              <w:tabs>
                <w:tab w:val="left" w:pos="1560"/>
              </w:tabs>
              <w:spacing w:before="100" w:after="100" w:line="276" w:lineRule="auto"/>
              <w:rPr>
                <w:rFonts w:cstheme="minorHAnsi"/>
                <w:b/>
                <w:bCs/>
              </w:rPr>
            </w:pPr>
            <w:r w:rsidRPr="00F8478B">
              <w:rPr>
                <w:rFonts w:cstheme="minorHAnsi"/>
                <w:b/>
                <w:bCs/>
              </w:rPr>
              <w:t>Date this development plan was published</w:t>
            </w:r>
          </w:p>
        </w:tc>
        <w:tc>
          <w:tcPr>
            <w:tcW w:w="2569" w:type="pct"/>
            <w:shd w:val="clear" w:color="auto" w:fill="auto"/>
            <w:vAlign w:val="center"/>
          </w:tcPr>
          <w:p w14:paraId="24915756" w14:textId="77777777" w:rsidR="00852CE7" w:rsidRPr="00852CE7" w:rsidRDefault="00852CE7" w:rsidP="00852CE7">
            <w:pPr>
              <w:spacing w:before="100" w:after="100" w:line="276" w:lineRule="auto"/>
              <w:jc w:val="center"/>
              <w:rPr>
                <w:rFonts w:cstheme="minorHAnsi"/>
                <w:bCs/>
                <w:color w:val="auto"/>
              </w:rPr>
            </w:pPr>
            <w:r w:rsidRPr="00852CE7">
              <w:rPr>
                <w:rFonts w:cstheme="minorHAnsi"/>
                <w:bCs/>
                <w:color w:val="auto"/>
              </w:rPr>
              <w:t>October 2024</w:t>
            </w:r>
          </w:p>
        </w:tc>
      </w:tr>
      <w:tr w:rsidR="00852CE7" w:rsidRPr="00F8478B" w14:paraId="62FFDADD" w14:textId="77777777" w:rsidTr="00A4464D">
        <w:trPr>
          <w:trHeight w:val="632"/>
          <w:jc w:val="center"/>
        </w:trPr>
        <w:tc>
          <w:tcPr>
            <w:tcW w:w="2431" w:type="pct"/>
            <w:shd w:val="clear" w:color="auto" w:fill="F8F8EE"/>
            <w:vAlign w:val="center"/>
          </w:tcPr>
          <w:p w14:paraId="2E3818B0" w14:textId="77777777" w:rsidR="00852CE7" w:rsidRPr="00F8478B" w:rsidRDefault="00852CE7" w:rsidP="004A082E">
            <w:pPr>
              <w:tabs>
                <w:tab w:val="left" w:pos="1560"/>
              </w:tabs>
              <w:spacing w:before="100" w:after="100" w:line="276" w:lineRule="auto"/>
              <w:rPr>
                <w:rFonts w:cstheme="minorHAnsi"/>
                <w:b/>
                <w:bCs/>
              </w:rPr>
            </w:pPr>
            <w:r w:rsidRPr="00F8478B">
              <w:rPr>
                <w:rFonts w:cstheme="minorHAnsi"/>
                <w:b/>
                <w:bCs/>
              </w:rPr>
              <w:t>Date this development plan will be reviewed</w:t>
            </w:r>
          </w:p>
        </w:tc>
        <w:tc>
          <w:tcPr>
            <w:tcW w:w="2569" w:type="pct"/>
            <w:shd w:val="clear" w:color="auto" w:fill="auto"/>
            <w:vAlign w:val="center"/>
          </w:tcPr>
          <w:p w14:paraId="3917D980" w14:textId="77777777" w:rsidR="00852CE7" w:rsidRPr="00852CE7" w:rsidRDefault="00852CE7" w:rsidP="00852CE7">
            <w:pPr>
              <w:spacing w:before="100" w:after="100" w:line="276" w:lineRule="auto"/>
              <w:jc w:val="center"/>
              <w:rPr>
                <w:rFonts w:cstheme="minorHAnsi"/>
                <w:bCs/>
                <w:color w:val="auto"/>
              </w:rPr>
            </w:pPr>
            <w:r w:rsidRPr="00852CE7">
              <w:rPr>
                <w:rFonts w:cstheme="minorHAnsi"/>
                <w:bCs/>
                <w:color w:val="auto"/>
              </w:rPr>
              <w:t>September 2025</w:t>
            </w:r>
          </w:p>
        </w:tc>
      </w:tr>
      <w:tr w:rsidR="00852CE7" w:rsidRPr="00F8478B" w14:paraId="3FF72F9C" w14:textId="77777777" w:rsidTr="00A4464D">
        <w:trPr>
          <w:trHeight w:val="632"/>
          <w:jc w:val="center"/>
        </w:trPr>
        <w:tc>
          <w:tcPr>
            <w:tcW w:w="2431" w:type="pct"/>
            <w:shd w:val="clear" w:color="auto" w:fill="F8F8EE"/>
            <w:vAlign w:val="center"/>
          </w:tcPr>
          <w:p w14:paraId="0C7C488C" w14:textId="77777777" w:rsidR="00852CE7" w:rsidRPr="00F8478B" w:rsidRDefault="00852CE7" w:rsidP="004A082E">
            <w:pPr>
              <w:tabs>
                <w:tab w:val="left" w:pos="1560"/>
              </w:tabs>
              <w:spacing w:before="100" w:after="100" w:line="276" w:lineRule="auto"/>
              <w:rPr>
                <w:rFonts w:cstheme="minorHAnsi"/>
                <w:b/>
                <w:bCs/>
              </w:rPr>
            </w:pPr>
            <w:r w:rsidRPr="00F8478B">
              <w:rPr>
                <w:rFonts w:cstheme="minorHAnsi"/>
                <w:b/>
                <w:bCs/>
              </w:rPr>
              <w:t>Name of the school music lead</w:t>
            </w:r>
          </w:p>
        </w:tc>
        <w:tc>
          <w:tcPr>
            <w:tcW w:w="2569" w:type="pct"/>
            <w:shd w:val="clear" w:color="auto" w:fill="auto"/>
            <w:vAlign w:val="center"/>
          </w:tcPr>
          <w:p w14:paraId="16F7EACB" w14:textId="77777777" w:rsidR="00852CE7" w:rsidRPr="00852CE7" w:rsidRDefault="00852CE7" w:rsidP="00852CE7">
            <w:pPr>
              <w:spacing w:before="100" w:after="100" w:line="276" w:lineRule="auto"/>
              <w:jc w:val="center"/>
              <w:rPr>
                <w:rFonts w:cstheme="minorHAnsi"/>
                <w:bCs/>
                <w:color w:val="auto"/>
              </w:rPr>
            </w:pPr>
            <w:r w:rsidRPr="00852CE7">
              <w:rPr>
                <w:rFonts w:cstheme="minorHAnsi"/>
                <w:bCs/>
                <w:color w:val="auto"/>
              </w:rPr>
              <w:t>Mrs Ceri Tucker</w:t>
            </w:r>
          </w:p>
        </w:tc>
      </w:tr>
      <w:tr w:rsidR="00852CE7" w:rsidRPr="00F8478B" w14:paraId="2F2C90A5" w14:textId="77777777" w:rsidTr="00A4464D">
        <w:trPr>
          <w:trHeight w:val="632"/>
          <w:jc w:val="center"/>
        </w:trPr>
        <w:tc>
          <w:tcPr>
            <w:tcW w:w="2431" w:type="pct"/>
            <w:shd w:val="clear" w:color="auto" w:fill="F8F8EE"/>
            <w:vAlign w:val="center"/>
          </w:tcPr>
          <w:p w14:paraId="08EA408D" w14:textId="77777777" w:rsidR="00852CE7" w:rsidRPr="00F8478B" w:rsidRDefault="00852CE7" w:rsidP="004A082E">
            <w:pPr>
              <w:tabs>
                <w:tab w:val="left" w:pos="1560"/>
              </w:tabs>
              <w:spacing w:before="100" w:after="100" w:line="276" w:lineRule="auto"/>
              <w:rPr>
                <w:rFonts w:cstheme="minorHAnsi"/>
                <w:b/>
                <w:bCs/>
              </w:rPr>
            </w:pPr>
            <w:r w:rsidRPr="00F8478B">
              <w:rPr>
                <w:rFonts w:cstheme="minorHAnsi"/>
                <w:b/>
                <w:bCs/>
              </w:rPr>
              <w:t>Name of school leadership team member with responsibility for music</w:t>
            </w:r>
          </w:p>
        </w:tc>
        <w:tc>
          <w:tcPr>
            <w:tcW w:w="2569" w:type="pct"/>
            <w:shd w:val="clear" w:color="auto" w:fill="auto"/>
            <w:vAlign w:val="center"/>
          </w:tcPr>
          <w:p w14:paraId="1DBB22A3" w14:textId="77777777" w:rsidR="00852CE7" w:rsidRPr="00852CE7" w:rsidRDefault="00852CE7" w:rsidP="00852CE7">
            <w:pPr>
              <w:spacing w:before="100" w:after="100" w:line="276" w:lineRule="auto"/>
              <w:jc w:val="center"/>
              <w:rPr>
                <w:rFonts w:cstheme="minorHAnsi"/>
                <w:bCs/>
                <w:color w:val="auto"/>
              </w:rPr>
            </w:pPr>
            <w:r w:rsidRPr="00852CE7">
              <w:rPr>
                <w:rFonts w:cstheme="minorHAnsi"/>
                <w:bCs/>
                <w:color w:val="auto"/>
              </w:rPr>
              <w:t>Mrs Ceri Tucker</w:t>
            </w:r>
          </w:p>
        </w:tc>
      </w:tr>
      <w:tr w:rsidR="00852CE7" w:rsidRPr="00F8478B" w14:paraId="3420B478" w14:textId="77777777" w:rsidTr="00A4464D">
        <w:trPr>
          <w:trHeight w:val="632"/>
          <w:jc w:val="center"/>
        </w:trPr>
        <w:tc>
          <w:tcPr>
            <w:tcW w:w="2431" w:type="pct"/>
            <w:shd w:val="clear" w:color="auto" w:fill="F8F8EE"/>
            <w:vAlign w:val="center"/>
          </w:tcPr>
          <w:p w14:paraId="5BB5E414" w14:textId="77777777" w:rsidR="00852CE7" w:rsidRPr="00F8478B" w:rsidRDefault="00852CE7" w:rsidP="004A082E">
            <w:pPr>
              <w:tabs>
                <w:tab w:val="left" w:pos="1560"/>
              </w:tabs>
              <w:spacing w:before="100" w:after="100" w:line="276" w:lineRule="auto"/>
              <w:rPr>
                <w:rFonts w:cstheme="minorHAnsi"/>
                <w:b/>
                <w:bCs/>
              </w:rPr>
            </w:pPr>
            <w:r w:rsidRPr="00F8478B">
              <w:rPr>
                <w:rFonts w:cstheme="minorHAnsi"/>
                <w:b/>
                <w:bCs/>
              </w:rPr>
              <w:t>Name of local music hub</w:t>
            </w:r>
          </w:p>
        </w:tc>
        <w:tc>
          <w:tcPr>
            <w:tcW w:w="2569" w:type="pct"/>
            <w:shd w:val="clear" w:color="auto" w:fill="auto"/>
            <w:vAlign w:val="center"/>
          </w:tcPr>
          <w:p w14:paraId="6BFBC0CF" w14:textId="77777777" w:rsidR="00852CE7" w:rsidRPr="00852CE7" w:rsidRDefault="00852CE7" w:rsidP="00852CE7">
            <w:pPr>
              <w:spacing w:before="100" w:after="100" w:line="276" w:lineRule="auto"/>
              <w:jc w:val="center"/>
              <w:rPr>
                <w:rFonts w:cstheme="minorHAnsi"/>
                <w:bCs/>
                <w:color w:val="auto"/>
              </w:rPr>
            </w:pPr>
            <w:r w:rsidRPr="00852CE7">
              <w:rPr>
                <w:rFonts w:cstheme="minorHAnsi"/>
                <w:bCs/>
                <w:color w:val="auto"/>
              </w:rPr>
              <w:t>Durham Music Services</w:t>
            </w:r>
          </w:p>
        </w:tc>
      </w:tr>
    </w:tbl>
    <w:p w14:paraId="384DE555" w14:textId="77777777" w:rsidR="00852CE7" w:rsidRDefault="00852CE7">
      <w:pPr>
        <w:pStyle w:val="Heading2"/>
        <w:spacing w:before="600"/>
      </w:pPr>
    </w:p>
    <w:p w14:paraId="2A3DB0F7" w14:textId="77777777" w:rsidR="00DD1BA4" w:rsidRDefault="00DD1BA4" w:rsidP="00DD1BA4"/>
    <w:p w14:paraId="6331A7FA" w14:textId="77777777" w:rsidR="00DD1BA4" w:rsidRPr="00DD1BA4" w:rsidRDefault="00DD1BA4" w:rsidP="00DD1BA4"/>
    <w:p w14:paraId="7AD564C1" w14:textId="606C5D8D" w:rsidR="00751DED" w:rsidRDefault="00F15877">
      <w:pPr>
        <w:pStyle w:val="Heading2"/>
        <w:spacing w:before="600"/>
      </w:pPr>
      <w:r>
        <w:lastRenderedPageBreak/>
        <w:t>Part A: Curriculum music</w:t>
      </w:r>
    </w:p>
    <w:p w14:paraId="7AD564C2" w14:textId="00D3EB4B" w:rsidR="00751DED" w:rsidRDefault="00F15877">
      <w:r>
        <w:t>This is about what we teach in lesson time, how much time is spent teaching music and any music qualifications or awards that pupils can achieve.</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9870"/>
      </w:tblGrid>
      <w:tr w:rsidR="00852CE7" w:rsidRPr="00852CE7" w14:paraId="391CE47F" w14:textId="77777777" w:rsidTr="00852CE7">
        <w:trPr>
          <w:trHeight w:val="632"/>
          <w:jc w:val="center"/>
        </w:trPr>
        <w:tc>
          <w:tcPr>
            <w:tcW w:w="5000" w:type="pct"/>
            <w:shd w:val="clear" w:color="auto" w:fill="002060"/>
            <w:vAlign w:val="center"/>
          </w:tcPr>
          <w:p w14:paraId="6603C156" w14:textId="21265CD0" w:rsidR="00852CE7" w:rsidRPr="00852CE7" w:rsidRDefault="00852CE7" w:rsidP="00852CE7">
            <w:pPr>
              <w:suppressAutoHyphens w:val="0"/>
              <w:spacing w:before="100" w:after="100" w:line="240" w:lineRule="auto"/>
              <w:jc w:val="center"/>
              <w:rPr>
                <w:rFonts w:ascii="Calibri" w:eastAsia="Calibri" w:hAnsi="Calibri" w:cs="Calibri"/>
                <w:b/>
                <w:i/>
                <w:iCs/>
                <w:color w:val="000000"/>
                <w:sz w:val="22"/>
                <w:szCs w:val="22"/>
              </w:rPr>
            </w:pPr>
            <w:bookmarkStart w:id="16" w:name="_Hlk179111566"/>
            <w:r w:rsidRPr="00852CE7">
              <w:rPr>
                <w:rFonts w:ascii="Calibri" w:eastAsia="Calibri" w:hAnsi="Calibri" w:cs="Calibri"/>
                <w:b/>
                <w:i/>
                <w:iCs/>
                <w:color w:val="FFFFFF" w:themeColor="background1"/>
                <w:sz w:val="22"/>
                <w:szCs w:val="22"/>
              </w:rPr>
              <w:t>Vision and Overall Objectives</w:t>
            </w:r>
          </w:p>
        </w:tc>
      </w:tr>
      <w:tr w:rsidR="00852CE7" w:rsidRPr="00852CE7" w14:paraId="6721BBFD" w14:textId="77777777" w:rsidTr="00852CE7">
        <w:trPr>
          <w:trHeight w:val="632"/>
          <w:jc w:val="center"/>
        </w:trPr>
        <w:tc>
          <w:tcPr>
            <w:tcW w:w="5000" w:type="pct"/>
            <w:shd w:val="clear" w:color="auto" w:fill="D4E5FC"/>
            <w:vAlign w:val="center"/>
          </w:tcPr>
          <w:p w14:paraId="7775393C" w14:textId="439AA2A1" w:rsidR="00852CE7" w:rsidRPr="00852CE7" w:rsidRDefault="00852CE7" w:rsidP="00852CE7">
            <w:pPr>
              <w:suppressAutoHyphens w:val="0"/>
              <w:spacing w:before="100" w:after="100" w:line="240" w:lineRule="auto"/>
              <w:jc w:val="both"/>
              <w:rPr>
                <w:rFonts w:ascii="Calibri" w:eastAsia="Calibri" w:hAnsi="Calibri" w:cs="Calibri"/>
                <w:bCs/>
                <w:i/>
                <w:iCs/>
                <w:color w:val="FFD006"/>
                <w:sz w:val="22"/>
                <w:szCs w:val="22"/>
              </w:rPr>
            </w:pPr>
            <w:r w:rsidRPr="00852CE7">
              <w:rPr>
                <w:rFonts w:ascii="Calibri" w:eastAsia="Calibri" w:hAnsi="Calibri" w:cs="Calibri"/>
                <w:i/>
                <w:iCs/>
                <w:color w:val="000000"/>
                <w:sz w:val="22"/>
                <w:szCs w:val="22"/>
              </w:rPr>
              <w:t>To provide a rich, diverse, and progressive music curriculum for all children (including during school hours and before/after school). This will be delivered through outstanding music teaching and leadership. Opportunities to learn musical instruments, and participate in ensembles in school, along with regular performances, both in and out of school will showcase the musical talents of our children</w:t>
            </w:r>
            <w:r w:rsidR="0098241A">
              <w:rPr>
                <w:rFonts w:ascii="Calibri" w:eastAsia="Calibri" w:hAnsi="Calibri" w:cs="Calibri"/>
                <w:i/>
                <w:iCs/>
                <w:color w:val="000000"/>
                <w:sz w:val="22"/>
                <w:szCs w:val="22"/>
              </w:rPr>
              <w:t>.</w:t>
            </w:r>
            <w:r w:rsidRPr="00852CE7">
              <w:rPr>
                <w:rFonts w:ascii="Calibri" w:eastAsia="Calibri" w:hAnsi="Calibri" w:cs="Calibri"/>
                <w:i/>
                <w:iCs/>
                <w:color w:val="000000"/>
                <w:sz w:val="22"/>
                <w:szCs w:val="22"/>
              </w:rPr>
              <w:t xml:space="preserve"> This will also maximise cultural capital for all our children, their overall wellbeing and confidence, whil</w:t>
            </w:r>
            <w:r w:rsidR="0098241A">
              <w:rPr>
                <w:rFonts w:ascii="Calibri" w:eastAsia="Calibri" w:hAnsi="Calibri" w:cs="Calibri"/>
                <w:i/>
                <w:iCs/>
                <w:color w:val="000000"/>
                <w:sz w:val="22"/>
                <w:szCs w:val="22"/>
              </w:rPr>
              <w:t>st</w:t>
            </w:r>
            <w:r w:rsidRPr="00852CE7">
              <w:rPr>
                <w:rFonts w:ascii="Calibri" w:eastAsia="Calibri" w:hAnsi="Calibri" w:cs="Calibri"/>
                <w:i/>
                <w:iCs/>
                <w:color w:val="000000"/>
                <w:sz w:val="22"/>
                <w:szCs w:val="22"/>
              </w:rPr>
              <w:t xml:space="preserve"> creating a supportive community of music making and develop a life-long love of music.  Musical activity gives powerful</w:t>
            </w:r>
            <w:r w:rsidR="0098241A">
              <w:rPr>
                <w:rFonts w:ascii="Calibri" w:eastAsia="Calibri" w:hAnsi="Calibri" w:cs="Calibri"/>
                <w:i/>
                <w:iCs/>
                <w:color w:val="000000"/>
                <w:sz w:val="22"/>
                <w:szCs w:val="22"/>
              </w:rPr>
              <w:t>,</w:t>
            </w:r>
            <w:r w:rsidRPr="00852CE7">
              <w:rPr>
                <w:rFonts w:ascii="Calibri" w:eastAsia="Calibri" w:hAnsi="Calibri" w:cs="Calibri"/>
                <w:i/>
                <w:iCs/>
                <w:color w:val="000000"/>
                <w:sz w:val="22"/>
                <w:szCs w:val="22"/>
              </w:rPr>
              <w:t xml:space="preserve"> validating, </w:t>
            </w:r>
            <w:proofErr w:type="spellStart"/>
            <w:r w:rsidRPr="00852CE7">
              <w:rPr>
                <w:rFonts w:ascii="Calibri" w:eastAsia="Calibri" w:hAnsi="Calibri" w:cs="Calibri"/>
                <w:i/>
                <w:iCs/>
                <w:color w:val="000000"/>
                <w:sz w:val="22"/>
                <w:szCs w:val="22"/>
              </w:rPr>
              <w:t>multi sensory</w:t>
            </w:r>
            <w:proofErr w:type="spellEnd"/>
            <w:r w:rsidRPr="00852CE7">
              <w:rPr>
                <w:rFonts w:ascii="Calibri" w:eastAsia="Calibri" w:hAnsi="Calibri" w:cs="Calibri"/>
                <w:i/>
                <w:iCs/>
                <w:color w:val="000000"/>
                <w:sz w:val="22"/>
                <w:szCs w:val="22"/>
              </w:rPr>
              <w:t xml:space="preserve"> and kinaesthetic experiences to children with SEND</w:t>
            </w:r>
            <w:r w:rsidR="0098241A">
              <w:rPr>
                <w:rFonts w:ascii="Calibri" w:eastAsia="Calibri" w:hAnsi="Calibri" w:cs="Calibri"/>
                <w:i/>
                <w:iCs/>
                <w:color w:val="000000"/>
                <w:sz w:val="22"/>
                <w:szCs w:val="22"/>
              </w:rPr>
              <w:t>,</w:t>
            </w:r>
            <w:r w:rsidRPr="00852CE7">
              <w:rPr>
                <w:rFonts w:ascii="Calibri" w:eastAsia="Calibri" w:hAnsi="Calibri" w:cs="Calibri"/>
                <w:i/>
                <w:iCs/>
                <w:color w:val="000000"/>
                <w:sz w:val="22"/>
                <w:szCs w:val="22"/>
              </w:rPr>
              <w:t xml:space="preserve"> supporting the development of the whole child.  Children will perform, </w:t>
            </w:r>
            <w:proofErr w:type="gramStart"/>
            <w:r w:rsidRPr="00852CE7">
              <w:rPr>
                <w:rFonts w:ascii="Calibri" w:eastAsia="Calibri" w:hAnsi="Calibri" w:cs="Calibri"/>
                <w:i/>
                <w:iCs/>
                <w:color w:val="000000"/>
                <w:sz w:val="22"/>
                <w:szCs w:val="22"/>
              </w:rPr>
              <w:t>listen</w:t>
            </w:r>
            <w:proofErr w:type="gramEnd"/>
            <w:r w:rsidRPr="00852CE7">
              <w:rPr>
                <w:rFonts w:ascii="Calibri" w:eastAsia="Calibri" w:hAnsi="Calibri" w:cs="Calibri"/>
                <w:i/>
                <w:iCs/>
                <w:color w:val="000000"/>
                <w:sz w:val="22"/>
                <w:szCs w:val="22"/>
              </w:rPr>
              <w:t xml:space="preserve"> and analyse critically, sing, improvise and compose music and understand the musical elements as building blocks within music.</w:t>
            </w:r>
          </w:p>
        </w:tc>
      </w:tr>
      <w:bookmarkEnd w:id="16"/>
      <w:tr w:rsidR="00852CE7" w:rsidRPr="00852CE7" w14:paraId="6E759A9F" w14:textId="77777777" w:rsidTr="004A082E">
        <w:trPr>
          <w:trHeight w:val="632"/>
          <w:jc w:val="center"/>
        </w:trPr>
        <w:tc>
          <w:tcPr>
            <w:tcW w:w="5000" w:type="pct"/>
            <w:shd w:val="clear" w:color="auto" w:fill="002060"/>
            <w:vAlign w:val="center"/>
          </w:tcPr>
          <w:p w14:paraId="1435C93B" w14:textId="77777777" w:rsidR="00852CE7" w:rsidRPr="00852CE7" w:rsidRDefault="00852CE7" w:rsidP="00852CE7">
            <w:pPr>
              <w:suppressAutoHyphens w:val="0"/>
              <w:spacing w:before="100" w:after="100" w:line="240" w:lineRule="auto"/>
              <w:jc w:val="center"/>
              <w:rPr>
                <w:rFonts w:ascii="Calibri" w:eastAsia="Calibri" w:hAnsi="Calibri" w:cs="Calibri"/>
                <w:b/>
                <w:bCs/>
                <w:color w:val="auto"/>
                <w:sz w:val="22"/>
                <w:szCs w:val="22"/>
              </w:rPr>
            </w:pPr>
            <w:r w:rsidRPr="00852CE7">
              <w:rPr>
                <w:rFonts w:ascii="Calibri" w:eastAsia="Calibri" w:hAnsi="Calibri" w:cs="Calibri"/>
                <w:b/>
                <w:bCs/>
                <w:color w:val="auto"/>
                <w:sz w:val="22"/>
                <w:szCs w:val="22"/>
              </w:rPr>
              <w:t>Core Components</w:t>
            </w:r>
          </w:p>
        </w:tc>
      </w:tr>
      <w:tr w:rsidR="00852CE7" w:rsidRPr="00852CE7" w14:paraId="340D7EC6" w14:textId="77777777" w:rsidTr="00852CE7">
        <w:trPr>
          <w:trHeight w:val="6501"/>
          <w:jc w:val="center"/>
        </w:trPr>
        <w:tc>
          <w:tcPr>
            <w:tcW w:w="5000" w:type="pct"/>
            <w:shd w:val="clear" w:color="auto" w:fill="D4E5FC"/>
            <w:vAlign w:val="center"/>
          </w:tcPr>
          <w:p w14:paraId="674D8841" w14:textId="77777777" w:rsidR="00304CA4" w:rsidRDefault="00304CA4" w:rsidP="00852CE7">
            <w:pPr>
              <w:suppressAutoHyphens w:val="0"/>
              <w:spacing w:after="0" w:line="240" w:lineRule="auto"/>
              <w:rPr>
                <w:rFonts w:ascii="Calibri" w:hAnsi="Calibri" w:cs="Calibri"/>
                <w:i/>
                <w:iCs/>
                <w:color w:val="000000"/>
                <w:sz w:val="22"/>
                <w:szCs w:val="22"/>
              </w:rPr>
            </w:pPr>
          </w:p>
          <w:p w14:paraId="76D1D66E" w14:textId="5BB5C4D8" w:rsidR="0098241A" w:rsidRDefault="0098241A" w:rsidP="00852CE7">
            <w:pPr>
              <w:suppressAutoHyphens w:val="0"/>
              <w:spacing w:after="0" w:line="240" w:lineRule="auto"/>
              <w:rPr>
                <w:rFonts w:ascii="Calibri" w:hAnsi="Calibri" w:cs="Calibri"/>
                <w:i/>
                <w:iCs/>
                <w:color w:val="000000"/>
                <w:sz w:val="22"/>
                <w:szCs w:val="22"/>
              </w:rPr>
            </w:pPr>
            <w:r>
              <w:rPr>
                <w:rFonts w:ascii="Calibri" w:hAnsi="Calibri" w:cs="Calibri"/>
                <w:i/>
                <w:iCs/>
                <w:color w:val="000000"/>
                <w:sz w:val="22"/>
                <w:szCs w:val="22"/>
              </w:rPr>
              <w:t xml:space="preserve">Our musical journey begins in EYFS where children are introduced to songs and rhymes as part of their learning.  Through musical games and stories, children learn to clap, sing and use untuned percussion instruments to create a strong foundation in using sound in a fun and engaging way.  </w:t>
            </w:r>
          </w:p>
          <w:p w14:paraId="0F7EF541" w14:textId="77777777" w:rsidR="0098241A" w:rsidRPr="00852CE7" w:rsidRDefault="0098241A" w:rsidP="00852CE7">
            <w:pPr>
              <w:suppressAutoHyphens w:val="0"/>
              <w:spacing w:after="0" w:line="240" w:lineRule="auto"/>
              <w:rPr>
                <w:rFonts w:ascii="Calibri" w:hAnsi="Calibri" w:cs="Calibri"/>
                <w:i/>
                <w:iCs/>
                <w:color w:val="000000"/>
                <w:sz w:val="22"/>
                <w:szCs w:val="22"/>
              </w:rPr>
            </w:pPr>
          </w:p>
          <w:p w14:paraId="098D4122" w14:textId="4844AD9A" w:rsidR="00852CE7" w:rsidRPr="00852CE7" w:rsidRDefault="0098241A" w:rsidP="00852CE7">
            <w:pPr>
              <w:suppressAutoHyphens w:val="0"/>
              <w:spacing w:after="0" w:line="240" w:lineRule="auto"/>
              <w:rPr>
                <w:rFonts w:ascii="Calibri" w:hAnsi="Calibri" w:cs="Calibri"/>
                <w:i/>
                <w:iCs/>
                <w:color w:val="000000"/>
                <w:sz w:val="22"/>
                <w:szCs w:val="22"/>
              </w:rPr>
            </w:pPr>
            <w:r>
              <w:rPr>
                <w:rFonts w:ascii="Calibri" w:hAnsi="Calibri" w:cs="Calibri"/>
                <w:i/>
                <w:iCs/>
                <w:color w:val="000000"/>
                <w:sz w:val="22"/>
                <w:szCs w:val="22"/>
              </w:rPr>
              <w:t xml:space="preserve">The </w:t>
            </w:r>
            <w:r w:rsidR="00852CE7" w:rsidRPr="00852CE7">
              <w:rPr>
                <w:rFonts w:ascii="Calibri" w:hAnsi="Calibri" w:cs="Calibri"/>
                <w:i/>
                <w:iCs/>
                <w:color w:val="000000"/>
                <w:sz w:val="22"/>
                <w:szCs w:val="22"/>
              </w:rPr>
              <w:t>Little Fingers</w:t>
            </w:r>
            <w:r>
              <w:rPr>
                <w:rFonts w:ascii="Calibri" w:hAnsi="Calibri" w:cs="Calibri"/>
                <w:i/>
                <w:iCs/>
                <w:color w:val="000000"/>
                <w:sz w:val="22"/>
                <w:szCs w:val="22"/>
              </w:rPr>
              <w:t xml:space="preserve"> Programme</w:t>
            </w:r>
            <w:r w:rsidR="00852CE7" w:rsidRPr="00852CE7">
              <w:rPr>
                <w:rFonts w:ascii="Calibri" w:hAnsi="Calibri" w:cs="Calibri"/>
                <w:i/>
                <w:iCs/>
                <w:color w:val="000000"/>
                <w:sz w:val="22"/>
                <w:szCs w:val="22"/>
              </w:rPr>
              <w:t xml:space="preserve"> in Year 1 and Year 2 </w:t>
            </w:r>
            <w:r>
              <w:rPr>
                <w:rFonts w:ascii="Calibri" w:hAnsi="Calibri" w:cs="Calibri"/>
                <w:i/>
                <w:iCs/>
                <w:color w:val="000000"/>
                <w:sz w:val="22"/>
                <w:szCs w:val="22"/>
              </w:rPr>
              <w:t xml:space="preserve">is </w:t>
            </w:r>
            <w:r w:rsidR="00852CE7" w:rsidRPr="00852CE7">
              <w:rPr>
                <w:rFonts w:ascii="Calibri" w:hAnsi="Calibri" w:cs="Calibri"/>
                <w:i/>
                <w:iCs/>
                <w:color w:val="000000"/>
                <w:sz w:val="22"/>
                <w:szCs w:val="22"/>
              </w:rPr>
              <w:t xml:space="preserve">designed for young learners in KS1 and can build on early musical learning. </w:t>
            </w:r>
            <w:r>
              <w:rPr>
                <w:rFonts w:ascii="Calibri" w:hAnsi="Calibri" w:cs="Calibri"/>
                <w:i/>
                <w:iCs/>
                <w:color w:val="000000"/>
                <w:sz w:val="22"/>
                <w:szCs w:val="22"/>
              </w:rPr>
              <w:t>Delivered by specialist teachers,</w:t>
            </w:r>
            <w:r w:rsidR="00C67570">
              <w:rPr>
                <w:rFonts w:ascii="Calibri" w:hAnsi="Calibri" w:cs="Calibri"/>
                <w:i/>
                <w:iCs/>
                <w:color w:val="000000"/>
                <w:sz w:val="22"/>
                <w:szCs w:val="22"/>
              </w:rPr>
              <w:t xml:space="preserve"> for 30 minu</w:t>
            </w:r>
            <w:r w:rsidR="00671449">
              <w:rPr>
                <w:rFonts w:ascii="Calibri" w:hAnsi="Calibri" w:cs="Calibri"/>
                <w:i/>
                <w:iCs/>
                <w:color w:val="000000"/>
                <w:sz w:val="22"/>
                <w:szCs w:val="22"/>
              </w:rPr>
              <w:t>t</w:t>
            </w:r>
            <w:r w:rsidR="00C67570">
              <w:rPr>
                <w:rFonts w:ascii="Calibri" w:hAnsi="Calibri" w:cs="Calibri"/>
                <w:i/>
                <w:iCs/>
                <w:color w:val="000000"/>
                <w:sz w:val="22"/>
                <w:szCs w:val="22"/>
              </w:rPr>
              <w:t>es per week,</w:t>
            </w:r>
            <w:r w:rsidR="00852CE7" w:rsidRPr="00852CE7">
              <w:rPr>
                <w:rFonts w:ascii="Calibri" w:hAnsi="Calibri" w:cs="Calibri"/>
                <w:i/>
                <w:iCs/>
                <w:color w:val="000000"/>
                <w:sz w:val="22"/>
                <w:szCs w:val="22"/>
              </w:rPr>
              <w:t xml:space="preserve"> </w:t>
            </w:r>
            <w:r>
              <w:rPr>
                <w:rFonts w:ascii="Calibri" w:hAnsi="Calibri" w:cs="Calibri"/>
                <w:i/>
                <w:iCs/>
                <w:color w:val="000000"/>
                <w:sz w:val="22"/>
                <w:szCs w:val="22"/>
              </w:rPr>
              <w:t>m</w:t>
            </w:r>
            <w:r w:rsidR="00852CE7" w:rsidRPr="00852CE7">
              <w:rPr>
                <w:rFonts w:ascii="Calibri" w:hAnsi="Calibri" w:cs="Calibri"/>
                <w:i/>
                <w:iCs/>
                <w:color w:val="000000"/>
                <w:sz w:val="22"/>
                <w:szCs w:val="22"/>
              </w:rPr>
              <w:t>usical skills are learnt through singing games and rhymes and developing children’s confidence in using untuned percussion instruments.</w:t>
            </w:r>
          </w:p>
          <w:p w14:paraId="0B0879B1" w14:textId="77777777" w:rsidR="00852CE7" w:rsidRPr="00852CE7" w:rsidRDefault="00852CE7" w:rsidP="00852CE7">
            <w:pPr>
              <w:suppressAutoHyphens w:val="0"/>
              <w:spacing w:after="0" w:line="240" w:lineRule="auto"/>
              <w:rPr>
                <w:rFonts w:ascii="Calibri" w:hAnsi="Calibri" w:cs="Calibri"/>
                <w:i/>
                <w:iCs/>
                <w:color w:val="000000"/>
                <w:sz w:val="22"/>
                <w:szCs w:val="22"/>
              </w:rPr>
            </w:pPr>
          </w:p>
          <w:p w14:paraId="5F312196" w14:textId="204C9966" w:rsidR="00852CE7" w:rsidRDefault="00852CE7" w:rsidP="00852CE7">
            <w:pPr>
              <w:suppressAutoHyphens w:val="0"/>
              <w:spacing w:after="0" w:line="240" w:lineRule="auto"/>
              <w:rPr>
                <w:rFonts w:ascii="Calibri" w:hAnsi="Calibri" w:cs="Calibri"/>
                <w:i/>
                <w:iCs/>
                <w:color w:val="000000"/>
                <w:sz w:val="22"/>
                <w:szCs w:val="22"/>
              </w:rPr>
            </w:pPr>
            <w:r w:rsidRPr="00852CE7">
              <w:rPr>
                <w:rFonts w:ascii="Calibri" w:hAnsi="Calibri" w:cs="Calibri"/>
                <w:i/>
                <w:iCs/>
                <w:color w:val="000000"/>
                <w:sz w:val="22"/>
                <w:szCs w:val="22"/>
              </w:rPr>
              <w:t xml:space="preserve">Year 4 and Year 5 carry out instrumental learning as </w:t>
            </w:r>
            <w:r w:rsidR="0098241A">
              <w:rPr>
                <w:rFonts w:ascii="Calibri" w:hAnsi="Calibri" w:cs="Calibri"/>
                <w:i/>
                <w:iCs/>
                <w:color w:val="000000"/>
                <w:sz w:val="22"/>
                <w:szCs w:val="22"/>
              </w:rPr>
              <w:t>p</w:t>
            </w:r>
            <w:r w:rsidRPr="00852CE7">
              <w:rPr>
                <w:rFonts w:ascii="Calibri" w:hAnsi="Calibri" w:cs="Calibri"/>
                <w:i/>
                <w:iCs/>
                <w:color w:val="000000"/>
                <w:sz w:val="22"/>
                <w:szCs w:val="22"/>
              </w:rPr>
              <w:t xml:space="preserve">art </w:t>
            </w:r>
            <w:r w:rsidR="0098241A">
              <w:rPr>
                <w:rFonts w:ascii="Calibri" w:hAnsi="Calibri" w:cs="Calibri"/>
                <w:i/>
                <w:iCs/>
                <w:color w:val="000000"/>
                <w:sz w:val="22"/>
                <w:szCs w:val="22"/>
              </w:rPr>
              <w:t>o</w:t>
            </w:r>
            <w:r w:rsidRPr="00852CE7">
              <w:rPr>
                <w:rFonts w:ascii="Calibri" w:hAnsi="Calibri" w:cs="Calibri"/>
                <w:i/>
                <w:iCs/>
                <w:color w:val="000000"/>
                <w:sz w:val="22"/>
                <w:szCs w:val="22"/>
              </w:rPr>
              <w:t xml:space="preserve">f the First Access scheme. </w:t>
            </w:r>
            <w:r w:rsidR="0098241A">
              <w:rPr>
                <w:rFonts w:ascii="Calibri" w:hAnsi="Calibri" w:cs="Calibri"/>
                <w:i/>
                <w:iCs/>
                <w:color w:val="000000"/>
                <w:sz w:val="22"/>
                <w:szCs w:val="22"/>
              </w:rPr>
              <w:t xml:space="preserve"> All children in these year groups are taught by specialist teachers</w:t>
            </w:r>
            <w:r w:rsidR="00C67570">
              <w:rPr>
                <w:rFonts w:ascii="Calibri" w:hAnsi="Calibri" w:cs="Calibri"/>
                <w:i/>
                <w:iCs/>
                <w:color w:val="000000"/>
                <w:sz w:val="22"/>
                <w:szCs w:val="22"/>
              </w:rPr>
              <w:t>, for 30 minutes per week,</w:t>
            </w:r>
            <w:r w:rsidR="0098241A">
              <w:rPr>
                <w:rFonts w:ascii="Calibri" w:hAnsi="Calibri" w:cs="Calibri"/>
                <w:i/>
                <w:iCs/>
                <w:color w:val="000000"/>
                <w:sz w:val="22"/>
                <w:szCs w:val="22"/>
              </w:rPr>
              <w:t xml:space="preserve"> to play the ukulele and are given the opportunity to perform regularly for friends and family to showcase their learning.  </w:t>
            </w:r>
            <w:r w:rsidRPr="00852CE7">
              <w:rPr>
                <w:rFonts w:ascii="Calibri" w:hAnsi="Calibri" w:cs="Calibri"/>
                <w:i/>
                <w:iCs/>
                <w:color w:val="000000"/>
                <w:sz w:val="22"/>
                <w:szCs w:val="22"/>
              </w:rPr>
              <w:t xml:space="preserve">These programmes introduce pupils to instrumental learning in a fun and inclusive way.  They are carefully designed to develop pupils’ confidence and progress in music, whilst also enhancing their personal and educational </w:t>
            </w:r>
            <w:proofErr w:type="gramStart"/>
            <w:r w:rsidRPr="00852CE7">
              <w:rPr>
                <w:rFonts w:ascii="Calibri" w:hAnsi="Calibri" w:cs="Calibri"/>
                <w:i/>
                <w:iCs/>
                <w:color w:val="000000"/>
                <w:sz w:val="22"/>
                <w:szCs w:val="22"/>
              </w:rPr>
              <w:t>development as a whole</w:t>
            </w:r>
            <w:proofErr w:type="gramEnd"/>
            <w:r w:rsidRPr="00852CE7">
              <w:rPr>
                <w:rFonts w:ascii="Calibri" w:hAnsi="Calibri" w:cs="Calibri"/>
                <w:i/>
                <w:iCs/>
                <w:color w:val="000000"/>
                <w:sz w:val="22"/>
                <w:szCs w:val="22"/>
              </w:rPr>
              <w:t>.</w:t>
            </w:r>
            <w:r w:rsidR="0098241A">
              <w:rPr>
                <w:rFonts w:ascii="Calibri" w:hAnsi="Calibri" w:cs="Calibri"/>
                <w:i/>
                <w:iCs/>
                <w:color w:val="000000"/>
                <w:sz w:val="22"/>
                <w:szCs w:val="22"/>
              </w:rPr>
              <w:t xml:space="preserve">  All children in these year groups are taught by specialist teachers to play the ukulele and are given the opportunity to perform regularly for friends and family to showcase their learning.  </w:t>
            </w:r>
          </w:p>
          <w:p w14:paraId="55023728" w14:textId="77777777" w:rsidR="0098241A" w:rsidRDefault="0098241A" w:rsidP="00852CE7">
            <w:pPr>
              <w:suppressAutoHyphens w:val="0"/>
              <w:spacing w:after="0" w:line="240" w:lineRule="auto"/>
              <w:rPr>
                <w:rFonts w:ascii="Calibri" w:hAnsi="Calibri" w:cs="Calibri"/>
                <w:i/>
                <w:iCs/>
                <w:color w:val="000000"/>
                <w:sz w:val="22"/>
                <w:szCs w:val="22"/>
              </w:rPr>
            </w:pPr>
          </w:p>
          <w:p w14:paraId="736914C4" w14:textId="730D7683" w:rsidR="0098241A" w:rsidRPr="00852CE7" w:rsidRDefault="0098241A" w:rsidP="00852CE7">
            <w:pPr>
              <w:suppressAutoHyphens w:val="0"/>
              <w:spacing w:after="0" w:line="240" w:lineRule="auto"/>
              <w:rPr>
                <w:rFonts w:ascii="Calibri" w:hAnsi="Calibri" w:cs="Calibri"/>
                <w:i/>
                <w:iCs/>
                <w:color w:val="000000"/>
                <w:sz w:val="22"/>
                <w:szCs w:val="22"/>
              </w:rPr>
            </w:pPr>
            <w:r>
              <w:rPr>
                <w:rFonts w:ascii="Calibri" w:hAnsi="Calibri" w:cs="Calibri"/>
                <w:i/>
                <w:iCs/>
                <w:color w:val="000000"/>
                <w:sz w:val="22"/>
                <w:szCs w:val="22"/>
              </w:rPr>
              <w:t>Year 3 and Year 6 music continues to build on learning in small, incremental steps.  With the guidance of specialist teachers,</w:t>
            </w:r>
            <w:r w:rsidR="00C67570">
              <w:rPr>
                <w:rFonts w:ascii="Calibri" w:hAnsi="Calibri" w:cs="Calibri"/>
                <w:i/>
                <w:iCs/>
                <w:color w:val="000000"/>
                <w:sz w:val="22"/>
                <w:szCs w:val="22"/>
              </w:rPr>
              <w:t xml:space="preserve"> for 30 minutes per week,</w:t>
            </w:r>
            <w:r>
              <w:rPr>
                <w:rFonts w:ascii="Calibri" w:hAnsi="Calibri" w:cs="Calibri"/>
                <w:i/>
                <w:iCs/>
                <w:color w:val="000000"/>
                <w:sz w:val="22"/>
                <w:szCs w:val="22"/>
              </w:rPr>
              <w:t xml:space="preserve"> pupils develop their playing with increasing accuracy, fluency, </w:t>
            </w:r>
            <w:proofErr w:type="gramStart"/>
            <w:r>
              <w:rPr>
                <w:rFonts w:ascii="Calibri" w:hAnsi="Calibri" w:cs="Calibri"/>
                <w:i/>
                <w:iCs/>
                <w:color w:val="000000"/>
                <w:sz w:val="22"/>
                <w:szCs w:val="22"/>
              </w:rPr>
              <w:t>control</w:t>
            </w:r>
            <w:proofErr w:type="gramEnd"/>
            <w:r>
              <w:rPr>
                <w:rFonts w:ascii="Calibri" w:hAnsi="Calibri" w:cs="Calibri"/>
                <w:i/>
                <w:iCs/>
                <w:color w:val="000000"/>
                <w:sz w:val="22"/>
                <w:szCs w:val="22"/>
              </w:rPr>
              <w:t xml:space="preserve"> and expression.  Listening develops aural memory and children develop and understanding of the history of music, spotting links between them and seeing the history of music develop.</w:t>
            </w:r>
            <w:r w:rsidR="002E5494">
              <w:rPr>
                <w:rFonts w:ascii="Calibri" w:hAnsi="Calibri" w:cs="Calibri"/>
                <w:i/>
                <w:iCs/>
                <w:color w:val="000000"/>
                <w:sz w:val="22"/>
                <w:szCs w:val="22"/>
              </w:rPr>
              <w:t xml:space="preserve"> Children will also learn how to use technology in music, using the Charanga platform. </w:t>
            </w:r>
          </w:p>
          <w:p w14:paraId="771C5F16" w14:textId="77777777" w:rsidR="00852CE7" w:rsidRPr="00852CE7" w:rsidRDefault="00852CE7" w:rsidP="00852CE7">
            <w:pPr>
              <w:suppressAutoHyphens w:val="0"/>
              <w:spacing w:after="0" w:line="240" w:lineRule="auto"/>
              <w:rPr>
                <w:rFonts w:ascii="Calibri" w:hAnsi="Calibri" w:cs="Calibri"/>
                <w:i/>
                <w:iCs/>
                <w:color w:val="000000"/>
                <w:sz w:val="22"/>
                <w:szCs w:val="22"/>
              </w:rPr>
            </w:pPr>
          </w:p>
          <w:p w14:paraId="7D1783D8" w14:textId="77777777" w:rsidR="00852CE7" w:rsidRDefault="0098241A" w:rsidP="00852CE7">
            <w:pPr>
              <w:suppressAutoHyphens w:val="0"/>
              <w:spacing w:after="0" w:line="240" w:lineRule="auto"/>
              <w:rPr>
                <w:rFonts w:ascii="Calibri" w:hAnsi="Calibri" w:cs="Calibri"/>
                <w:i/>
                <w:iCs/>
                <w:color w:val="auto"/>
                <w:sz w:val="22"/>
                <w:szCs w:val="22"/>
              </w:rPr>
            </w:pPr>
            <w:r>
              <w:rPr>
                <w:rFonts w:ascii="Calibri" w:hAnsi="Calibri" w:cs="Calibri"/>
                <w:i/>
                <w:iCs/>
                <w:color w:val="auto"/>
                <w:sz w:val="22"/>
                <w:szCs w:val="22"/>
              </w:rPr>
              <w:t xml:space="preserve">All children gather weekly to sing together in Hymnal Praise, where both modern and traditional hymns are learned as part of worship. </w:t>
            </w:r>
            <w:r w:rsidR="00C67570">
              <w:rPr>
                <w:rFonts w:ascii="Calibri" w:hAnsi="Calibri" w:cs="Calibri"/>
                <w:i/>
                <w:iCs/>
                <w:color w:val="auto"/>
                <w:sz w:val="22"/>
                <w:szCs w:val="22"/>
              </w:rPr>
              <w:t xml:space="preserve">This enables children to feel confident when singing at services at St. Augustine’s church where we join our parish community for many celebrations in the liturgical year.  </w:t>
            </w:r>
          </w:p>
          <w:p w14:paraId="085AC6DF" w14:textId="77777777" w:rsidR="00C67570" w:rsidRDefault="00C67570" w:rsidP="00852CE7">
            <w:pPr>
              <w:suppressAutoHyphens w:val="0"/>
              <w:spacing w:after="0" w:line="240" w:lineRule="auto"/>
              <w:rPr>
                <w:rFonts w:ascii="Calibri" w:hAnsi="Calibri" w:cs="Calibri"/>
                <w:i/>
                <w:iCs/>
                <w:color w:val="auto"/>
                <w:sz w:val="22"/>
                <w:szCs w:val="22"/>
              </w:rPr>
            </w:pPr>
          </w:p>
          <w:p w14:paraId="1678D198" w14:textId="21B9D867" w:rsidR="00C67570" w:rsidRPr="00852CE7" w:rsidRDefault="00C67570" w:rsidP="00852CE7">
            <w:pPr>
              <w:suppressAutoHyphens w:val="0"/>
              <w:spacing w:after="0" w:line="240" w:lineRule="auto"/>
              <w:rPr>
                <w:rFonts w:ascii="Calibri" w:hAnsi="Calibri" w:cs="Calibri"/>
                <w:i/>
                <w:iCs/>
                <w:color w:val="auto"/>
                <w:sz w:val="22"/>
                <w:szCs w:val="22"/>
              </w:rPr>
            </w:pPr>
          </w:p>
        </w:tc>
      </w:tr>
    </w:tbl>
    <w:p w14:paraId="7AD564CB" w14:textId="5C783899" w:rsidR="00751DED" w:rsidRDefault="00F15877">
      <w:pPr>
        <w:pStyle w:val="Heading2"/>
        <w:spacing w:before="600"/>
      </w:pPr>
      <w:bookmarkStart w:id="17" w:name="_Toc443397160"/>
      <w:r>
        <w:lastRenderedPageBreak/>
        <w:t>Part B: Co-curricular music</w:t>
      </w:r>
    </w:p>
    <w:p w14:paraId="7AD564CC" w14:textId="77777777" w:rsidR="00751DED" w:rsidRDefault="00F15877">
      <w:r>
        <w:t xml:space="preserve">This is about opportunities for pupils to sing and play music, outside of lesson time, including choirs, </w:t>
      </w:r>
      <w:proofErr w:type="gramStart"/>
      <w:r>
        <w:t>ensembles</w:t>
      </w:r>
      <w:proofErr w:type="gramEnd"/>
      <w:r>
        <w:t xml:space="preserve"> and bands, and how pupils can make progress in music beyond the core curriculum.</w:t>
      </w:r>
    </w:p>
    <w:tbl>
      <w:tblPr>
        <w:tblStyle w:val="LightGrid"/>
        <w:tblW w:w="5243" w:type="pct"/>
        <w:jc w:val="center"/>
        <w:tblLayout w:type="fixed"/>
        <w:tblCellMar>
          <w:left w:w="57" w:type="dxa"/>
          <w:right w:w="57" w:type="dxa"/>
        </w:tblCellMar>
        <w:tblLook w:val="0600" w:firstRow="0" w:lastRow="0" w:firstColumn="0" w:lastColumn="0" w:noHBand="1" w:noVBand="1"/>
      </w:tblPr>
      <w:tblGrid>
        <w:gridCol w:w="9937"/>
      </w:tblGrid>
      <w:tr w:rsidR="0098241A" w:rsidRPr="00852CE7" w14:paraId="6A29115F" w14:textId="77777777" w:rsidTr="0098241A">
        <w:trPr>
          <w:trHeight w:val="632"/>
          <w:jc w:val="center"/>
        </w:trPr>
        <w:tc>
          <w:tcPr>
            <w:tcW w:w="5000" w:type="pct"/>
            <w:shd w:val="clear" w:color="auto" w:fill="002060"/>
            <w:vAlign w:val="center"/>
          </w:tcPr>
          <w:p w14:paraId="67635E64" w14:textId="6AF0EB44" w:rsidR="0098241A" w:rsidRPr="00852CE7" w:rsidRDefault="0098241A" w:rsidP="00404D2F">
            <w:pPr>
              <w:suppressAutoHyphens w:val="0"/>
              <w:spacing w:before="100" w:after="100" w:line="240" w:lineRule="auto"/>
              <w:jc w:val="center"/>
              <w:rPr>
                <w:rFonts w:ascii="Calibri" w:eastAsia="Calibri" w:hAnsi="Calibri" w:cs="Calibri"/>
                <w:b/>
                <w:i/>
                <w:iCs/>
                <w:color w:val="000000"/>
                <w:sz w:val="22"/>
                <w:szCs w:val="22"/>
              </w:rPr>
            </w:pPr>
            <w:bookmarkStart w:id="18" w:name="_Hlk179125068"/>
            <w:r w:rsidRPr="0098241A">
              <w:rPr>
                <w:rFonts w:ascii="Calibri" w:eastAsia="Calibri" w:hAnsi="Calibri" w:cs="Calibri"/>
                <w:b/>
                <w:i/>
                <w:iCs/>
                <w:color w:val="FFFFFF" w:themeColor="background1"/>
                <w:sz w:val="22"/>
                <w:szCs w:val="22"/>
              </w:rPr>
              <w:t>Music tuition and groups</w:t>
            </w:r>
          </w:p>
        </w:tc>
      </w:tr>
      <w:tr w:rsidR="0098241A" w:rsidRPr="00852CE7" w14:paraId="551A58B1" w14:textId="77777777" w:rsidTr="0098241A">
        <w:trPr>
          <w:trHeight w:val="632"/>
          <w:jc w:val="center"/>
        </w:trPr>
        <w:tc>
          <w:tcPr>
            <w:tcW w:w="5000" w:type="pct"/>
            <w:shd w:val="clear" w:color="auto" w:fill="D4E5FC"/>
            <w:vAlign w:val="center"/>
          </w:tcPr>
          <w:p w14:paraId="4FA4A131" w14:textId="79FFDAE8" w:rsidR="0098241A" w:rsidRDefault="00304CA4" w:rsidP="00404D2F">
            <w:p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In addition to our music curriculum, families may also arrange private instrumental tuition through Durham Music </w:t>
            </w:r>
            <w:r w:rsidR="00A4464D">
              <w:rPr>
                <w:rFonts w:ascii="Calibri" w:eastAsia="Calibri" w:hAnsi="Calibri" w:cs="Calibri"/>
                <w:bCs/>
                <w:i/>
                <w:iCs/>
                <w:color w:val="auto"/>
                <w:sz w:val="22"/>
                <w:szCs w:val="22"/>
              </w:rPr>
              <w:t>Services</w:t>
            </w:r>
            <w:r>
              <w:rPr>
                <w:rFonts w:ascii="Calibri" w:eastAsia="Calibri" w:hAnsi="Calibri" w:cs="Calibri"/>
                <w:bCs/>
                <w:i/>
                <w:iCs/>
                <w:color w:val="auto"/>
                <w:sz w:val="22"/>
                <w:szCs w:val="22"/>
              </w:rPr>
              <w:t>.  This</w:t>
            </w:r>
            <w:r w:rsidR="00A4464D">
              <w:rPr>
                <w:rFonts w:ascii="Calibri" w:eastAsia="Calibri" w:hAnsi="Calibri" w:cs="Calibri"/>
                <w:bCs/>
                <w:i/>
                <w:iCs/>
                <w:color w:val="auto"/>
                <w:sz w:val="22"/>
                <w:szCs w:val="22"/>
              </w:rPr>
              <w:t xml:space="preserve"> is delivered during school time,</w:t>
            </w:r>
            <w:r>
              <w:rPr>
                <w:rFonts w:ascii="Calibri" w:eastAsia="Calibri" w:hAnsi="Calibri" w:cs="Calibri"/>
                <w:bCs/>
                <w:i/>
                <w:iCs/>
                <w:color w:val="auto"/>
                <w:sz w:val="22"/>
                <w:szCs w:val="22"/>
              </w:rPr>
              <w:t xml:space="preserve"> in small groups.  String instruments are especially </w:t>
            </w:r>
            <w:proofErr w:type="gramStart"/>
            <w:r>
              <w:rPr>
                <w:rFonts w:ascii="Calibri" w:eastAsia="Calibri" w:hAnsi="Calibri" w:cs="Calibri"/>
                <w:bCs/>
                <w:i/>
                <w:iCs/>
                <w:color w:val="auto"/>
                <w:sz w:val="22"/>
                <w:szCs w:val="22"/>
              </w:rPr>
              <w:t>popular</w:t>
            </w:r>
            <w:proofErr w:type="gramEnd"/>
            <w:r>
              <w:rPr>
                <w:rFonts w:ascii="Calibri" w:eastAsia="Calibri" w:hAnsi="Calibri" w:cs="Calibri"/>
                <w:bCs/>
                <w:i/>
                <w:iCs/>
                <w:color w:val="auto"/>
                <w:sz w:val="22"/>
                <w:szCs w:val="22"/>
              </w:rPr>
              <w:t xml:space="preserve"> and the children are supported in playing in small ensembles.  Families and friends are regularly invited to listen to performances of these groups and to individual soloists.  </w:t>
            </w:r>
          </w:p>
          <w:p w14:paraId="7D1D70B0" w14:textId="02C12D98" w:rsidR="00A4464D" w:rsidRDefault="00A4464D" w:rsidP="00404D2F">
            <w:p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Further information on instrumental tuition </w:t>
            </w:r>
            <w:proofErr w:type="spellStart"/>
            <w:r>
              <w:rPr>
                <w:rFonts w:ascii="Calibri" w:eastAsia="Calibri" w:hAnsi="Calibri" w:cs="Calibri"/>
                <w:bCs/>
                <w:i/>
                <w:iCs/>
                <w:color w:val="auto"/>
                <w:sz w:val="22"/>
                <w:szCs w:val="22"/>
              </w:rPr>
              <w:t>availiable</w:t>
            </w:r>
            <w:proofErr w:type="spellEnd"/>
            <w:r>
              <w:rPr>
                <w:rFonts w:ascii="Calibri" w:eastAsia="Calibri" w:hAnsi="Calibri" w:cs="Calibri"/>
                <w:bCs/>
                <w:i/>
                <w:iCs/>
                <w:color w:val="auto"/>
                <w:sz w:val="22"/>
                <w:szCs w:val="22"/>
              </w:rPr>
              <w:t xml:space="preserve"> from Durham Music Service can be found here: </w:t>
            </w:r>
            <w:hyperlink r:id="rId11" w:history="1">
              <w:r w:rsidRPr="003E0F46">
                <w:rPr>
                  <w:rStyle w:val="Hyperlink"/>
                  <w:rFonts w:ascii="Calibri" w:eastAsia="Calibri" w:hAnsi="Calibri" w:cs="Calibri"/>
                  <w:bCs/>
                  <w:i/>
                  <w:iCs/>
                  <w:sz w:val="22"/>
                  <w:szCs w:val="22"/>
                </w:rPr>
                <w:t>https://www.durhammusic.org.uk/sign-up</w:t>
              </w:r>
            </w:hyperlink>
          </w:p>
          <w:p w14:paraId="11578C77" w14:textId="677DE5B3" w:rsidR="00304CA4" w:rsidRDefault="00304CA4" w:rsidP="00404D2F">
            <w:p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As part of our </w:t>
            </w:r>
            <w:r w:rsidR="00A4464D">
              <w:rPr>
                <w:rFonts w:ascii="Calibri" w:eastAsia="Calibri" w:hAnsi="Calibri" w:cs="Calibri"/>
                <w:bCs/>
                <w:i/>
                <w:iCs/>
                <w:color w:val="auto"/>
                <w:sz w:val="22"/>
                <w:szCs w:val="22"/>
              </w:rPr>
              <w:t>offer of extra-curricular clubs</w:t>
            </w:r>
            <w:r>
              <w:rPr>
                <w:rFonts w:ascii="Calibri" w:eastAsia="Calibri" w:hAnsi="Calibri" w:cs="Calibri"/>
                <w:bCs/>
                <w:i/>
                <w:iCs/>
                <w:color w:val="auto"/>
                <w:sz w:val="22"/>
                <w:szCs w:val="22"/>
              </w:rPr>
              <w:t>, children in KS2 can choose to join the choir, meeting once per week. The choir sing</w:t>
            </w:r>
            <w:r w:rsidR="00A4464D">
              <w:rPr>
                <w:rFonts w:ascii="Calibri" w:eastAsia="Calibri" w:hAnsi="Calibri" w:cs="Calibri"/>
                <w:bCs/>
                <w:i/>
                <w:iCs/>
                <w:color w:val="auto"/>
                <w:sz w:val="22"/>
                <w:szCs w:val="22"/>
              </w:rPr>
              <w:t>s</w:t>
            </w:r>
            <w:r>
              <w:rPr>
                <w:rFonts w:ascii="Calibri" w:eastAsia="Calibri" w:hAnsi="Calibri" w:cs="Calibri"/>
                <w:bCs/>
                <w:i/>
                <w:iCs/>
                <w:color w:val="auto"/>
                <w:sz w:val="22"/>
                <w:szCs w:val="22"/>
              </w:rPr>
              <w:t xml:space="preserve"> at a range of events, </w:t>
            </w:r>
            <w:proofErr w:type="gramStart"/>
            <w:r>
              <w:rPr>
                <w:rFonts w:ascii="Calibri" w:eastAsia="Calibri" w:hAnsi="Calibri" w:cs="Calibri"/>
                <w:bCs/>
                <w:i/>
                <w:iCs/>
                <w:color w:val="auto"/>
                <w:sz w:val="22"/>
                <w:szCs w:val="22"/>
              </w:rPr>
              <w:t>from school competitions and The Mayor’s Concert,</w:t>
            </w:r>
            <w:proofErr w:type="gramEnd"/>
            <w:r>
              <w:rPr>
                <w:rFonts w:ascii="Calibri" w:eastAsia="Calibri" w:hAnsi="Calibri" w:cs="Calibri"/>
                <w:bCs/>
                <w:i/>
                <w:iCs/>
                <w:color w:val="auto"/>
                <w:sz w:val="22"/>
                <w:szCs w:val="22"/>
              </w:rPr>
              <w:t xml:space="preserve"> to church services and carol singing for members of the local community.  The focus is on sharing a love for music and to provide children with experiences and skills to provide the stepping stones to a musical adulthood.  </w:t>
            </w:r>
          </w:p>
          <w:p w14:paraId="448C4AB2" w14:textId="2D197E00" w:rsidR="00304CA4" w:rsidRPr="00304CA4" w:rsidRDefault="00304CA4" w:rsidP="00404D2F">
            <w:pPr>
              <w:suppressAutoHyphens w:val="0"/>
              <w:spacing w:before="100" w:after="100" w:line="240" w:lineRule="auto"/>
              <w:jc w:val="both"/>
              <w:rPr>
                <w:rFonts w:ascii="Calibri" w:eastAsia="Calibri" w:hAnsi="Calibri" w:cs="Calibri"/>
                <w:bCs/>
                <w:i/>
                <w:iCs/>
                <w:color w:val="auto"/>
                <w:sz w:val="22"/>
                <w:szCs w:val="22"/>
              </w:rPr>
            </w:pPr>
          </w:p>
        </w:tc>
      </w:tr>
    </w:tbl>
    <w:bookmarkEnd w:id="18"/>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Style w:val="LightGrid"/>
        <w:tblW w:w="5279" w:type="pct"/>
        <w:jc w:val="center"/>
        <w:tblLayout w:type="fixed"/>
        <w:tblCellMar>
          <w:left w:w="57" w:type="dxa"/>
          <w:right w:w="57" w:type="dxa"/>
        </w:tblCellMar>
        <w:tblLook w:val="0600" w:firstRow="0" w:lastRow="0" w:firstColumn="0" w:lastColumn="0" w:noHBand="1" w:noVBand="1"/>
      </w:tblPr>
      <w:tblGrid>
        <w:gridCol w:w="10005"/>
      </w:tblGrid>
      <w:tr w:rsidR="00A4464D" w:rsidRPr="00852CE7" w14:paraId="248620E8" w14:textId="77777777" w:rsidTr="00A4464D">
        <w:trPr>
          <w:trHeight w:val="632"/>
          <w:jc w:val="center"/>
        </w:trPr>
        <w:tc>
          <w:tcPr>
            <w:tcW w:w="5000" w:type="pct"/>
            <w:shd w:val="clear" w:color="auto" w:fill="002060"/>
            <w:vAlign w:val="center"/>
          </w:tcPr>
          <w:p w14:paraId="3879678B" w14:textId="279FD992" w:rsidR="00A4464D" w:rsidRPr="00852CE7" w:rsidRDefault="00A4464D" w:rsidP="00404D2F">
            <w:pPr>
              <w:suppressAutoHyphens w:val="0"/>
              <w:spacing w:before="100" w:after="100" w:line="240" w:lineRule="auto"/>
              <w:jc w:val="center"/>
              <w:rPr>
                <w:rFonts w:ascii="Calibri" w:eastAsia="Calibri" w:hAnsi="Calibri" w:cs="Calibri"/>
                <w:b/>
                <w:i/>
                <w:iCs/>
                <w:color w:val="000000"/>
                <w:sz w:val="22"/>
                <w:szCs w:val="22"/>
              </w:rPr>
            </w:pPr>
            <w:bookmarkStart w:id="19" w:name="_Hlk179127206"/>
            <w:r w:rsidRPr="0098241A">
              <w:rPr>
                <w:rFonts w:ascii="Calibri" w:eastAsia="Calibri" w:hAnsi="Calibri" w:cs="Calibri"/>
                <w:b/>
                <w:i/>
                <w:iCs/>
                <w:color w:val="FFFFFF" w:themeColor="background1"/>
                <w:sz w:val="22"/>
                <w:szCs w:val="22"/>
              </w:rPr>
              <w:t>Music</w:t>
            </w:r>
            <w:r>
              <w:rPr>
                <w:rFonts w:ascii="Calibri" w:eastAsia="Calibri" w:hAnsi="Calibri" w:cs="Calibri"/>
                <w:b/>
                <w:i/>
                <w:iCs/>
                <w:color w:val="FFFFFF" w:themeColor="background1"/>
                <w:sz w:val="22"/>
                <w:szCs w:val="22"/>
              </w:rPr>
              <w:t>al Events</w:t>
            </w:r>
          </w:p>
        </w:tc>
      </w:tr>
      <w:tr w:rsidR="00A4464D" w:rsidRPr="00304CA4" w14:paraId="46E8F72C" w14:textId="77777777" w:rsidTr="00A4464D">
        <w:trPr>
          <w:trHeight w:val="632"/>
          <w:jc w:val="center"/>
        </w:trPr>
        <w:tc>
          <w:tcPr>
            <w:tcW w:w="5000" w:type="pct"/>
            <w:shd w:val="clear" w:color="auto" w:fill="D4E5FC"/>
            <w:vAlign w:val="center"/>
          </w:tcPr>
          <w:p w14:paraId="3FA923C9" w14:textId="77777777" w:rsidR="00A4464D" w:rsidRDefault="00A4464D" w:rsidP="00A4464D">
            <w:p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We are looking forward to the musical experiences planned for this academic year, including:</w:t>
            </w:r>
          </w:p>
          <w:p w14:paraId="7CECE579" w14:textId="77777777" w:rsidR="00A4464D" w:rsidRDefault="00A4464D" w:rsidP="00A4464D">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Working with the Royal Opera House to bring songs from The Magic Flute into classrooms in lower KS2.</w:t>
            </w:r>
          </w:p>
          <w:p w14:paraId="431C0C91" w14:textId="77777777" w:rsidR="00A4464D" w:rsidRDefault="00A4464D" w:rsidP="00A4464D">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Our KS1 Nativity, including songs to retell the Christmas Story.</w:t>
            </w:r>
          </w:p>
          <w:p w14:paraId="3C85C892" w14:textId="77777777" w:rsidR="00A4464D" w:rsidRDefault="00A4464D" w:rsidP="00A4464D">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Visiting St. Augustine’s Church with KS2 where we will sing songs and carols at our Advent Liturgy.</w:t>
            </w:r>
          </w:p>
          <w:p w14:paraId="02064E2D" w14:textId="7941AD97" w:rsidR="00A4464D" w:rsidRDefault="00A4464D" w:rsidP="00A4464D">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A group of KS2 children will visit local sheltered accommodation to share carols at Christmas time. </w:t>
            </w:r>
          </w:p>
          <w:p w14:paraId="05A07E3B" w14:textId="17FC384B" w:rsidR="00A4464D" w:rsidRDefault="00A4464D" w:rsidP="00A4464D">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Our instrumental learners in KS2 will </w:t>
            </w:r>
            <w:proofErr w:type="gramStart"/>
            <w:r>
              <w:rPr>
                <w:rFonts w:ascii="Calibri" w:eastAsia="Calibri" w:hAnsi="Calibri" w:cs="Calibri"/>
                <w:bCs/>
                <w:i/>
                <w:iCs/>
                <w:color w:val="auto"/>
                <w:sz w:val="22"/>
                <w:szCs w:val="22"/>
              </w:rPr>
              <w:t>join together</w:t>
            </w:r>
            <w:proofErr w:type="gramEnd"/>
            <w:r>
              <w:rPr>
                <w:rFonts w:ascii="Calibri" w:eastAsia="Calibri" w:hAnsi="Calibri" w:cs="Calibri"/>
                <w:bCs/>
                <w:i/>
                <w:iCs/>
                <w:color w:val="auto"/>
                <w:sz w:val="22"/>
                <w:szCs w:val="22"/>
              </w:rPr>
              <w:t xml:space="preserve"> for a Christmas performance.</w:t>
            </w:r>
          </w:p>
          <w:p w14:paraId="2C226327" w14:textId="0A013BAB" w:rsidR="00AD24DA" w:rsidRPr="00DD1BA4" w:rsidRDefault="00A4464D" w:rsidP="00DD1BA4">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A school visit to the Pantomime at the Hippodrome Theatre, as members of the audience.</w:t>
            </w:r>
          </w:p>
          <w:p w14:paraId="1C86E191" w14:textId="4FD3A4B7" w:rsidR="00A4464D" w:rsidRDefault="00A4464D" w:rsidP="00A4464D">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An invitation from the </w:t>
            </w:r>
            <w:proofErr w:type="gramStart"/>
            <w:r>
              <w:rPr>
                <w:rFonts w:ascii="Calibri" w:eastAsia="Calibri" w:hAnsi="Calibri" w:cs="Calibri"/>
                <w:bCs/>
                <w:i/>
                <w:iCs/>
                <w:color w:val="auto"/>
                <w:sz w:val="22"/>
                <w:szCs w:val="22"/>
              </w:rPr>
              <w:t>Mayor</w:t>
            </w:r>
            <w:proofErr w:type="gramEnd"/>
            <w:r>
              <w:rPr>
                <w:rFonts w:ascii="Calibri" w:eastAsia="Calibri" w:hAnsi="Calibri" w:cs="Calibri"/>
                <w:bCs/>
                <w:i/>
                <w:iCs/>
                <w:color w:val="auto"/>
                <w:sz w:val="22"/>
                <w:szCs w:val="22"/>
              </w:rPr>
              <w:t xml:space="preserve"> for a small group of children to perform on stage at the Do</w:t>
            </w:r>
            <w:r w:rsidR="005D09B6">
              <w:rPr>
                <w:rFonts w:ascii="Calibri" w:eastAsia="Calibri" w:hAnsi="Calibri" w:cs="Calibri"/>
                <w:bCs/>
                <w:i/>
                <w:iCs/>
                <w:color w:val="auto"/>
                <w:sz w:val="22"/>
                <w:szCs w:val="22"/>
              </w:rPr>
              <w:t>l</w:t>
            </w:r>
            <w:r>
              <w:rPr>
                <w:rFonts w:ascii="Calibri" w:eastAsia="Calibri" w:hAnsi="Calibri" w:cs="Calibri"/>
                <w:bCs/>
                <w:i/>
                <w:iCs/>
                <w:color w:val="auto"/>
                <w:sz w:val="22"/>
                <w:szCs w:val="22"/>
              </w:rPr>
              <w:t>phin Centre, a song of the Mayor’s choosing at the Mayor’s Song Contest.</w:t>
            </w:r>
          </w:p>
          <w:p w14:paraId="72669EFC" w14:textId="2E36067F" w:rsidR="00AD24DA" w:rsidRPr="00AD24DA" w:rsidRDefault="00AD24DA" w:rsidP="00AD24DA">
            <w:pPr>
              <w:pStyle w:val="ListParagraph"/>
              <w:rPr>
                <w:rFonts w:ascii="Calibri" w:eastAsia="Calibri" w:hAnsi="Calibri" w:cs="Calibri"/>
                <w:bCs/>
                <w:i/>
                <w:iCs/>
                <w:color w:val="auto"/>
                <w:sz w:val="22"/>
                <w:szCs w:val="22"/>
              </w:rPr>
            </w:pPr>
            <w:r>
              <w:rPr>
                <w:rFonts w:ascii="Calibri" w:eastAsia="Calibri" w:hAnsi="Calibri" w:cs="Calibri"/>
                <w:bCs/>
                <w:i/>
                <w:iCs/>
                <w:color w:val="auto"/>
                <w:sz w:val="22"/>
                <w:szCs w:val="22"/>
              </w:rPr>
              <w:t>Our instrumentalists’ Spring Concert, involving all children who learn an instrument in school, including Year 4 and 5 ukuleles and those who have tuition through the Music Service.</w:t>
            </w:r>
          </w:p>
          <w:p w14:paraId="0F888FDE" w14:textId="449B3D42" w:rsidR="00AD24DA" w:rsidRPr="00AD24DA" w:rsidRDefault="00AD24DA" w:rsidP="00AD24DA">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Working with the Royal Opera House to bring songs from The Magic Flute into classrooms in lower KS2.</w:t>
            </w:r>
          </w:p>
          <w:p w14:paraId="51F02CD0" w14:textId="316B4107" w:rsidR="00A4464D" w:rsidRDefault="00AD24DA" w:rsidP="00A4464D">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Year 6 transition visit to Carmel College to watch musical performance.</w:t>
            </w:r>
          </w:p>
          <w:p w14:paraId="64B2DB38" w14:textId="78DB6B27" w:rsidR="00AD24DA" w:rsidRDefault="00AD24DA" w:rsidP="00A4464D">
            <w:pPr>
              <w:pStyle w:val="ListParagraph"/>
              <w:numPr>
                <w:ilvl w:val="0"/>
                <w:numId w:val="17"/>
              </w:num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The Year 6 Summer Production.</w:t>
            </w:r>
          </w:p>
          <w:p w14:paraId="6935902D" w14:textId="1E184EDB" w:rsidR="00A4464D" w:rsidRPr="00A4464D" w:rsidRDefault="00A4464D" w:rsidP="00A4464D">
            <w:pPr>
              <w:pStyle w:val="ListParagraph"/>
              <w:numPr>
                <w:ilvl w:val="0"/>
                <w:numId w:val="0"/>
              </w:numPr>
              <w:suppressAutoHyphens w:val="0"/>
              <w:spacing w:before="100" w:after="100" w:line="240" w:lineRule="auto"/>
              <w:ind w:left="720"/>
              <w:jc w:val="both"/>
              <w:rPr>
                <w:rFonts w:ascii="Calibri" w:eastAsia="Calibri" w:hAnsi="Calibri" w:cs="Calibri"/>
                <w:bCs/>
                <w:i/>
                <w:iCs/>
                <w:color w:val="auto"/>
                <w:sz w:val="22"/>
                <w:szCs w:val="22"/>
              </w:rPr>
            </w:pPr>
          </w:p>
        </w:tc>
      </w:tr>
    </w:tbl>
    <w:bookmarkEnd w:id="19"/>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Style w:val="LightGrid"/>
        <w:tblW w:w="5314" w:type="pct"/>
        <w:jc w:val="center"/>
        <w:tblLayout w:type="fixed"/>
        <w:tblCellMar>
          <w:left w:w="57" w:type="dxa"/>
          <w:right w:w="57" w:type="dxa"/>
        </w:tblCellMar>
        <w:tblLook w:val="0600" w:firstRow="0" w:lastRow="0" w:firstColumn="0" w:lastColumn="0" w:noHBand="1" w:noVBand="1"/>
      </w:tblPr>
      <w:tblGrid>
        <w:gridCol w:w="10071"/>
      </w:tblGrid>
      <w:tr w:rsidR="00F5148E" w:rsidRPr="00852CE7" w14:paraId="1EDF2ABF" w14:textId="77777777" w:rsidTr="00F5148E">
        <w:trPr>
          <w:trHeight w:val="632"/>
          <w:jc w:val="center"/>
        </w:trPr>
        <w:tc>
          <w:tcPr>
            <w:tcW w:w="5000" w:type="pct"/>
            <w:shd w:val="clear" w:color="auto" w:fill="002060"/>
            <w:vAlign w:val="center"/>
          </w:tcPr>
          <w:p w14:paraId="0558130A" w14:textId="7A9F5F1D" w:rsidR="00F5148E" w:rsidRPr="00852CE7" w:rsidRDefault="00F5148E" w:rsidP="00404D2F">
            <w:pPr>
              <w:suppressAutoHyphens w:val="0"/>
              <w:spacing w:before="100" w:after="100" w:line="240" w:lineRule="auto"/>
              <w:jc w:val="center"/>
              <w:rPr>
                <w:rFonts w:ascii="Calibri" w:eastAsia="Calibri" w:hAnsi="Calibri" w:cs="Calibri"/>
                <w:b/>
                <w:i/>
                <w:iCs/>
                <w:color w:val="000000"/>
                <w:sz w:val="22"/>
                <w:szCs w:val="22"/>
              </w:rPr>
            </w:pPr>
            <w:r w:rsidRPr="00F5148E">
              <w:rPr>
                <w:rFonts w:ascii="Calibri" w:eastAsia="Calibri" w:hAnsi="Calibri" w:cs="Calibri"/>
                <w:b/>
                <w:i/>
                <w:iCs/>
                <w:color w:val="FFFFFF" w:themeColor="background1"/>
                <w:sz w:val="22"/>
                <w:szCs w:val="22"/>
              </w:rPr>
              <w:t>In the Future</w:t>
            </w:r>
          </w:p>
        </w:tc>
      </w:tr>
      <w:tr w:rsidR="00F5148E" w:rsidRPr="00A4464D" w14:paraId="1BB8CC72" w14:textId="77777777" w:rsidTr="00F5148E">
        <w:trPr>
          <w:trHeight w:val="632"/>
          <w:jc w:val="center"/>
        </w:trPr>
        <w:tc>
          <w:tcPr>
            <w:tcW w:w="5000" w:type="pct"/>
            <w:shd w:val="clear" w:color="auto" w:fill="D4E5FC"/>
            <w:vAlign w:val="center"/>
          </w:tcPr>
          <w:p w14:paraId="015642FA" w14:textId="77777777" w:rsidR="00F5148E" w:rsidRDefault="00F5148E" w:rsidP="00F5148E">
            <w:pPr>
              <w:pStyle w:val="ListParagraph"/>
              <w:numPr>
                <w:ilvl w:val="0"/>
                <w:numId w:val="0"/>
              </w:numPr>
              <w:suppressAutoHyphens w:val="0"/>
              <w:spacing w:before="100" w:after="100" w:line="240" w:lineRule="auto"/>
              <w:ind w:left="720"/>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Children and staff at St. Augustine’s value music highly and consider it to be an important part of school life.  Looking to the future, we will aim to build upon this and foster a love of music which </w:t>
            </w:r>
            <w:r w:rsidR="00DD1BA4">
              <w:rPr>
                <w:rFonts w:ascii="Calibri" w:eastAsia="Calibri" w:hAnsi="Calibri" w:cs="Calibri"/>
                <w:bCs/>
                <w:i/>
                <w:iCs/>
                <w:color w:val="auto"/>
                <w:sz w:val="22"/>
                <w:szCs w:val="22"/>
              </w:rPr>
              <w:t xml:space="preserve">will stay with the children even when they move on.  </w:t>
            </w:r>
          </w:p>
          <w:p w14:paraId="3D251DB5" w14:textId="00257479" w:rsidR="00DD1BA4" w:rsidRPr="00DD1BA4" w:rsidRDefault="00DD1BA4" w:rsidP="00DD1BA4">
            <w:pPr>
              <w:pStyle w:val="ListParagraph"/>
              <w:numPr>
                <w:ilvl w:val="0"/>
                <w:numId w:val="0"/>
              </w:numPr>
              <w:suppressAutoHyphens w:val="0"/>
              <w:spacing w:before="100" w:after="100" w:line="240" w:lineRule="auto"/>
              <w:ind w:left="720"/>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As a school, we intend to continue our excellent relationship with Durham Music Service and strengthen it further by joining local schools at events run by the Service more frequently. This should be in place from the Summer Term. </w:t>
            </w:r>
          </w:p>
          <w:p w14:paraId="6C1278FF" w14:textId="449E6BD3" w:rsidR="00DD1BA4" w:rsidRPr="00A4464D" w:rsidRDefault="00DD1BA4" w:rsidP="00F5148E">
            <w:pPr>
              <w:pStyle w:val="ListParagraph"/>
              <w:numPr>
                <w:ilvl w:val="0"/>
                <w:numId w:val="0"/>
              </w:numPr>
              <w:suppressAutoHyphens w:val="0"/>
              <w:spacing w:before="100" w:after="100" w:line="240" w:lineRule="auto"/>
              <w:ind w:left="720"/>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We would like to introduce our children to a wider variety of live musical performances from professionals, across an array of genres and from all around the world.  It would be wonderful to allow the children to access a different type of theatre visit.  Depending on availability, this should take place during this academic year. </w:t>
            </w:r>
          </w:p>
        </w:tc>
      </w:tr>
    </w:tbl>
    <w:p w14:paraId="7AD564E6" w14:textId="196CA418" w:rsidR="00751DED" w:rsidRDefault="00F15877">
      <w:pPr>
        <w:pStyle w:val="Heading2"/>
        <w:spacing w:before="600"/>
      </w:pPr>
      <w:r>
        <w:t>Further information</w:t>
      </w:r>
    </w:p>
    <w:tbl>
      <w:tblPr>
        <w:tblW w:w="10065" w:type="dxa"/>
        <w:tblInd w:w="-284" w:type="dxa"/>
        <w:tblCellMar>
          <w:left w:w="10" w:type="dxa"/>
          <w:right w:w="10" w:type="dxa"/>
        </w:tblCellMar>
        <w:tblLook w:val="0000" w:firstRow="0" w:lastRow="0" w:firstColumn="0" w:lastColumn="0" w:noHBand="0" w:noVBand="0"/>
      </w:tblPr>
      <w:tblGrid>
        <w:gridCol w:w="10065"/>
      </w:tblGrid>
      <w:tr w:rsidR="002E5494" w14:paraId="0DFD6537" w14:textId="77777777" w:rsidTr="002E5494">
        <w:tc>
          <w:tcPr>
            <w:tcW w:w="10065" w:type="dxa"/>
            <w:shd w:val="clear" w:color="auto" w:fill="002060"/>
            <w:tcMar>
              <w:top w:w="0" w:type="dxa"/>
              <w:left w:w="108" w:type="dxa"/>
              <w:bottom w:w="0" w:type="dxa"/>
              <w:right w:w="108" w:type="dxa"/>
            </w:tcMar>
            <w:vAlign w:val="center"/>
          </w:tcPr>
          <w:p w14:paraId="3461260C" w14:textId="20FECBB4" w:rsidR="002E5494" w:rsidRPr="002E5494" w:rsidRDefault="002E5494" w:rsidP="002E5494">
            <w:pPr>
              <w:spacing w:before="120" w:after="120"/>
              <w:jc w:val="center"/>
              <w:rPr>
                <w:rFonts w:ascii="Calibri" w:hAnsi="Calibri" w:cs="Calibri"/>
                <w:b/>
                <w:bCs/>
                <w:i/>
                <w:iCs/>
                <w:sz w:val="22"/>
                <w:szCs w:val="22"/>
              </w:rPr>
            </w:pPr>
            <w:r w:rsidRPr="002E5494">
              <w:rPr>
                <w:rFonts w:ascii="Calibri" w:hAnsi="Calibri" w:cs="Calibri"/>
                <w:b/>
                <w:bCs/>
                <w:i/>
                <w:iCs/>
                <w:color w:val="FFFFFF" w:themeColor="background1"/>
                <w:sz w:val="22"/>
                <w:szCs w:val="22"/>
              </w:rPr>
              <w:t>Useful Links</w:t>
            </w:r>
          </w:p>
        </w:tc>
      </w:tr>
    </w:tbl>
    <w:tbl>
      <w:tblPr>
        <w:tblStyle w:val="LightGrid"/>
        <w:tblW w:w="5314" w:type="pct"/>
        <w:jc w:val="center"/>
        <w:tblLayout w:type="fixed"/>
        <w:tblCellMar>
          <w:left w:w="57" w:type="dxa"/>
          <w:right w:w="57" w:type="dxa"/>
        </w:tblCellMar>
        <w:tblLook w:val="0600" w:firstRow="0" w:lastRow="0" w:firstColumn="0" w:lastColumn="0" w:noHBand="1" w:noVBand="1"/>
      </w:tblPr>
      <w:tblGrid>
        <w:gridCol w:w="10071"/>
      </w:tblGrid>
      <w:tr w:rsidR="002E5494" w:rsidRPr="00A4464D" w14:paraId="31E59E9A" w14:textId="77777777" w:rsidTr="00404D2F">
        <w:trPr>
          <w:trHeight w:val="632"/>
          <w:jc w:val="center"/>
        </w:trPr>
        <w:tc>
          <w:tcPr>
            <w:tcW w:w="5000" w:type="pct"/>
            <w:shd w:val="clear" w:color="auto" w:fill="D4E5FC"/>
            <w:vAlign w:val="center"/>
          </w:tcPr>
          <w:p w14:paraId="361D17AB" w14:textId="313C5EBB" w:rsidR="002E5494" w:rsidRPr="002E5494" w:rsidRDefault="002E5494" w:rsidP="002E5494">
            <w:pPr>
              <w:suppressAutoHyphens w:val="0"/>
              <w:spacing w:before="100" w:after="100" w:line="240" w:lineRule="auto"/>
              <w:ind w:left="720" w:hanging="360"/>
              <w:jc w:val="both"/>
              <w:rPr>
                <w:rFonts w:ascii="Calibri" w:eastAsia="Calibri" w:hAnsi="Calibri" w:cs="Calibri"/>
                <w:bCs/>
                <w:i/>
                <w:iCs/>
                <w:color w:val="auto"/>
                <w:sz w:val="22"/>
                <w:szCs w:val="22"/>
              </w:rPr>
            </w:pPr>
            <w:r w:rsidRPr="002E5494">
              <w:rPr>
                <w:rFonts w:ascii="Calibri" w:eastAsia="Calibri" w:hAnsi="Calibri" w:cs="Calibri"/>
                <w:bCs/>
                <w:i/>
                <w:iCs/>
                <w:color w:val="auto"/>
                <w:sz w:val="22"/>
                <w:szCs w:val="22"/>
              </w:rPr>
              <w:t>The Department for Education publishes a guide for parents and young people on how they can get involved in music in and out of school, and where they can go to for support beyond the school:</w:t>
            </w:r>
          </w:p>
          <w:p w14:paraId="650638D1" w14:textId="6255BF54" w:rsidR="002E5494" w:rsidRPr="002E5494" w:rsidRDefault="009D7E34" w:rsidP="002E5494">
            <w:pPr>
              <w:suppressAutoHyphens w:val="0"/>
              <w:spacing w:before="100" w:after="100" w:line="240" w:lineRule="auto"/>
              <w:ind w:left="360"/>
              <w:jc w:val="both"/>
              <w:rPr>
                <w:rFonts w:ascii="Calibri" w:eastAsia="Calibri" w:hAnsi="Calibri" w:cs="Calibri"/>
                <w:bCs/>
                <w:i/>
                <w:iCs/>
                <w:color w:val="auto"/>
                <w:sz w:val="22"/>
                <w:szCs w:val="22"/>
              </w:rPr>
            </w:pPr>
            <w:hyperlink r:id="rId12" w:history="1">
              <w:r w:rsidR="002E5494" w:rsidRPr="003E0F46">
                <w:rPr>
                  <w:rStyle w:val="Hyperlink"/>
                  <w:rFonts w:ascii="Calibri" w:hAnsi="Calibri" w:cs="Calibri"/>
                  <w:bCs/>
                  <w:i/>
                  <w:iCs/>
                  <w:sz w:val="22"/>
                  <w:szCs w:val="22"/>
                </w:rPr>
                <w:t>https://www.gov.uk/government/publications/music-education-information-for-parents-and-young-people</w:t>
              </w:r>
            </w:hyperlink>
          </w:p>
          <w:p w14:paraId="67C965D2" w14:textId="77777777" w:rsidR="002E5494" w:rsidRDefault="002E5494" w:rsidP="002E5494">
            <w:pPr>
              <w:suppressAutoHyphens w:val="0"/>
              <w:spacing w:before="100" w:after="100" w:line="240" w:lineRule="auto"/>
              <w:jc w:val="both"/>
              <w:rPr>
                <w:rFonts w:ascii="Calibri" w:eastAsia="Calibri" w:hAnsi="Calibri" w:cs="Calibri"/>
                <w:bCs/>
                <w:i/>
                <w:iCs/>
                <w:color w:val="auto"/>
                <w:sz w:val="22"/>
                <w:szCs w:val="22"/>
              </w:rPr>
            </w:pPr>
          </w:p>
          <w:p w14:paraId="5E88997F" w14:textId="7EF85BF4" w:rsidR="002E5494" w:rsidRPr="002E5494" w:rsidRDefault="002E5494" w:rsidP="002E5494">
            <w:pPr>
              <w:suppressAutoHyphens w:val="0"/>
              <w:spacing w:before="100" w:after="100" w:line="240" w:lineRule="auto"/>
              <w:jc w:val="both"/>
              <w:rPr>
                <w:rFonts w:ascii="Calibri" w:eastAsia="Calibri" w:hAnsi="Calibri" w:cs="Calibri"/>
                <w:bCs/>
                <w:i/>
                <w:iCs/>
                <w:color w:val="auto"/>
                <w:sz w:val="22"/>
                <w:szCs w:val="22"/>
              </w:rPr>
            </w:pPr>
            <w:r>
              <w:rPr>
                <w:rFonts w:ascii="Calibri" w:eastAsia="Calibri" w:hAnsi="Calibri" w:cs="Calibri"/>
                <w:bCs/>
                <w:i/>
                <w:iCs/>
                <w:color w:val="auto"/>
                <w:sz w:val="22"/>
                <w:szCs w:val="22"/>
              </w:rPr>
              <w:t xml:space="preserve">        Further information from Durham Music Service can be found on their website:</w:t>
            </w:r>
          </w:p>
          <w:p w14:paraId="3F0F735E" w14:textId="5330696A" w:rsidR="002E5494" w:rsidRDefault="009D7E34" w:rsidP="002E5494">
            <w:pPr>
              <w:pStyle w:val="ListParagraph"/>
              <w:numPr>
                <w:ilvl w:val="0"/>
                <w:numId w:val="0"/>
              </w:numPr>
              <w:suppressAutoHyphens w:val="0"/>
              <w:spacing w:before="100" w:after="100" w:line="240" w:lineRule="auto"/>
              <w:ind w:left="720"/>
              <w:jc w:val="both"/>
              <w:rPr>
                <w:rFonts w:ascii="Calibri" w:eastAsia="Calibri" w:hAnsi="Calibri" w:cs="Calibri"/>
                <w:bCs/>
                <w:i/>
                <w:iCs/>
                <w:color w:val="auto"/>
                <w:sz w:val="22"/>
                <w:szCs w:val="22"/>
              </w:rPr>
            </w:pPr>
            <w:hyperlink r:id="rId13" w:history="1">
              <w:r w:rsidR="002E5494" w:rsidRPr="003E0F46">
                <w:rPr>
                  <w:rStyle w:val="Hyperlink"/>
                  <w:rFonts w:ascii="Calibri" w:eastAsia="Calibri" w:hAnsi="Calibri" w:cs="Calibri"/>
                  <w:bCs/>
                  <w:i/>
                  <w:iCs/>
                  <w:sz w:val="22"/>
                  <w:szCs w:val="22"/>
                </w:rPr>
                <w:t>https://www.durhammusic.org.uk/</w:t>
              </w:r>
            </w:hyperlink>
            <w:r w:rsidR="002E5494">
              <w:rPr>
                <w:rFonts w:ascii="Calibri" w:eastAsia="Calibri" w:hAnsi="Calibri" w:cs="Calibri"/>
                <w:bCs/>
                <w:i/>
                <w:iCs/>
                <w:color w:val="auto"/>
                <w:sz w:val="22"/>
                <w:szCs w:val="22"/>
              </w:rPr>
              <w:t xml:space="preserve"> </w:t>
            </w:r>
          </w:p>
          <w:p w14:paraId="29479310" w14:textId="77777777" w:rsidR="002E5494" w:rsidRDefault="002E5494" w:rsidP="002E5494">
            <w:pPr>
              <w:pStyle w:val="ListParagraph"/>
              <w:numPr>
                <w:ilvl w:val="0"/>
                <w:numId w:val="0"/>
              </w:numPr>
              <w:suppressAutoHyphens w:val="0"/>
              <w:spacing w:before="100" w:after="100" w:line="240" w:lineRule="auto"/>
              <w:ind w:left="720"/>
              <w:jc w:val="both"/>
              <w:rPr>
                <w:rFonts w:ascii="Calibri" w:eastAsia="Calibri" w:hAnsi="Calibri" w:cs="Calibri"/>
                <w:bCs/>
                <w:i/>
                <w:iCs/>
                <w:color w:val="auto"/>
                <w:sz w:val="22"/>
                <w:szCs w:val="22"/>
              </w:rPr>
            </w:pPr>
          </w:p>
          <w:p w14:paraId="3CAC1D1C" w14:textId="1521DA95" w:rsidR="002E5494" w:rsidRDefault="002E5494" w:rsidP="002E5494">
            <w:pPr>
              <w:pStyle w:val="ListParagraph"/>
              <w:numPr>
                <w:ilvl w:val="0"/>
                <w:numId w:val="0"/>
              </w:numPr>
              <w:suppressAutoHyphens w:val="0"/>
              <w:spacing w:before="100" w:after="100" w:line="240" w:lineRule="auto"/>
              <w:ind w:left="720"/>
              <w:jc w:val="both"/>
              <w:rPr>
                <w:rFonts w:ascii="Calibri" w:eastAsia="Calibri" w:hAnsi="Calibri" w:cs="Calibri"/>
                <w:bCs/>
                <w:i/>
                <w:iCs/>
                <w:color w:val="auto"/>
                <w:sz w:val="22"/>
                <w:szCs w:val="22"/>
              </w:rPr>
            </w:pPr>
          </w:p>
        </w:tc>
      </w:tr>
      <w:bookmarkEnd w:id="14"/>
      <w:bookmarkEnd w:id="15"/>
      <w:bookmarkEnd w:id="17"/>
    </w:tbl>
    <w:p w14:paraId="7AD564EC" w14:textId="77777777" w:rsidR="00751DED" w:rsidRDefault="00751DED"/>
    <w:sectPr w:rsidR="00751DED">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3EDB" w14:textId="77777777" w:rsidR="00860D2B" w:rsidRDefault="00860D2B">
      <w:pPr>
        <w:spacing w:after="0" w:line="240" w:lineRule="auto"/>
      </w:pPr>
      <w:r>
        <w:separator/>
      </w:r>
    </w:p>
  </w:endnote>
  <w:endnote w:type="continuationSeparator" w:id="0">
    <w:p w14:paraId="5F3F4F3E" w14:textId="77777777" w:rsidR="00860D2B" w:rsidRDefault="0086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1AD0CD45" w:rsidR="00F15877" w:rsidRDefault="00F15877">
    <w:pPr>
      <w:pStyle w:val="Footer"/>
      <w:ind w:firstLine="4513"/>
    </w:pPr>
    <w:r>
      <w:fldChar w:fldCharType="begin"/>
    </w:r>
    <w:r>
      <w:instrText xml:space="preserve"> PAGE </w:instrText>
    </w:r>
    <w:r>
      <w:fldChar w:fldCharType="separate"/>
    </w:r>
    <w:r w:rsidR="002E079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3D4C" w14:textId="77777777" w:rsidR="00860D2B" w:rsidRDefault="00860D2B">
      <w:pPr>
        <w:spacing w:after="0" w:line="240" w:lineRule="auto"/>
      </w:pPr>
      <w:r>
        <w:separator/>
      </w:r>
    </w:p>
  </w:footnote>
  <w:footnote w:type="continuationSeparator" w:id="0">
    <w:p w14:paraId="0C8B95D2" w14:textId="77777777" w:rsidR="00860D2B" w:rsidRDefault="00860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24153392">
    <w:abstractNumId w:val="16"/>
  </w:num>
  <w:num w:numId="2" w16cid:durableId="1646085287">
    <w:abstractNumId w:val="13"/>
  </w:num>
  <w:num w:numId="3" w16cid:durableId="493228083">
    <w:abstractNumId w:val="3"/>
  </w:num>
  <w:num w:numId="4" w16cid:durableId="1441140304">
    <w:abstractNumId w:val="15"/>
  </w:num>
  <w:num w:numId="5" w16cid:durableId="837110645">
    <w:abstractNumId w:val="10"/>
  </w:num>
  <w:num w:numId="6" w16cid:durableId="974063725">
    <w:abstractNumId w:val="12"/>
  </w:num>
  <w:num w:numId="7" w16cid:durableId="1781680424">
    <w:abstractNumId w:val="11"/>
  </w:num>
  <w:num w:numId="8" w16cid:durableId="1841650702">
    <w:abstractNumId w:val="7"/>
  </w:num>
  <w:num w:numId="9" w16cid:durableId="1793670069">
    <w:abstractNumId w:val="4"/>
  </w:num>
  <w:num w:numId="10" w16cid:durableId="964117582">
    <w:abstractNumId w:val="0"/>
  </w:num>
  <w:num w:numId="11" w16cid:durableId="1667519078">
    <w:abstractNumId w:val="9"/>
  </w:num>
  <w:num w:numId="12" w16cid:durableId="1608344287">
    <w:abstractNumId w:val="5"/>
  </w:num>
  <w:num w:numId="13" w16cid:durableId="554658915">
    <w:abstractNumId w:val="6"/>
  </w:num>
  <w:num w:numId="14" w16cid:durableId="1558736187">
    <w:abstractNumId w:val="14"/>
  </w:num>
  <w:num w:numId="15" w16cid:durableId="836269833">
    <w:abstractNumId w:val="8"/>
  </w:num>
  <w:num w:numId="16" w16cid:durableId="2088648903">
    <w:abstractNumId w:val="2"/>
  </w:num>
  <w:num w:numId="17" w16cid:durableId="134567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222E2D"/>
    <w:rsid w:val="002E0798"/>
    <w:rsid w:val="002E5494"/>
    <w:rsid w:val="00304CA4"/>
    <w:rsid w:val="00324558"/>
    <w:rsid w:val="00417C7A"/>
    <w:rsid w:val="00476E61"/>
    <w:rsid w:val="00586C25"/>
    <w:rsid w:val="005D09B6"/>
    <w:rsid w:val="00671449"/>
    <w:rsid w:val="00751DED"/>
    <w:rsid w:val="00852CE7"/>
    <w:rsid w:val="00860D2B"/>
    <w:rsid w:val="0098241A"/>
    <w:rsid w:val="009D7E34"/>
    <w:rsid w:val="00A4464D"/>
    <w:rsid w:val="00A8747C"/>
    <w:rsid w:val="00AD24DA"/>
    <w:rsid w:val="00B202CE"/>
    <w:rsid w:val="00B20B78"/>
    <w:rsid w:val="00C67570"/>
    <w:rsid w:val="00DD1BA4"/>
    <w:rsid w:val="00E664F5"/>
    <w:rsid w:val="00F15877"/>
    <w:rsid w:val="00F51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1A"/>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LightGrid">
    <w:name w:val="Light Grid"/>
    <w:basedOn w:val="TableNormal"/>
    <w:uiPriority w:val="62"/>
    <w:rsid w:val="00852CE7"/>
    <w:pPr>
      <w:autoSpaceDN/>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2">
    <w:name w:val="Unresolved Mention2"/>
    <w:basedOn w:val="DefaultParagraphFont"/>
    <w:uiPriority w:val="99"/>
    <w:semiHidden/>
    <w:unhideWhenUsed/>
    <w:rsid w:val="00A4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rhammusi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music-education-information-for-parents-and-young-peop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rhammusic.org.uk/sign-u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279410-099b-436f-9c9c-898b8a2044d0">
      <Terms xmlns="http://schemas.microsoft.com/office/infopath/2007/PartnerControls"/>
    </lcf76f155ced4ddcb4097134ff3c332f>
    <TaxCatchAll xmlns="d2bc54db-303f-4be4-925f-2f0ceeda76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9081CEDFA5A54098115AD32FCBDAA1" ma:contentTypeVersion="15" ma:contentTypeDescription="Create a new document." ma:contentTypeScope="" ma:versionID="049d87f549ec0d9e479909f95434892b">
  <xsd:schema xmlns:xsd="http://www.w3.org/2001/XMLSchema" xmlns:xs="http://www.w3.org/2001/XMLSchema" xmlns:p="http://schemas.microsoft.com/office/2006/metadata/properties" xmlns:ns2="9b279410-099b-436f-9c9c-898b8a2044d0" xmlns:ns3="d2bc54db-303f-4be4-925f-2f0ceeda7675" targetNamespace="http://schemas.microsoft.com/office/2006/metadata/properties" ma:root="true" ma:fieldsID="16ba322298b5e65b126c266e72a2f908" ns2:_="" ns3:_="">
    <xsd:import namespace="9b279410-099b-436f-9c9c-898b8a2044d0"/>
    <xsd:import namespace="d2bc54db-303f-4be4-925f-2f0ceeda7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9410-099b-436f-9c9c-898b8a20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c54db-303f-4be4-925f-2f0ceeda76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cdba40-a680-45d9-9c8b-22d503e1595f}" ma:internalName="TaxCatchAll" ma:showField="CatchAllData" ma:web="d2bc54db-303f-4be4-925f-2f0ceeda7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9C61A-E9E9-43B6-8C37-FCEBA0AA7A34}">
  <ds:schemaRefs>
    <ds:schemaRef ds:uri="ef6c5b2d-8466-4158-84a9-592fbf2a2536"/>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070a7400-ddf6-4090-996b-d6a4fc623b78"/>
    <ds:schemaRef ds:uri="http://schemas.microsoft.com/office/2006/metadata/properties"/>
  </ds:schemaRefs>
</ds:datastoreItem>
</file>

<file path=customXml/itemProps2.xml><?xml version="1.0" encoding="utf-8"?>
<ds:datastoreItem xmlns:ds="http://schemas.openxmlformats.org/officeDocument/2006/customXml" ds:itemID="{E42FFB84-D6F8-40D4-8EF5-FC8E0BB1F0FE}">
  <ds:schemaRefs>
    <ds:schemaRef ds:uri="http://schemas.microsoft.com/sharepoint/v3/contenttype/forms"/>
  </ds:schemaRefs>
</ds:datastoreItem>
</file>

<file path=customXml/itemProps3.xml><?xml version="1.0" encoding="utf-8"?>
<ds:datastoreItem xmlns:ds="http://schemas.openxmlformats.org/officeDocument/2006/customXml" ds:itemID="{C7081983-DF63-4149-A977-B81CE4C51DE3}"/>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Stephen Petch</cp:lastModifiedBy>
  <cp:revision>3</cp:revision>
  <cp:lastPrinted>2014-09-18T05:26:00Z</cp:lastPrinted>
  <dcterms:created xsi:type="dcterms:W3CDTF">2024-10-07T09:59:00Z</dcterms:created>
  <dcterms:modified xsi:type="dcterms:W3CDTF">2024-10-09T08:50:00Z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0x010100B79081CEDFA5A54098115AD32FCBDAA1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