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1" w14:textId="30C3A5A8" w:rsidR="00E66558" w:rsidRPr="002A5D90" w:rsidRDefault="009D71E8">
      <w:pPr>
        <w:pStyle w:val="Heading1"/>
        <w:rPr>
          <w:color w:val="FF0000"/>
        </w:rPr>
      </w:pPr>
      <w:bookmarkStart w:id="0" w:name="_Toc400361362"/>
      <w:bookmarkStart w:id="1" w:name="_Toc443397153"/>
      <w:bookmarkStart w:id="2" w:name="_Toc357771638"/>
      <w:bookmarkStart w:id="3" w:name="_Toc346793416"/>
      <w:bookmarkStart w:id="4" w:name="_Toc328122777"/>
      <w:r w:rsidRPr="002A5D90">
        <w:rPr>
          <w:color w:val="FF0000"/>
        </w:rP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50BB8A93" w:rsidR="00E66558" w:rsidRDefault="009D71E8" w:rsidP="2117753D">
      <w:pPr>
        <w:pStyle w:val="Heading2"/>
        <w:rPr>
          <w:b w:val="0"/>
          <w:color w:val="auto"/>
          <w:sz w:val="24"/>
          <w:szCs w:val="24"/>
        </w:rPr>
      </w:pPr>
      <w:r w:rsidRPr="2117753D">
        <w:rPr>
          <w:b w:val="0"/>
          <w:color w:val="auto"/>
          <w:sz w:val="24"/>
          <w:szCs w:val="24"/>
        </w:rPr>
        <w:t xml:space="preserve">This statement details our school’s use of pupil premium (and recovery premium </w:t>
      </w:r>
      <w:r w:rsidRPr="00BE24DF">
        <w:rPr>
          <w:bCs/>
          <w:color w:val="auto"/>
          <w:sz w:val="24"/>
          <w:szCs w:val="24"/>
          <w:u w:val="single"/>
        </w:rPr>
        <w:t>for the 202</w:t>
      </w:r>
      <w:r w:rsidR="002A5D90">
        <w:rPr>
          <w:bCs/>
          <w:color w:val="auto"/>
          <w:sz w:val="24"/>
          <w:szCs w:val="24"/>
          <w:u w:val="single"/>
        </w:rPr>
        <w:t>5</w:t>
      </w:r>
      <w:r w:rsidRPr="00BE24DF">
        <w:rPr>
          <w:bCs/>
          <w:color w:val="auto"/>
          <w:sz w:val="24"/>
          <w:szCs w:val="24"/>
          <w:u w:val="single"/>
        </w:rPr>
        <w:t xml:space="preserve"> to 202</w:t>
      </w:r>
      <w:r w:rsidR="002A5D90">
        <w:rPr>
          <w:bCs/>
          <w:color w:val="auto"/>
          <w:sz w:val="24"/>
          <w:szCs w:val="24"/>
          <w:u w:val="single"/>
        </w:rPr>
        <w:t>6</w:t>
      </w:r>
      <w:r w:rsidRPr="00BE24DF">
        <w:rPr>
          <w:bCs/>
          <w:color w:val="auto"/>
          <w:sz w:val="24"/>
          <w:szCs w:val="24"/>
          <w:u w:val="single"/>
        </w:rPr>
        <w:t xml:space="preserve"> academic year</w:t>
      </w:r>
      <w:r w:rsidRPr="2117753D">
        <w:rPr>
          <w:b w:val="0"/>
          <w:color w:val="auto"/>
          <w:sz w:val="24"/>
          <w:szCs w:val="24"/>
        </w:rPr>
        <w:t xml:space="preserve">)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6B37529E" w:rsidR="00E66558" w:rsidRDefault="004F3CA8">
            <w:pPr>
              <w:pStyle w:val="TableRow"/>
            </w:pPr>
            <w:r w:rsidRPr="005C456F">
              <w:rPr>
                <w:sz w:val="20"/>
                <w:szCs w:val="20"/>
              </w:rPr>
              <w:t xml:space="preserve">St Bede’s </w:t>
            </w:r>
            <w:r>
              <w:rPr>
                <w:sz w:val="20"/>
                <w:szCs w:val="20"/>
              </w:rPr>
              <w:t>C</w:t>
            </w:r>
            <w:r w:rsidRPr="005C456F">
              <w:rPr>
                <w:sz w:val="20"/>
                <w:szCs w:val="20"/>
              </w:rPr>
              <w:t xml:space="preserve">atholic </w:t>
            </w:r>
            <w:r>
              <w:rPr>
                <w:sz w:val="20"/>
                <w:szCs w:val="20"/>
              </w:rPr>
              <w:t>A</w:t>
            </w:r>
            <w:r w:rsidRPr="005C456F">
              <w:rPr>
                <w:sz w:val="20"/>
                <w:szCs w:val="20"/>
              </w:rPr>
              <w:t>cademy</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341FB439" w:rsidR="00E66558" w:rsidRPr="004F3CA8" w:rsidRDefault="00CD4594">
            <w:pPr>
              <w:pStyle w:val="TableRow"/>
              <w:rPr>
                <w:highlight w:val="cyan"/>
              </w:rPr>
            </w:pPr>
            <w:r w:rsidRPr="00CD4594">
              <w:t>2</w:t>
            </w:r>
            <w:r w:rsidR="0067560D">
              <w:t>10</w:t>
            </w:r>
            <w:r w:rsidR="00BA6B67">
              <w:t xml:space="preserve"> (including nursery)</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F23D" w14:textId="77777777" w:rsidR="00A02BFD" w:rsidRDefault="00A02BFD" w:rsidP="00A02BFD">
            <w:pPr>
              <w:pStyle w:val="TableRow"/>
            </w:pPr>
            <w:r>
              <w:t>144 (63%) of pupils at St Bede's are PP.</w:t>
            </w:r>
          </w:p>
          <w:p w14:paraId="692FDF28" w14:textId="77777777" w:rsidR="00A02BFD" w:rsidRDefault="00A02BFD" w:rsidP="00A02BFD">
            <w:pPr>
              <w:pStyle w:val="TableRow"/>
            </w:pPr>
          </w:p>
          <w:p w14:paraId="27A7C0BC" w14:textId="77777777" w:rsidR="00E66558" w:rsidRDefault="00A02BFD" w:rsidP="00A02BFD">
            <w:pPr>
              <w:pStyle w:val="TableRow"/>
              <w:ind w:left="0"/>
            </w:pPr>
            <w:r>
              <w:t>The figure is 59% (118) based on just Reception to Year 6.</w:t>
            </w:r>
          </w:p>
          <w:p w14:paraId="2A7D54BF" w14:textId="6465BCFA" w:rsidR="00FB7C6B" w:rsidRPr="004F3CA8" w:rsidRDefault="00FB7C6B" w:rsidP="00A02BFD">
            <w:pPr>
              <w:pStyle w:val="TableRow"/>
              <w:ind w:left="0"/>
              <w:rPr>
                <w:highlight w:val="cyan"/>
              </w:rPr>
            </w:pPr>
            <w:proofErr w:type="gramStart"/>
            <w:r w:rsidRPr="00FB7C6B">
              <w:rPr>
                <w:color w:val="0D0D0D" w:themeColor="text1" w:themeTint="F2"/>
              </w:rPr>
              <w:t>This figures</w:t>
            </w:r>
            <w:proofErr w:type="gramEnd"/>
            <w:r w:rsidRPr="00FB7C6B">
              <w:rPr>
                <w:color w:val="0D0D0D" w:themeColor="text1" w:themeTint="F2"/>
              </w:rPr>
              <w:t xml:space="preserve"> are based on the </w:t>
            </w:r>
            <w:r w:rsidR="00C0319A">
              <w:rPr>
                <w:color w:val="0D0D0D" w:themeColor="text1" w:themeTint="F2"/>
              </w:rPr>
              <w:t>O</w:t>
            </w:r>
            <w:r w:rsidRPr="00FB7C6B">
              <w:rPr>
                <w:color w:val="0D0D0D" w:themeColor="text1" w:themeTint="F2"/>
              </w:rPr>
              <w:t xml:space="preserve">ct 2024 census. </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w:t>
            </w:r>
            <w:proofErr w:type="gramStart"/>
            <w:r>
              <w:rPr>
                <w:b/>
                <w:bCs/>
                <w:szCs w:val="22"/>
              </w:rPr>
              <w:t>3 year</w:t>
            </w:r>
            <w:proofErr w:type="gramEnd"/>
            <w:r>
              <w:rPr>
                <w:b/>
                <w:bCs/>
                <w:szCs w:val="22"/>
              </w:rPr>
              <w:t xml:space="preserve">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7C5BD53F" w:rsidR="00E66558" w:rsidRDefault="004F3CA8">
            <w:pPr>
              <w:pStyle w:val="TableRow"/>
            </w:pPr>
            <w:r>
              <w:t>2</w:t>
            </w:r>
            <w:r w:rsidR="004E7966">
              <w:t>4</w:t>
            </w:r>
            <w:r>
              <w:t>-2</w:t>
            </w:r>
            <w:r w:rsidR="004E7966">
              <w:t>6</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70B71088" w:rsidR="00E66558" w:rsidRDefault="00286B50">
            <w:pPr>
              <w:pStyle w:val="TableRow"/>
            </w:pPr>
            <w:r>
              <w:t xml:space="preserve">Spring </w:t>
            </w:r>
            <w:r w:rsidR="004F3CA8">
              <w:t>202</w:t>
            </w:r>
            <w:r>
              <w:t>5</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532E473F" w:rsidR="00E66558" w:rsidRDefault="00286B50">
            <w:pPr>
              <w:pStyle w:val="TableRow"/>
            </w:pPr>
            <w:r>
              <w:t>Autumn</w:t>
            </w:r>
            <w:r w:rsidR="004F3CA8">
              <w:t xml:space="preserve"> 202</w:t>
            </w:r>
            <w:r w:rsidR="00F3011D">
              <w:t>5</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368AD4E3" w:rsidR="00E66558" w:rsidRDefault="00F3011D">
            <w:pPr>
              <w:pStyle w:val="TableRow"/>
            </w:pPr>
            <w:r>
              <w:t xml:space="preserve">Stuart </w:t>
            </w:r>
            <w:r w:rsidR="00286B50">
              <w:t>McGee</w:t>
            </w:r>
            <w:r>
              <w:t xml:space="preserve"> (CEO)</w:t>
            </w:r>
          </w:p>
        </w:tc>
      </w:tr>
      <w:tr w:rsidR="004F3CA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4F3CA8" w:rsidRDefault="004F3CA8" w:rsidP="004F3CA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19B1479E" w:rsidR="004F3CA8" w:rsidRDefault="004F3CA8" w:rsidP="004F3CA8">
            <w:pPr>
              <w:pStyle w:val="TableRow"/>
            </w:pPr>
            <w:r>
              <w:rPr>
                <w:sz w:val="20"/>
                <w:szCs w:val="20"/>
              </w:rPr>
              <w:t>B Rizzi-Allan (HT)</w:t>
            </w:r>
          </w:p>
        </w:tc>
      </w:tr>
      <w:tr w:rsidR="004F3CA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4F3CA8" w:rsidRDefault="004F3CA8" w:rsidP="004F3CA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6B501642" w:rsidR="004F3CA8" w:rsidRDefault="00F3011D" w:rsidP="004F3CA8">
            <w:pPr>
              <w:pStyle w:val="TableRow"/>
            </w:pPr>
            <w:r>
              <w:t xml:space="preserve">Jane </w:t>
            </w:r>
            <w:r w:rsidR="00286B50">
              <w:t>W</w:t>
            </w:r>
            <w:r>
              <w:t>oods</w:t>
            </w:r>
          </w:p>
        </w:tc>
      </w:tr>
      <w:bookmarkEnd w:id="2"/>
      <w:bookmarkEnd w:id="3"/>
      <w:bookmarkEnd w:id="4"/>
    </w:tbl>
    <w:p w14:paraId="4E3C2218" w14:textId="77777777" w:rsidR="000E0A11" w:rsidRDefault="000E0A11">
      <w:pPr>
        <w:spacing w:before="480" w:line="240" w:lineRule="auto"/>
        <w:rPr>
          <w:b/>
          <w:color w:val="104F75"/>
          <w:sz w:val="32"/>
          <w:szCs w:val="32"/>
        </w:rPr>
      </w:pPr>
    </w:p>
    <w:p w14:paraId="1457D918" w14:textId="77777777" w:rsidR="000E0A11" w:rsidRDefault="000E0A11">
      <w:pPr>
        <w:spacing w:before="480" w:line="240" w:lineRule="auto"/>
        <w:rPr>
          <w:b/>
          <w:color w:val="104F75"/>
          <w:sz w:val="32"/>
          <w:szCs w:val="32"/>
        </w:rPr>
      </w:pPr>
    </w:p>
    <w:p w14:paraId="183C7868" w14:textId="77777777" w:rsidR="000E0A11" w:rsidRDefault="000E0A11">
      <w:pPr>
        <w:spacing w:before="480" w:line="240" w:lineRule="auto"/>
        <w:rPr>
          <w:b/>
          <w:color w:val="104F75"/>
          <w:sz w:val="32"/>
          <w:szCs w:val="32"/>
        </w:rPr>
      </w:pPr>
    </w:p>
    <w:p w14:paraId="5B5C719D" w14:textId="77777777" w:rsidR="000E0A11" w:rsidRDefault="000E0A11">
      <w:pPr>
        <w:spacing w:before="480" w:line="240" w:lineRule="auto"/>
        <w:rPr>
          <w:b/>
          <w:color w:val="104F75"/>
          <w:sz w:val="32"/>
          <w:szCs w:val="32"/>
        </w:rPr>
      </w:pPr>
    </w:p>
    <w:p w14:paraId="2A7D54D3" w14:textId="62E3E1DB" w:rsidR="00E66558" w:rsidRDefault="009D71E8">
      <w:pPr>
        <w:spacing w:before="480" w:line="240" w:lineRule="auto"/>
        <w:rPr>
          <w:b/>
          <w:color w:val="104F75"/>
          <w:sz w:val="32"/>
          <w:szCs w:val="32"/>
        </w:rPr>
      </w:pPr>
      <w:r>
        <w:rPr>
          <w:b/>
          <w:color w:val="104F75"/>
          <w:sz w:val="32"/>
          <w:szCs w:val="32"/>
        </w:rPr>
        <w:lastRenderedPageBreak/>
        <w:t>Funding overview</w:t>
      </w:r>
    </w:p>
    <w:p w14:paraId="7DFED097" w14:textId="762E3BCA" w:rsidR="001976A6" w:rsidRDefault="002005A3">
      <w:pPr>
        <w:spacing w:before="480" w:line="240" w:lineRule="auto"/>
        <w:rPr>
          <w:b/>
          <w:color w:val="104F75"/>
          <w:sz w:val="32"/>
          <w:szCs w:val="32"/>
        </w:rPr>
      </w:pPr>
      <w:r w:rsidRPr="002005A3">
        <w:rPr>
          <w:b/>
          <w:color w:val="104F75"/>
          <w:sz w:val="32"/>
          <w:szCs w:val="32"/>
        </w:rPr>
        <w:drawing>
          <wp:inline distT="0" distB="0" distL="0" distR="0" wp14:anchorId="66B89B79" wp14:editId="096BF03D">
            <wp:extent cx="4120738" cy="2752725"/>
            <wp:effectExtent l="0" t="0" r="0" b="0"/>
            <wp:docPr id="273809246" name="Picture 1" descr="A screenshot of a pap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809246" name="Picture 1" descr="A screenshot of a paper&#10;&#10;AI-generated content may be incorrect."/>
                    <pic:cNvPicPr/>
                  </pic:nvPicPr>
                  <pic:blipFill>
                    <a:blip r:embed="rId10"/>
                    <a:stretch>
                      <a:fillRect/>
                    </a:stretch>
                  </pic:blipFill>
                  <pic:spPr>
                    <a:xfrm>
                      <a:off x="0" y="0"/>
                      <a:ext cx="4124863" cy="2755481"/>
                    </a:xfrm>
                    <a:prstGeom prst="rect">
                      <a:avLst/>
                    </a:prstGeom>
                  </pic:spPr>
                </pic:pic>
              </a:graphicData>
            </a:graphic>
          </wp:inline>
        </w:drawing>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740B9DA2" w:rsidR="00E66558" w:rsidRDefault="009D71E8">
            <w:pPr>
              <w:pStyle w:val="TableRow"/>
            </w:pPr>
            <w:r>
              <w:t>£</w:t>
            </w:r>
            <w:r w:rsidR="00BF212C">
              <w:t>1</w:t>
            </w:r>
            <w:r w:rsidR="006B7708">
              <w:t>51,795</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1E23322B" w:rsidR="00E66558" w:rsidRDefault="009D71E8">
            <w:pPr>
              <w:pStyle w:val="TableRow"/>
            </w:pPr>
            <w:r>
              <w:t>£</w:t>
            </w:r>
            <w:r w:rsidR="00174C8F">
              <w:t>0</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15CF8627" w:rsidR="00E66558" w:rsidRDefault="009D71E8">
            <w:pPr>
              <w:pStyle w:val="TableRow"/>
            </w:pPr>
            <w:r>
              <w:t>£</w:t>
            </w:r>
            <w:r w:rsidR="00AA2BA8">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309058F1" w:rsidR="00E66558" w:rsidRDefault="009D71E8">
            <w:pPr>
              <w:pStyle w:val="TableRow"/>
            </w:pPr>
            <w:r>
              <w:t>£</w:t>
            </w:r>
            <w:r w:rsidR="00AA2BA8">
              <w:t xml:space="preserve"> </w:t>
            </w:r>
            <w:r w:rsidR="006B7708" w:rsidRPr="006B7708">
              <w:t>151,795</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1918F" w14:textId="57AB610C" w:rsidR="00B10F75" w:rsidRDefault="003F7129" w:rsidP="004F3CA8">
            <w:pPr>
              <w:spacing w:before="120"/>
              <w:rPr>
                <w:sz w:val="20"/>
                <w:szCs w:val="20"/>
              </w:rPr>
            </w:pPr>
            <w:r>
              <w:rPr>
                <w:sz w:val="20"/>
                <w:szCs w:val="20"/>
              </w:rPr>
              <w:t xml:space="preserve"> We want </w:t>
            </w:r>
            <w:proofErr w:type="gramStart"/>
            <w:r>
              <w:rPr>
                <w:sz w:val="20"/>
                <w:szCs w:val="20"/>
              </w:rPr>
              <w:t>all of</w:t>
            </w:r>
            <w:proofErr w:type="gramEnd"/>
            <w:r>
              <w:rPr>
                <w:sz w:val="20"/>
                <w:szCs w:val="20"/>
              </w:rPr>
              <w:t xml:space="preserve"> our children to achieve, belong and thrive.  </w:t>
            </w:r>
            <w:r w:rsidR="004F3CA8" w:rsidRPr="000835EF">
              <w:rPr>
                <w:sz w:val="20"/>
                <w:szCs w:val="20"/>
              </w:rPr>
              <w:t xml:space="preserve">At St Bede’s, we recognise that Pupil Premium pupils are not necessarily low ability and focus on supporting all disadvantaged pupils to achieve the highest levels. </w:t>
            </w:r>
            <w:r w:rsidR="00767691" w:rsidRPr="000835EF">
              <w:rPr>
                <w:sz w:val="20"/>
                <w:szCs w:val="20"/>
              </w:rPr>
              <w:t xml:space="preserve">The context of St </w:t>
            </w:r>
            <w:r w:rsidR="00A23099" w:rsidRPr="000835EF">
              <w:rPr>
                <w:sz w:val="20"/>
                <w:szCs w:val="20"/>
              </w:rPr>
              <w:t>Bede’s</w:t>
            </w:r>
            <w:r w:rsidR="00767691" w:rsidRPr="000835EF">
              <w:rPr>
                <w:sz w:val="20"/>
                <w:szCs w:val="20"/>
              </w:rPr>
              <w:t xml:space="preserve"> means that</w:t>
            </w:r>
            <w:r w:rsidR="00CD101C" w:rsidRPr="000835EF">
              <w:rPr>
                <w:sz w:val="20"/>
                <w:szCs w:val="20"/>
              </w:rPr>
              <w:t xml:space="preserve"> </w:t>
            </w:r>
            <w:proofErr w:type="gramStart"/>
            <w:r w:rsidR="00CD101C" w:rsidRPr="000835EF">
              <w:rPr>
                <w:sz w:val="20"/>
                <w:szCs w:val="20"/>
              </w:rPr>
              <w:t xml:space="preserve">the vast </w:t>
            </w:r>
            <w:r w:rsidR="00FD3289" w:rsidRPr="000835EF">
              <w:rPr>
                <w:sz w:val="20"/>
                <w:szCs w:val="20"/>
              </w:rPr>
              <w:t>majority</w:t>
            </w:r>
            <w:r w:rsidR="00CD101C" w:rsidRPr="000835EF">
              <w:rPr>
                <w:sz w:val="20"/>
                <w:szCs w:val="20"/>
              </w:rPr>
              <w:t xml:space="preserve"> of</w:t>
            </w:r>
            <w:proofErr w:type="gramEnd"/>
            <w:r w:rsidR="00CD101C" w:rsidRPr="000835EF">
              <w:rPr>
                <w:sz w:val="20"/>
                <w:szCs w:val="20"/>
              </w:rPr>
              <w:t xml:space="preserve"> our children are in the </w:t>
            </w:r>
            <w:r w:rsidR="000835EF">
              <w:rPr>
                <w:sz w:val="20"/>
                <w:szCs w:val="20"/>
              </w:rPr>
              <w:t>upper</w:t>
            </w:r>
            <w:r w:rsidR="00CD101C" w:rsidRPr="000835EF">
              <w:rPr>
                <w:sz w:val="20"/>
                <w:szCs w:val="20"/>
              </w:rPr>
              <w:t xml:space="preserve"> most deprived </w:t>
            </w:r>
            <w:r w:rsidR="00D479CE" w:rsidRPr="000835EF">
              <w:rPr>
                <w:sz w:val="20"/>
                <w:szCs w:val="20"/>
              </w:rPr>
              <w:t>sections of the UK.</w:t>
            </w:r>
          </w:p>
          <w:p w14:paraId="77E6578A" w14:textId="65DCD215" w:rsidR="002C19A7" w:rsidRPr="002C19A7" w:rsidRDefault="002C19A7" w:rsidP="002C19A7">
            <w:pPr>
              <w:spacing w:before="120"/>
              <w:rPr>
                <w:sz w:val="20"/>
                <w:szCs w:val="20"/>
              </w:rPr>
            </w:pPr>
            <w:r w:rsidRPr="002C19A7">
              <w:rPr>
                <w:sz w:val="20"/>
                <w:szCs w:val="20"/>
              </w:rPr>
              <w:t>At St Bede's Catholic Academy, we proudly stand as a beacon of excellence, demonstrating that even in the face of significant challenges, our pupils can achieve remarkable success. Despite a very high percentage of disadvantaged pupils, we consistently perform at or above national averages, with our disadvantaged children out</w:t>
            </w:r>
            <w:r w:rsidR="003F7129">
              <w:rPr>
                <w:sz w:val="20"/>
                <w:szCs w:val="20"/>
              </w:rPr>
              <w:t xml:space="preserve">performing or </w:t>
            </w:r>
            <w:proofErr w:type="gramStart"/>
            <w:r w:rsidR="003F7129">
              <w:rPr>
                <w:sz w:val="20"/>
                <w:szCs w:val="20"/>
              </w:rPr>
              <w:t xml:space="preserve">matching </w:t>
            </w:r>
            <w:r w:rsidRPr="002C19A7">
              <w:rPr>
                <w:sz w:val="20"/>
                <w:szCs w:val="20"/>
              </w:rPr>
              <w:t xml:space="preserve"> their</w:t>
            </w:r>
            <w:proofErr w:type="gramEnd"/>
            <w:r w:rsidRPr="002C19A7">
              <w:rPr>
                <w:sz w:val="20"/>
                <w:szCs w:val="20"/>
              </w:rPr>
              <w:t xml:space="preserve"> </w:t>
            </w:r>
            <w:r w:rsidR="00B8456C">
              <w:rPr>
                <w:sz w:val="20"/>
                <w:szCs w:val="20"/>
              </w:rPr>
              <w:t xml:space="preserve">non disadvantaged </w:t>
            </w:r>
            <w:r w:rsidRPr="002C19A7">
              <w:rPr>
                <w:sz w:val="20"/>
                <w:szCs w:val="20"/>
              </w:rPr>
              <w:t>peers nationally.</w:t>
            </w:r>
          </w:p>
          <w:p w14:paraId="12E0072A" w14:textId="695CB273" w:rsidR="002C19A7" w:rsidRPr="002C19A7" w:rsidRDefault="002C19A7" w:rsidP="002C19A7">
            <w:pPr>
              <w:spacing w:before="120"/>
              <w:rPr>
                <w:sz w:val="20"/>
                <w:szCs w:val="20"/>
              </w:rPr>
            </w:pPr>
            <w:r w:rsidRPr="002C19A7">
              <w:rPr>
                <w:sz w:val="20"/>
                <w:szCs w:val="20"/>
              </w:rPr>
              <w:t xml:space="preserve">This achievement is not by chance; it is the result of our unwavering commitment to high-quality teaching and learning. Our dedicated staff employ innovative and evidence-based interventions that cater to the diverse needs of our pupils, ensuring that every child </w:t>
            </w:r>
            <w:proofErr w:type="gramStart"/>
            <w:r w:rsidRPr="002C19A7">
              <w:rPr>
                <w:sz w:val="20"/>
                <w:szCs w:val="20"/>
              </w:rPr>
              <w:t>has the opportunity to</w:t>
            </w:r>
            <w:proofErr w:type="gramEnd"/>
            <w:r w:rsidRPr="002C19A7">
              <w:rPr>
                <w:sz w:val="20"/>
                <w:szCs w:val="20"/>
              </w:rPr>
              <w:t xml:space="preserve"> thrive.</w:t>
            </w:r>
          </w:p>
          <w:p w14:paraId="353247AF" w14:textId="48C65FCA" w:rsidR="002C19A7" w:rsidRPr="002C19A7" w:rsidRDefault="002C19A7" w:rsidP="002C19A7">
            <w:pPr>
              <w:spacing w:before="120"/>
              <w:rPr>
                <w:sz w:val="20"/>
                <w:szCs w:val="20"/>
              </w:rPr>
            </w:pPr>
            <w:r w:rsidRPr="002C19A7">
              <w:rPr>
                <w:sz w:val="20"/>
                <w:szCs w:val="20"/>
              </w:rPr>
              <w:t xml:space="preserve">We firmly believe in the principles of equity, and we work tirelessly to remove barriers that may hinder our pupils' progress. Our creative and strategic </w:t>
            </w:r>
            <w:r w:rsidR="00B8456C">
              <w:rPr>
                <w:sz w:val="20"/>
                <w:szCs w:val="20"/>
              </w:rPr>
              <w:t xml:space="preserve">and often innovative </w:t>
            </w:r>
            <w:r w:rsidRPr="002C19A7">
              <w:rPr>
                <w:sz w:val="20"/>
                <w:szCs w:val="20"/>
              </w:rPr>
              <w:t>use of Pupil Premium funding has been instrumental in providing targeted support, fostering resilience, and enhancing the educational experiences of our disadvantaged pupils.</w:t>
            </w:r>
          </w:p>
          <w:p w14:paraId="3F03CAB0" w14:textId="3300B7A0" w:rsidR="00B10F75" w:rsidRPr="005C456F" w:rsidRDefault="002C19A7" w:rsidP="002C19A7">
            <w:pPr>
              <w:spacing w:before="120"/>
              <w:rPr>
                <w:sz w:val="20"/>
                <w:szCs w:val="20"/>
              </w:rPr>
            </w:pPr>
            <w:r w:rsidRPr="002C19A7">
              <w:rPr>
                <w:sz w:val="20"/>
                <w:szCs w:val="20"/>
              </w:rPr>
              <w:t>At St Bede's, we are not just closing the attainment gap; proving that with dedication and innovation, we can transform lives and futures.</w:t>
            </w:r>
          </w:p>
          <w:p w14:paraId="56371BD3" w14:textId="5599A65A" w:rsidR="004F3CA8" w:rsidRPr="00AF22F0" w:rsidRDefault="004F3CA8" w:rsidP="004F3CA8">
            <w:pPr>
              <w:spacing w:before="120"/>
              <w:rPr>
                <w:sz w:val="20"/>
                <w:szCs w:val="20"/>
              </w:rPr>
            </w:pPr>
            <w:r w:rsidRPr="00AF22F0">
              <w:rPr>
                <w:sz w:val="20"/>
                <w:szCs w:val="20"/>
              </w:rPr>
              <w:t xml:space="preserve">We recognise that not all pupils who are socially disadvantaged are registered or qualify for free school meals.  We allocate the Pupil Premium funding to support any </w:t>
            </w:r>
            <w:r w:rsidR="00CD45A7">
              <w:rPr>
                <w:sz w:val="20"/>
                <w:szCs w:val="20"/>
              </w:rPr>
              <w:t xml:space="preserve">vulnerable </w:t>
            </w:r>
            <w:r w:rsidRPr="00AF22F0">
              <w:rPr>
                <w:sz w:val="20"/>
                <w:szCs w:val="20"/>
              </w:rPr>
              <w:t>pupil who we have legitimately identified as being socially disadvantaged</w:t>
            </w:r>
            <w:r w:rsidR="00CD45A7">
              <w:rPr>
                <w:sz w:val="20"/>
                <w:szCs w:val="20"/>
              </w:rPr>
              <w:t xml:space="preserve"> that may impact on their progress and outcomes</w:t>
            </w:r>
            <w:proofErr w:type="gramStart"/>
            <w:r w:rsidR="00CD45A7">
              <w:rPr>
                <w:sz w:val="20"/>
                <w:szCs w:val="20"/>
              </w:rPr>
              <w:t xml:space="preserve">. </w:t>
            </w:r>
            <w:r w:rsidRPr="00AF22F0">
              <w:rPr>
                <w:sz w:val="20"/>
                <w:szCs w:val="20"/>
              </w:rPr>
              <w:t>.</w:t>
            </w:r>
            <w:proofErr w:type="gramEnd"/>
            <w:r w:rsidR="008257D7" w:rsidRPr="00AF22F0">
              <w:rPr>
                <w:sz w:val="20"/>
                <w:szCs w:val="20"/>
              </w:rPr>
              <w:t xml:space="preserve"> Many of our families are considered the “working poor” often in multiple employments and in unstable zero hours contracts. </w:t>
            </w:r>
            <w:r w:rsidR="00260DD2">
              <w:rPr>
                <w:sz w:val="20"/>
                <w:szCs w:val="20"/>
              </w:rPr>
              <w:t xml:space="preserve">  We identify </w:t>
            </w:r>
            <w:r w:rsidR="000E0A11">
              <w:rPr>
                <w:sz w:val="20"/>
                <w:szCs w:val="20"/>
              </w:rPr>
              <w:t>clearly</w:t>
            </w:r>
            <w:r w:rsidR="00260DD2">
              <w:rPr>
                <w:sz w:val="20"/>
                <w:szCs w:val="20"/>
              </w:rPr>
              <w:t xml:space="preserve"> our most vulnerable pupils through </w:t>
            </w:r>
            <w:r w:rsidR="00F4248F">
              <w:rPr>
                <w:sz w:val="20"/>
                <w:szCs w:val="20"/>
              </w:rPr>
              <w:t xml:space="preserve">our </w:t>
            </w:r>
            <w:r w:rsidR="004C0AF3">
              <w:rPr>
                <w:sz w:val="20"/>
                <w:szCs w:val="20"/>
              </w:rPr>
              <w:t>vulnerability trackers and focus on these children. W</w:t>
            </w:r>
            <w:r w:rsidR="00C26610">
              <w:rPr>
                <w:sz w:val="20"/>
                <w:szCs w:val="20"/>
              </w:rPr>
              <w:t>h</w:t>
            </w:r>
            <w:r w:rsidR="004C0AF3">
              <w:rPr>
                <w:sz w:val="20"/>
                <w:szCs w:val="20"/>
              </w:rPr>
              <w:t>e</w:t>
            </w:r>
            <w:r w:rsidR="00C26610">
              <w:rPr>
                <w:sz w:val="20"/>
                <w:szCs w:val="20"/>
              </w:rPr>
              <w:t>n</w:t>
            </w:r>
            <w:r w:rsidR="004C0AF3">
              <w:rPr>
                <w:sz w:val="20"/>
                <w:szCs w:val="20"/>
              </w:rPr>
              <w:t xml:space="preserve"> we </w:t>
            </w:r>
            <w:proofErr w:type="gramStart"/>
            <w:r w:rsidR="00C26610">
              <w:rPr>
                <w:sz w:val="20"/>
                <w:szCs w:val="20"/>
              </w:rPr>
              <w:t>meets</w:t>
            </w:r>
            <w:proofErr w:type="gramEnd"/>
            <w:r w:rsidR="004C0AF3">
              <w:rPr>
                <w:sz w:val="20"/>
                <w:szCs w:val="20"/>
              </w:rPr>
              <w:t xml:space="preserve"> the needs of the most </w:t>
            </w:r>
            <w:r w:rsidR="00C26610">
              <w:rPr>
                <w:sz w:val="20"/>
                <w:szCs w:val="20"/>
              </w:rPr>
              <w:t>vulnerable</w:t>
            </w:r>
            <w:r w:rsidR="004C0AF3">
              <w:rPr>
                <w:sz w:val="20"/>
                <w:szCs w:val="20"/>
              </w:rPr>
              <w:t xml:space="preserve"> </w:t>
            </w:r>
            <w:r w:rsidR="00C26610">
              <w:rPr>
                <w:sz w:val="20"/>
                <w:szCs w:val="20"/>
              </w:rPr>
              <w:t xml:space="preserve">all children benefit. </w:t>
            </w:r>
          </w:p>
          <w:p w14:paraId="1B3345EC" w14:textId="77777777" w:rsidR="004F3CA8" w:rsidRPr="00AF22F0" w:rsidRDefault="004F3CA8" w:rsidP="004F3CA8">
            <w:pPr>
              <w:spacing w:before="120"/>
              <w:rPr>
                <w:sz w:val="20"/>
                <w:szCs w:val="20"/>
              </w:rPr>
            </w:pPr>
            <w:r w:rsidRPr="00AF22F0">
              <w:rPr>
                <w:sz w:val="20"/>
                <w:szCs w:val="20"/>
              </w:rPr>
              <w:t xml:space="preserve"> The school makes use of available evidence from both its own experience and that of others, including research-based evidence from the EEF, when allocating funding that is most likely to have an impact on improving pupils' achievement</w:t>
            </w:r>
          </w:p>
          <w:p w14:paraId="190E212A" w14:textId="77777777" w:rsidR="004F3CA8" w:rsidRPr="00AF22F0" w:rsidRDefault="004F3CA8" w:rsidP="004F3CA8">
            <w:pPr>
              <w:pStyle w:val="ListParagraph"/>
              <w:numPr>
                <w:ilvl w:val="0"/>
                <w:numId w:val="13"/>
              </w:numPr>
              <w:rPr>
                <w:sz w:val="20"/>
                <w:szCs w:val="20"/>
              </w:rPr>
            </w:pPr>
            <w:r w:rsidRPr="00AF22F0">
              <w:rPr>
                <w:sz w:val="20"/>
                <w:szCs w:val="20"/>
              </w:rPr>
              <w:t>This plan to is help close the widening and worsening gaps in attainment and progress of our pupil premium children that has accelerated during the national pandemic.</w:t>
            </w:r>
          </w:p>
          <w:p w14:paraId="4E1B0519" w14:textId="0AE50C45" w:rsidR="004F3CA8" w:rsidRPr="00AF22F0" w:rsidRDefault="004F3CA8" w:rsidP="004F3CA8">
            <w:pPr>
              <w:pStyle w:val="ListParagraph"/>
              <w:numPr>
                <w:ilvl w:val="0"/>
                <w:numId w:val="13"/>
              </w:numPr>
              <w:rPr>
                <w:sz w:val="20"/>
                <w:szCs w:val="20"/>
              </w:rPr>
            </w:pPr>
            <w:r w:rsidRPr="00AF22F0">
              <w:rPr>
                <w:sz w:val="20"/>
                <w:szCs w:val="20"/>
              </w:rPr>
              <w:t xml:space="preserve">This </w:t>
            </w:r>
            <w:proofErr w:type="gramStart"/>
            <w:r w:rsidR="00FA7FE2">
              <w:rPr>
                <w:sz w:val="20"/>
                <w:szCs w:val="20"/>
              </w:rPr>
              <w:t xml:space="preserve">disadvantaged </w:t>
            </w:r>
            <w:r w:rsidRPr="00AF22F0">
              <w:rPr>
                <w:sz w:val="20"/>
                <w:szCs w:val="20"/>
              </w:rPr>
              <w:t xml:space="preserve"> report</w:t>
            </w:r>
            <w:proofErr w:type="gramEnd"/>
            <w:r w:rsidRPr="00AF22F0">
              <w:rPr>
                <w:sz w:val="20"/>
                <w:szCs w:val="20"/>
              </w:rPr>
              <w:t xml:space="preserve"> is part of a whole school ethos</w:t>
            </w:r>
          </w:p>
          <w:p w14:paraId="7D9F7CCD" w14:textId="77777777" w:rsidR="004F3CA8" w:rsidRPr="00AF22F0" w:rsidRDefault="004F3CA8" w:rsidP="004F3CA8">
            <w:pPr>
              <w:pStyle w:val="ListParagraph"/>
              <w:numPr>
                <w:ilvl w:val="0"/>
                <w:numId w:val="13"/>
              </w:numPr>
              <w:rPr>
                <w:sz w:val="20"/>
                <w:szCs w:val="20"/>
              </w:rPr>
            </w:pPr>
            <w:r w:rsidRPr="00AF22F0">
              <w:rPr>
                <w:sz w:val="20"/>
                <w:szCs w:val="20"/>
              </w:rPr>
              <w:t>Achievement data is reviewed regularly and robustly to monitor whether interventions or programmes are working effectively.  The school does not simply use data retrospectively to see if something has been successful.</w:t>
            </w:r>
          </w:p>
          <w:p w14:paraId="6A83B3D0" w14:textId="77777777" w:rsidR="004F3CA8" w:rsidRPr="005C456F" w:rsidRDefault="004F3CA8" w:rsidP="004F3CA8">
            <w:pPr>
              <w:pStyle w:val="ListParagraph"/>
              <w:numPr>
                <w:ilvl w:val="0"/>
                <w:numId w:val="13"/>
              </w:numPr>
              <w:rPr>
                <w:i/>
                <w:iCs/>
                <w:sz w:val="20"/>
                <w:szCs w:val="20"/>
              </w:rPr>
            </w:pPr>
            <w:r w:rsidRPr="00AF22F0">
              <w:rPr>
                <w:sz w:val="20"/>
                <w:szCs w:val="20"/>
              </w:rPr>
              <w:t>This plan will help PP access wider opportunities with school hours and out of school hours</w:t>
            </w:r>
            <w:r w:rsidRPr="005C456F">
              <w:rPr>
                <w:i/>
                <w:iCs/>
                <w:sz w:val="20"/>
                <w:szCs w:val="20"/>
              </w:rPr>
              <w:t>.</w:t>
            </w:r>
          </w:p>
          <w:p w14:paraId="59962FC4" w14:textId="77777777" w:rsidR="004F3CA8" w:rsidRPr="00AF22F0" w:rsidRDefault="004F3CA8" w:rsidP="004F3CA8">
            <w:pPr>
              <w:pStyle w:val="ListParagraph"/>
              <w:numPr>
                <w:ilvl w:val="0"/>
                <w:numId w:val="13"/>
              </w:numPr>
              <w:rPr>
                <w:sz w:val="20"/>
                <w:szCs w:val="20"/>
              </w:rPr>
            </w:pPr>
            <w:r w:rsidRPr="00AF22F0">
              <w:rPr>
                <w:sz w:val="20"/>
                <w:szCs w:val="20"/>
              </w:rPr>
              <w:t>Class teachers know which pupils are eligible for the pupil premium to enable them to assume responsibility for accelerating progress of those individuals, this is monitored by SLT and PP champion.</w:t>
            </w:r>
          </w:p>
          <w:p w14:paraId="71B3600C" w14:textId="77777777" w:rsidR="004F3CA8" w:rsidRPr="00AF22F0" w:rsidRDefault="004F3CA8" w:rsidP="004F3CA8">
            <w:pPr>
              <w:pStyle w:val="ListParagraph"/>
              <w:numPr>
                <w:ilvl w:val="0"/>
                <w:numId w:val="13"/>
              </w:numPr>
              <w:rPr>
                <w:sz w:val="20"/>
                <w:szCs w:val="20"/>
              </w:rPr>
            </w:pPr>
            <w:r w:rsidRPr="00AF22F0">
              <w:rPr>
                <w:sz w:val="20"/>
                <w:szCs w:val="20"/>
              </w:rPr>
              <w:t>Pupil premium funding is used successfully to deal with a range of issues, for example: attendance, behaviour, confidence, reading, factors outside of school, professional training for staff on helping disadvantages pupils, effective teaching and learning, targeted support, further enrichment etc.</w:t>
            </w:r>
          </w:p>
          <w:p w14:paraId="09789124" w14:textId="77777777" w:rsidR="004F3CA8" w:rsidRPr="00AF22F0" w:rsidRDefault="004F3CA8" w:rsidP="004F3CA8">
            <w:pPr>
              <w:pStyle w:val="ListParagraph"/>
              <w:numPr>
                <w:ilvl w:val="0"/>
                <w:numId w:val="13"/>
              </w:numPr>
              <w:rPr>
                <w:sz w:val="20"/>
                <w:szCs w:val="20"/>
              </w:rPr>
            </w:pPr>
            <w:r w:rsidRPr="00AF22F0">
              <w:rPr>
                <w:sz w:val="20"/>
                <w:szCs w:val="20"/>
              </w:rPr>
              <w:lastRenderedPageBreak/>
              <w:t>This plan will ensure that attendance of PP children will at least be in line with the national average of all children.</w:t>
            </w:r>
          </w:p>
          <w:p w14:paraId="7164D164" w14:textId="68F714D9" w:rsidR="004F3CA8" w:rsidRPr="00AF22F0" w:rsidRDefault="004F3CA8" w:rsidP="004F3CA8">
            <w:pPr>
              <w:pStyle w:val="ListParagraph"/>
              <w:numPr>
                <w:ilvl w:val="0"/>
                <w:numId w:val="13"/>
              </w:numPr>
              <w:rPr>
                <w:sz w:val="20"/>
                <w:szCs w:val="20"/>
              </w:rPr>
            </w:pPr>
            <w:r w:rsidRPr="00AF22F0">
              <w:rPr>
                <w:sz w:val="20"/>
                <w:szCs w:val="20"/>
              </w:rPr>
              <w:t xml:space="preserve">This strategy is a targeted and bespoke approach based on assessments of teachers. Identified children will be given support that will close gap in their learning and knowledge.  We acknowledge that wider strategies that support with mental health and wellbeing, attendance and behaviour may also have a positive impact on the success of the child at school. </w:t>
            </w:r>
          </w:p>
          <w:p w14:paraId="2A7D54E9" w14:textId="43C1D5D3" w:rsidR="00E66558" w:rsidRDefault="004F3CA8" w:rsidP="004F3CA8">
            <w:pPr>
              <w:pStyle w:val="ListParagraph"/>
              <w:numPr>
                <w:ilvl w:val="0"/>
                <w:numId w:val="13"/>
              </w:numPr>
              <w:rPr>
                <w:i/>
                <w:iCs/>
              </w:rPr>
            </w:pPr>
            <w:r w:rsidRPr="00AF22F0">
              <w:rPr>
                <w:sz w:val="20"/>
                <w:szCs w:val="20"/>
              </w:rPr>
              <w:t xml:space="preserve">School </w:t>
            </w:r>
            <w:proofErr w:type="gramStart"/>
            <w:r w:rsidRPr="00AF22F0">
              <w:rPr>
                <w:sz w:val="20"/>
                <w:szCs w:val="20"/>
              </w:rPr>
              <w:t>take</w:t>
            </w:r>
            <w:proofErr w:type="gramEnd"/>
            <w:r w:rsidRPr="00AF22F0">
              <w:rPr>
                <w:sz w:val="20"/>
                <w:szCs w:val="20"/>
              </w:rPr>
              <w:t xml:space="preserve"> a tiered approach to Pupil Premium spending. Teaching should be the top priority followed by a targeted approach and wider strategies</w:t>
            </w:r>
          </w:p>
        </w:tc>
      </w:tr>
    </w:tbl>
    <w:p w14:paraId="2A7D54EB" w14:textId="77777777" w:rsidR="00E66558" w:rsidRDefault="009D71E8">
      <w:pPr>
        <w:pStyle w:val="Heading2"/>
        <w:spacing w:before="600"/>
      </w:pPr>
      <w:r>
        <w:lastRenderedPageBreak/>
        <w:t>Challenges</w:t>
      </w:r>
    </w:p>
    <w:p w14:paraId="2A7D54EC" w14:textId="31E17A72"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r w:rsidR="005D070F">
        <w:rPr>
          <w:color w:val="auto"/>
        </w:rPr>
        <w:t xml:space="preserve">  Our disadvantaged children perform very well compared to national other children. We do however see some in school gaps </w:t>
      </w:r>
      <w:r w:rsidR="00CC6328">
        <w:rPr>
          <w:color w:val="auto"/>
        </w:rPr>
        <w:t xml:space="preserve">which need to be closed. </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59BBEF1" w14:textId="77777777" w:rsidR="00E66558" w:rsidRDefault="009D71E8">
            <w:pPr>
              <w:pStyle w:val="TableHeader"/>
              <w:jc w:val="left"/>
            </w:pPr>
            <w:r w:rsidRPr="00E62B40">
              <w:t>Detail of challenge</w:t>
            </w:r>
            <w:r>
              <w:t xml:space="preserve"> </w:t>
            </w:r>
          </w:p>
          <w:p w14:paraId="22AE9398" w14:textId="77777777" w:rsidR="00777A0B" w:rsidRDefault="00777A0B">
            <w:pPr>
              <w:pStyle w:val="TableHeader"/>
              <w:jc w:val="left"/>
            </w:pPr>
            <w:r>
              <w:t>Our children come from an area of high depr</w:t>
            </w:r>
            <w:r w:rsidR="0055141C">
              <w:t xml:space="preserve">avation with low literacy and oracy </w:t>
            </w:r>
            <w:r w:rsidR="00E763F0">
              <w:t xml:space="preserve">and numeracy </w:t>
            </w:r>
            <w:r w:rsidR="0055141C">
              <w:t xml:space="preserve">skills. Cultural capital is </w:t>
            </w:r>
            <w:r w:rsidR="00E763F0">
              <w:t>poor,</w:t>
            </w:r>
            <w:r w:rsidR="0055141C">
              <w:t xml:space="preserve"> and low aspirations </w:t>
            </w:r>
            <w:r w:rsidR="00E763F0">
              <w:t xml:space="preserve">continue to linger in the wider community. Social depravation and </w:t>
            </w:r>
            <w:r w:rsidR="00180AA1">
              <w:t xml:space="preserve">high levels of issues relating to the safeguarding of children. </w:t>
            </w:r>
          </w:p>
          <w:p w14:paraId="64728535" w14:textId="77777777" w:rsidR="00426046" w:rsidRDefault="00426046">
            <w:pPr>
              <w:pStyle w:val="TableHeader"/>
              <w:jc w:val="left"/>
            </w:pPr>
          </w:p>
          <w:p w14:paraId="3222999C" w14:textId="0CF8D5AC" w:rsidR="00426046" w:rsidRDefault="00426046">
            <w:pPr>
              <w:pStyle w:val="TableHeader"/>
              <w:jc w:val="left"/>
            </w:pPr>
            <w:r w:rsidRPr="00426046">
              <w:rPr>
                <w:noProof/>
              </w:rPr>
              <w:drawing>
                <wp:inline distT="0" distB="0" distL="0" distR="0" wp14:anchorId="4129EAC5" wp14:editId="160B667E">
                  <wp:extent cx="4843838" cy="1548130"/>
                  <wp:effectExtent l="0" t="0" r="0" b="0"/>
                  <wp:docPr id="10496383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638366" name=""/>
                          <pic:cNvPicPr/>
                        </pic:nvPicPr>
                        <pic:blipFill>
                          <a:blip r:embed="rId11"/>
                          <a:stretch>
                            <a:fillRect/>
                          </a:stretch>
                        </pic:blipFill>
                        <pic:spPr>
                          <a:xfrm>
                            <a:off x="0" y="0"/>
                            <a:ext cx="4861891" cy="1553900"/>
                          </a:xfrm>
                          <a:prstGeom prst="rect">
                            <a:avLst/>
                          </a:prstGeom>
                        </pic:spPr>
                      </pic:pic>
                    </a:graphicData>
                  </a:graphic>
                </wp:inline>
              </w:drawing>
            </w:r>
          </w:p>
          <w:p w14:paraId="2A7D54EE" w14:textId="3B62462D" w:rsidR="00C22C6E" w:rsidRDefault="00C22C6E">
            <w:pPr>
              <w:pStyle w:val="TableHeader"/>
              <w:jc w:val="left"/>
            </w:pP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4CA308B9" w:rsidR="00E66558" w:rsidRPr="00EF61C6" w:rsidRDefault="00A34C59">
            <w:pPr>
              <w:pStyle w:val="TableRowCentered"/>
              <w:jc w:val="left"/>
              <w:rPr>
                <w:sz w:val="20"/>
              </w:rPr>
            </w:pPr>
            <w:r w:rsidRPr="00EF61C6">
              <w:rPr>
                <w:sz w:val="20"/>
              </w:rPr>
              <w:t xml:space="preserve">Early </w:t>
            </w:r>
            <w:r w:rsidR="00F44EBC" w:rsidRPr="00EF61C6">
              <w:rPr>
                <w:sz w:val="20"/>
              </w:rPr>
              <w:t>Identification of</w:t>
            </w:r>
            <w:r w:rsidR="00A25049" w:rsidRPr="00EF61C6">
              <w:rPr>
                <w:sz w:val="20"/>
              </w:rPr>
              <w:t xml:space="preserve"> disadvantaged children </w:t>
            </w:r>
            <w:r w:rsidR="00CD4594" w:rsidRPr="00EF61C6">
              <w:rPr>
                <w:sz w:val="20"/>
              </w:rPr>
              <w:t>who are not on track to</w:t>
            </w:r>
            <w:r w:rsidR="00A25049" w:rsidRPr="00EF61C6">
              <w:rPr>
                <w:sz w:val="20"/>
              </w:rPr>
              <w:t xml:space="preserve"> pass phonics test.</w:t>
            </w:r>
            <w:r w:rsidR="00AF22F0" w:rsidRPr="00EF61C6">
              <w:rPr>
                <w:sz w:val="20"/>
              </w:rPr>
              <w:t xml:space="preserve"> (</w:t>
            </w:r>
            <w:r w:rsidR="00990B69" w:rsidRPr="00EF61C6">
              <w:rPr>
                <w:sz w:val="20"/>
              </w:rPr>
              <w:t>F</w:t>
            </w:r>
            <w:r w:rsidR="00AF22F0" w:rsidRPr="00EF61C6">
              <w:rPr>
                <w:sz w:val="20"/>
              </w:rPr>
              <w:t>rom nursery and reception)</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F014E" w14:textId="0C37AE7E" w:rsidR="001D5824" w:rsidRDefault="008C23E7">
            <w:pPr>
              <w:pStyle w:val="TableRowCentered"/>
              <w:jc w:val="left"/>
              <w:rPr>
                <w:sz w:val="20"/>
              </w:rPr>
            </w:pPr>
            <w:r>
              <w:rPr>
                <w:sz w:val="20"/>
              </w:rPr>
              <w:t xml:space="preserve">To close gap between disadvantaged and </w:t>
            </w:r>
            <w:proofErr w:type="spellStart"/>
            <w:r>
              <w:rPr>
                <w:sz w:val="20"/>
              </w:rPr>
              <w:t>non disadvantaged</w:t>
            </w:r>
            <w:proofErr w:type="spellEnd"/>
            <w:r>
              <w:rPr>
                <w:sz w:val="20"/>
              </w:rPr>
              <w:t xml:space="preserve"> children at end of reception year.  </w:t>
            </w:r>
            <w:r w:rsidR="006115A2">
              <w:rPr>
                <w:sz w:val="20"/>
              </w:rPr>
              <w:t xml:space="preserve"> </w:t>
            </w:r>
            <w:r w:rsidR="006115A2" w:rsidRPr="006115A2">
              <w:rPr>
                <w:sz w:val="20"/>
              </w:rPr>
              <w:t>To ensure that disadvantaged children at least match attainment of other pupils within St Bede’s for Good Level of Development.</w:t>
            </w:r>
          </w:p>
          <w:p w14:paraId="35BBAFF4" w14:textId="77777777" w:rsidR="001D5824" w:rsidRDefault="001D5824">
            <w:pPr>
              <w:pStyle w:val="TableRowCentered"/>
              <w:jc w:val="left"/>
              <w:rPr>
                <w:sz w:val="20"/>
              </w:rPr>
            </w:pPr>
          </w:p>
          <w:p w14:paraId="3F569118" w14:textId="46B20020" w:rsidR="00387216" w:rsidRDefault="001D5824">
            <w:pPr>
              <w:pStyle w:val="TableRowCentered"/>
              <w:jc w:val="left"/>
              <w:rPr>
                <w:sz w:val="20"/>
              </w:rPr>
            </w:pPr>
            <w:r>
              <w:rPr>
                <w:noProof/>
                <w:sz w:val="20"/>
              </w:rPr>
              <w:lastRenderedPageBreak/>
              <w:drawing>
                <wp:inline distT="0" distB="0" distL="0" distR="0" wp14:anchorId="44F8D08E" wp14:editId="3D7E0DE7">
                  <wp:extent cx="2981960" cy="1895475"/>
                  <wp:effectExtent l="0" t="0" r="8890" b="9525"/>
                  <wp:docPr id="12842271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81960" cy="1895475"/>
                          </a:xfrm>
                          <a:prstGeom prst="rect">
                            <a:avLst/>
                          </a:prstGeom>
                          <a:noFill/>
                        </pic:spPr>
                      </pic:pic>
                    </a:graphicData>
                  </a:graphic>
                </wp:inline>
              </w:drawing>
            </w:r>
          </w:p>
          <w:p w14:paraId="4BD85364" w14:textId="089935FD" w:rsidR="00A93901" w:rsidRDefault="00A93901">
            <w:pPr>
              <w:pStyle w:val="TableRowCentered"/>
              <w:jc w:val="left"/>
              <w:rPr>
                <w:sz w:val="20"/>
              </w:rPr>
            </w:pPr>
          </w:p>
          <w:p w14:paraId="2A7D54F4" w14:textId="0DF98168" w:rsidR="00A93901" w:rsidRPr="00EF61C6" w:rsidRDefault="00A93901">
            <w:pPr>
              <w:pStyle w:val="TableRowCentered"/>
              <w:jc w:val="left"/>
              <w:rPr>
                <w:sz w:val="20"/>
              </w:rPr>
            </w:pP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lastRenderedPageBreak/>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6CFA6799" w:rsidR="00E66558" w:rsidRPr="00EF61C6" w:rsidRDefault="00D23AAA">
            <w:pPr>
              <w:pStyle w:val="TableRowCentered"/>
              <w:jc w:val="left"/>
              <w:rPr>
                <w:sz w:val="20"/>
              </w:rPr>
            </w:pPr>
            <w:r w:rsidRPr="00EF61C6">
              <w:rPr>
                <w:iCs/>
                <w:sz w:val="20"/>
              </w:rPr>
              <w:t xml:space="preserve">To reduce discrepancy between persistent absentees and all other pupils and </w:t>
            </w:r>
            <w:r w:rsidR="000718A9" w:rsidRPr="00EF61C6">
              <w:rPr>
                <w:iCs/>
                <w:sz w:val="20"/>
              </w:rPr>
              <w:t>PP children</w:t>
            </w:r>
            <w:r w:rsidR="005D070F">
              <w:rPr>
                <w:iCs/>
                <w:sz w:val="20"/>
              </w:rPr>
              <w:t>.</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110A0BCF" w:rsidR="00E66558" w:rsidRPr="00EF61C6" w:rsidRDefault="00080948">
            <w:pPr>
              <w:pStyle w:val="TableRowCentered"/>
              <w:jc w:val="left"/>
              <w:rPr>
                <w:iCs/>
                <w:sz w:val="20"/>
              </w:rPr>
            </w:pPr>
            <w:r w:rsidRPr="00EF61C6">
              <w:rPr>
                <w:iCs/>
                <w:sz w:val="20"/>
              </w:rPr>
              <w:t xml:space="preserve">To </w:t>
            </w:r>
            <w:r w:rsidR="006E5C7B" w:rsidRPr="00EF61C6">
              <w:rPr>
                <w:iCs/>
                <w:sz w:val="20"/>
              </w:rPr>
              <w:t>equip children with essential skills of speaking and listening that will equip them for confident communication and expression</w:t>
            </w:r>
            <w:r w:rsidR="002D13AA" w:rsidRPr="00EF61C6">
              <w:rPr>
                <w:iCs/>
                <w:sz w:val="20"/>
              </w:rPr>
              <w:t xml:space="preserve"> and active listening skills. </w:t>
            </w:r>
          </w:p>
        </w:tc>
      </w:tr>
    </w:tbl>
    <w:p w14:paraId="2A7D54FF" w14:textId="77777777" w:rsidR="00E66558" w:rsidRDefault="009D71E8">
      <w:pPr>
        <w:pStyle w:val="Heading2"/>
        <w:spacing w:before="600"/>
      </w:pPr>
      <w:bookmarkStart w:id="16" w:name="_Toc443397160"/>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080948" w:rsidRPr="002D13AA"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64E2B17F" w:rsidR="00080948" w:rsidRPr="00CC6328" w:rsidRDefault="00080948" w:rsidP="00080948">
            <w:pPr>
              <w:pStyle w:val="TableRow"/>
              <w:rPr>
                <w:sz w:val="20"/>
                <w:szCs w:val="20"/>
              </w:rPr>
            </w:pPr>
            <w:r w:rsidRPr="00CC6328">
              <w:rPr>
                <w:sz w:val="20"/>
                <w:szCs w:val="20"/>
              </w:rPr>
              <w:t xml:space="preserve">Outcomes and progress for all pupils and specifically for disadvantaged pupils are at least in line with national expectations at the end of </w:t>
            </w:r>
            <w:r w:rsidR="00BB454D">
              <w:rPr>
                <w:sz w:val="20"/>
                <w:szCs w:val="20"/>
              </w:rPr>
              <w:t>reception,</w:t>
            </w:r>
            <w:r w:rsidR="00162D5D">
              <w:rPr>
                <w:sz w:val="20"/>
                <w:szCs w:val="20"/>
              </w:rPr>
              <w:t xml:space="preserve"> </w:t>
            </w:r>
            <w:r w:rsidRPr="00CC6328">
              <w:rPr>
                <w:sz w:val="20"/>
                <w:szCs w:val="20"/>
              </w:rPr>
              <w:t>KS1 and in year 1 phonics screening check</w:t>
            </w:r>
            <w:r w:rsidR="00E749CA" w:rsidRPr="00CC6328">
              <w:rPr>
                <w:sz w:val="20"/>
                <w:szCs w:val="20"/>
              </w:rPr>
              <w:t xml:space="preserve"> for all children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7F850" w14:textId="77777777" w:rsidR="00080948" w:rsidRPr="00CC6328" w:rsidRDefault="00080948" w:rsidP="00080948">
            <w:pPr>
              <w:pStyle w:val="TableRowCentered"/>
              <w:jc w:val="left"/>
              <w:rPr>
                <w:sz w:val="20"/>
              </w:rPr>
            </w:pPr>
            <w:r w:rsidRPr="00CC6328">
              <w:rPr>
                <w:sz w:val="20"/>
              </w:rPr>
              <w:t>Data shows that PP children are catching up with non-PP children.</w:t>
            </w:r>
          </w:p>
          <w:p w14:paraId="2A7D5505" w14:textId="02DDE025" w:rsidR="00080948" w:rsidRPr="00CC6328" w:rsidRDefault="00080948" w:rsidP="00080948">
            <w:pPr>
              <w:pStyle w:val="TableRowCentered"/>
              <w:jc w:val="left"/>
              <w:rPr>
                <w:sz w:val="22"/>
                <w:szCs w:val="22"/>
              </w:rPr>
            </w:pPr>
            <w:r w:rsidRPr="00CC6328">
              <w:rPr>
                <w:sz w:val="20"/>
              </w:rPr>
              <w:t>Gap between attainment and progress for national data for all children is closing</w:t>
            </w:r>
          </w:p>
        </w:tc>
      </w:tr>
      <w:tr w:rsidR="00080948" w:rsidRPr="002D13AA" w14:paraId="670E156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25E83" w14:textId="5891CF85" w:rsidR="00080948" w:rsidRPr="00CC6328" w:rsidRDefault="00080948" w:rsidP="00080948">
            <w:pPr>
              <w:pStyle w:val="TableRow"/>
              <w:rPr>
                <w:sz w:val="20"/>
                <w:szCs w:val="20"/>
              </w:rPr>
            </w:pPr>
            <w:r w:rsidRPr="00CC6328">
              <w:rPr>
                <w:sz w:val="20"/>
                <w:szCs w:val="20"/>
              </w:rPr>
              <w:t>Outcomes and progress for all pupils and specifically for disadvantaged pupils are at least in line with national expectations at the end of KS2</w:t>
            </w:r>
            <w:r w:rsidR="00E749CA" w:rsidRPr="00CC6328">
              <w:rPr>
                <w:sz w:val="20"/>
                <w:szCs w:val="20"/>
              </w:rPr>
              <w:t xml:space="preserve"> in e</w:t>
            </w:r>
            <w:r w:rsidR="001D4D9E" w:rsidRPr="00CC6328">
              <w:rPr>
                <w:sz w:val="20"/>
                <w:szCs w:val="20"/>
              </w:rPr>
              <w:t>xpected</w:t>
            </w:r>
            <w:r w:rsidR="00E749CA" w:rsidRPr="00CC6328">
              <w:rPr>
                <w:sz w:val="20"/>
                <w:szCs w:val="20"/>
              </w:rPr>
              <w:t xml:space="preserve"> standard and greater depth</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26E42" w14:textId="77777777" w:rsidR="00080948" w:rsidRPr="00CC6328" w:rsidRDefault="00080948" w:rsidP="00080948">
            <w:pPr>
              <w:pStyle w:val="TableRowCentered"/>
              <w:jc w:val="left"/>
              <w:rPr>
                <w:sz w:val="20"/>
              </w:rPr>
            </w:pPr>
            <w:r w:rsidRPr="00CC6328">
              <w:rPr>
                <w:sz w:val="20"/>
              </w:rPr>
              <w:t>Data shows that PP children are catching up with non-PP children.</w:t>
            </w:r>
          </w:p>
          <w:p w14:paraId="18F0C04D" w14:textId="58DCA667" w:rsidR="00080948" w:rsidRPr="00CC6328" w:rsidRDefault="00080948" w:rsidP="00080948">
            <w:pPr>
              <w:pStyle w:val="TableRowCentered"/>
              <w:jc w:val="left"/>
              <w:rPr>
                <w:sz w:val="20"/>
              </w:rPr>
            </w:pPr>
            <w:r w:rsidRPr="00CC6328">
              <w:rPr>
                <w:sz w:val="20"/>
              </w:rPr>
              <w:t>Gap between attainment and progress for national data for all children is closing</w:t>
            </w:r>
          </w:p>
        </w:tc>
      </w:tr>
      <w:tr w:rsidR="00080948" w:rsidRPr="002D13AA"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1CF83A25" w:rsidR="00080948" w:rsidRPr="00CC6328" w:rsidRDefault="00080948" w:rsidP="00080948">
            <w:pPr>
              <w:pStyle w:val="TableRow"/>
              <w:rPr>
                <w:sz w:val="22"/>
                <w:szCs w:val="22"/>
              </w:rPr>
            </w:pPr>
            <w:r w:rsidRPr="00CC6328">
              <w:rPr>
                <w:sz w:val="20"/>
                <w:szCs w:val="20"/>
              </w:rPr>
              <w:t xml:space="preserve">Maintain high overall attendance </w:t>
            </w:r>
            <w:r w:rsidR="001D4D9E" w:rsidRPr="00CC6328">
              <w:rPr>
                <w:sz w:val="20"/>
                <w:szCs w:val="20"/>
              </w:rPr>
              <w:t xml:space="preserve">so </w:t>
            </w:r>
            <w:r w:rsidR="00AA0198" w:rsidRPr="00CC6328">
              <w:rPr>
                <w:sz w:val="20"/>
                <w:szCs w:val="20"/>
              </w:rPr>
              <w:t>that it</w:t>
            </w:r>
            <w:r w:rsidR="00A93736" w:rsidRPr="00CC6328">
              <w:rPr>
                <w:sz w:val="20"/>
                <w:szCs w:val="20"/>
              </w:rPr>
              <w:t xml:space="preserve"> </w:t>
            </w:r>
            <w:proofErr w:type="gramStart"/>
            <w:r w:rsidR="00A93736" w:rsidRPr="00CC6328">
              <w:rPr>
                <w:sz w:val="20"/>
                <w:szCs w:val="20"/>
              </w:rPr>
              <w:t xml:space="preserve">remains </w:t>
            </w:r>
            <w:r w:rsidRPr="00CC6328">
              <w:rPr>
                <w:sz w:val="20"/>
                <w:szCs w:val="20"/>
              </w:rPr>
              <w:t xml:space="preserve"> consistently</w:t>
            </w:r>
            <w:proofErr w:type="gramEnd"/>
            <w:r w:rsidRPr="00CC6328">
              <w:rPr>
                <w:sz w:val="20"/>
                <w:szCs w:val="20"/>
              </w:rPr>
              <w:t xml:space="preserve"> better than local and national averages.</w:t>
            </w:r>
            <w:r w:rsidR="00A93736" w:rsidRPr="00CC6328">
              <w:rPr>
                <w:sz w:val="20"/>
                <w:szCs w:val="20"/>
              </w:rPr>
              <w:t xml:space="preserve">  Reduce the level of persistent absent</w:t>
            </w:r>
            <w:r w:rsidR="001D4D9E" w:rsidRPr="00CC6328">
              <w:rPr>
                <w:sz w:val="20"/>
                <w:szCs w:val="20"/>
              </w:rPr>
              <w:t xml:space="preserve"> among </w:t>
            </w:r>
            <w:r w:rsidR="00BF4FFC" w:rsidRPr="00CC6328">
              <w:rPr>
                <w:sz w:val="20"/>
                <w:szCs w:val="20"/>
              </w:rPr>
              <w:t>disadvantaged children so there is no school difference with non-disadvantaged children</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4BFDA03B" w:rsidR="00080948" w:rsidRPr="00CC6328" w:rsidRDefault="00080948" w:rsidP="00080948">
            <w:pPr>
              <w:pStyle w:val="TableRowCentered"/>
              <w:jc w:val="left"/>
              <w:rPr>
                <w:sz w:val="22"/>
                <w:szCs w:val="22"/>
              </w:rPr>
            </w:pPr>
            <w:r w:rsidRPr="00CC6328">
              <w:rPr>
                <w:sz w:val="20"/>
              </w:rPr>
              <w:t>Children are happy and confident to come to school. Our attendance for all groups is at least in line with all groups national average for attendance.   We continue with well below national, local authority and trust absences averages for disadvantaged children</w:t>
            </w:r>
          </w:p>
        </w:tc>
      </w:tr>
      <w:tr w:rsidR="0008094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430D5A9C" w:rsidR="00080948" w:rsidRPr="00CC6328" w:rsidRDefault="00080948" w:rsidP="00080948">
            <w:pPr>
              <w:pStyle w:val="TableRow"/>
              <w:tabs>
                <w:tab w:val="left" w:pos="3045"/>
              </w:tabs>
              <w:rPr>
                <w:sz w:val="22"/>
                <w:szCs w:val="22"/>
              </w:rPr>
            </w:pPr>
            <w:r w:rsidRPr="00CC6328">
              <w:rPr>
                <w:sz w:val="20"/>
                <w:szCs w:val="20"/>
              </w:rPr>
              <w:t>To ensure that identified children has access a high degree of wider opportunities with school and school will support with wider opportunities that are provided within the local community.</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5F18E" w14:textId="397034FC" w:rsidR="00080948" w:rsidRPr="00CC6328" w:rsidRDefault="00080948" w:rsidP="00080948">
            <w:pPr>
              <w:pStyle w:val="TableRowCentered"/>
              <w:jc w:val="left"/>
              <w:rPr>
                <w:sz w:val="20"/>
              </w:rPr>
            </w:pPr>
            <w:r w:rsidRPr="00CC6328">
              <w:rPr>
                <w:sz w:val="20"/>
              </w:rPr>
              <w:t xml:space="preserve">Children are prioritised for wider opportunities and school removes barriers for attendance at ASC. School provided direct funding to outside organisations to allow children to attend at weekends and evening. School greatly subsides school visits and ensures that all children have at least two offsite visits per year. </w:t>
            </w:r>
          </w:p>
          <w:p w14:paraId="31209A32" w14:textId="77777777" w:rsidR="00080948" w:rsidRPr="00CC6328" w:rsidRDefault="00080948" w:rsidP="00080948">
            <w:pPr>
              <w:pStyle w:val="TableRowCentered"/>
              <w:jc w:val="left"/>
              <w:rPr>
                <w:sz w:val="20"/>
              </w:rPr>
            </w:pPr>
            <w:r w:rsidRPr="00CC6328">
              <w:rPr>
                <w:sz w:val="20"/>
              </w:rPr>
              <w:t xml:space="preserve">Disadvantaged children </w:t>
            </w:r>
            <w:proofErr w:type="gramStart"/>
            <w:r w:rsidRPr="00CC6328">
              <w:rPr>
                <w:sz w:val="20"/>
              </w:rPr>
              <w:t>have the opportunity to</w:t>
            </w:r>
            <w:proofErr w:type="gramEnd"/>
            <w:r w:rsidRPr="00CC6328">
              <w:rPr>
                <w:sz w:val="20"/>
              </w:rPr>
              <w:t xml:space="preserve"> learn a musical instrument in addition to class based musical instrument instruction.</w:t>
            </w:r>
          </w:p>
          <w:p w14:paraId="2A7D550B" w14:textId="20AD6B36" w:rsidR="00080948" w:rsidRPr="00CC6328" w:rsidRDefault="00080948" w:rsidP="00080948">
            <w:pPr>
              <w:pStyle w:val="TableRowCentered"/>
              <w:jc w:val="left"/>
              <w:rPr>
                <w:sz w:val="22"/>
                <w:szCs w:val="22"/>
              </w:rPr>
            </w:pPr>
            <w:r w:rsidRPr="00CC6328">
              <w:rPr>
                <w:sz w:val="20"/>
              </w:rPr>
              <w:t>Heavily subsided educational visits.</w:t>
            </w:r>
          </w:p>
        </w:tc>
      </w:tr>
    </w:tbl>
    <w:p w14:paraId="60BAD9F6" w14:textId="77777777"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503E1D30" w:rsidR="00E66558" w:rsidRPr="00C16BCF" w:rsidRDefault="009D71E8">
      <w:pPr>
        <w:rPr>
          <w:b/>
          <w:bCs/>
          <w:color w:val="FF0000"/>
        </w:rPr>
      </w:pPr>
      <w:r w:rsidRPr="00C16BCF">
        <w:rPr>
          <w:b/>
          <w:bCs/>
          <w:color w:val="FF0000"/>
        </w:rPr>
        <w:t xml:space="preserve">Budgeted cost: £ </w:t>
      </w:r>
      <w:r w:rsidR="00620F13" w:rsidRPr="00C16BCF">
        <w:rPr>
          <w:b/>
          <w:bCs/>
          <w:i/>
          <w:iCs/>
          <w:color w:val="FF0000"/>
        </w:rPr>
        <w:t>13,17</w:t>
      </w:r>
      <w:r w:rsidR="007839ED" w:rsidRPr="00C16BCF">
        <w:rPr>
          <w:b/>
          <w:bCs/>
          <w:i/>
          <w:iCs/>
          <w:color w:val="FF0000"/>
        </w:rPr>
        <w:t>8</w:t>
      </w:r>
    </w:p>
    <w:tbl>
      <w:tblPr>
        <w:tblW w:w="5000" w:type="pct"/>
        <w:tblCellMar>
          <w:left w:w="10" w:type="dxa"/>
          <w:right w:w="10" w:type="dxa"/>
        </w:tblCellMar>
        <w:tblLook w:val="04A0" w:firstRow="1" w:lastRow="0" w:firstColumn="1" w:lastColumn="0" w:noHBand="0" w:noVBand="1"/>
      </w:tblPr>
      <w:tblGrid>
        <w:gridCol w:w="1204"/>
        <w:gridCol w:w="7024"/>
        <w:gridCol w:w="1258"/>
      </w:tblGrid>
      <w:tr w:rsidR="00E66558" w14:paraId="2A7D5519" w14:textId="77777777" w:rsidTr="00C41D36">
        <w:tc>
          <w:tcPr>
            <w:tcW w:w="212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639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339872E4" w14:textId="77777777" w:rsidR="00E66558" w:rsidRPr="009D02E0" w:rsidRDefault="009D71E8">
            <w:pPr>
              <w:pStyle w:val="TableHeader"/>
              <w:jc w:val="left"/>
              <w:rPr>
                <w:sz w:val="22"/>
                <w:szCs w:val="22"/>
              </w:rPr>
            </w:pPr>
            <w:r w:rsidRPr="009D02E0">
              <w:rPr>
                <w:sz w:val="22"/>
                <w:szCs w:val="22"/>
              </w:rPr>
              <w:t>Evidence that supports this approach</w:t>
            </w:r>
          </w:p>
          <w:p w14:paraId="105882B2" w14:textId="77777777" w:rsidR="005E556E" w:rsidRPr="009D02E0" w:rsidRDefault="005E556E">
            <w:pPr>
              <w:pStyle w:val="TableHeader"/>
              <w:jc w:val="left"/>
              <w:rPr>
                <w:sz w:val="22"/>
                <w:szCs w:val="22"/>
              </w:rPr>
            </w:pPr>
          </w:p>
          <w:p w14:paraId="7A48D023" w14:textId="77777777" w:rsidR="005E556E" w:rsidRPr="00C41D36" w:rsidRDefault="005E556E" w:rsidP="005E556E">
            <w:pPr>
              <w:pStyle w:val="TableHeader"/>
              <w:ind w:left="0"/>
              <w:jc w:val="left"/>
              <w:rPr>
                <w:sz w:val="16"/>
                <w:szCs w:val="16"/>
              </w:rPr>
            </w:pPr>
            <w:r w:rsidRPr="00C41D36">
              <w:rPr>
                <w:sz w:val="14"/>
                <w:szCs w:val="14"/>
              </w:rPr>
              <w:t xml:space="preserve">EEF </w:t>
            </w:r>
            <w:proofErr w:type="gramStart"/>
            <w:r w:rsidRPr="00C41D36">
              <w:rPr>
                <w:sz w:val="14"/>
                <w:szCs w:val="14"/>
              </w:rPr>
              <w:t>toolkit</w:t>
            </w:r>
            <w:r w:rsidR="009D02E0" w:rsidRPr="00C41D36">
              <w:rPr>
                <w:sz w:val="14"/>
                <w:szCs w:val="14"/>
              </w:rPr>
              <w:t xml:space="preserve"> :</w:t>
            </w:r>
            <w:proofErr w:type="gramEnd"/>
            <w:r w:rsidR="009D02E0" w:rsidRPr="00C41D36">
              <w:rPr>
                <w:sz w:val="14"/>
                <w:szCs w:val="14"/>
              </w:rPr>
              <w:t xml:space="preserve">  </w:t>
            </w:r>
            <w:hyperlink r:id="rId13" w:history="1">
              <w:r w:rsidR="009D02E0" w:rsidRPr="00C41D36">
                <w:rPr>
                  <w:rStyle w:val="Hyperlink"/>
                  <w:sz w:val="14"/>
                  <w:szCs w:val="14"/>
                </w:rPr>
                <w:t>https://educationendowmentfoundation.org.uk/education-evidence/teaching-learning-toolkit</w:t>
              </w:r>
            </w:hyperlink>
          </w:p>
          <w:p w14:paraId="5F5D2B2A" w14:textId="2BB52323" w:rsidR="00EF6CEB" w:rsidRPr="00C41D36" w:rsidRDefault="00C52BC1" w:rsidP="005E556E">
            <w:pPr>
              <w:pStyle w:val="TableHeader"/>
              <w:ind w:left="0"/>
              <w:jc w:val="left"/>
              <w:rPr>
                <w:sz w:val="16"/>
                <w:szCs w:val="16"/>
              </w:rPr>
            </w:pPr>
            <w:r w:rsidRPr="00C41D36">
              <w:rPr>
                <w:sz w:val="16"/>
                <w:szCs w:val="16"/>
              </w:rPr>
              <w:t>DfE guidance</w:t>
            </w:r>
          </w:p>
          <w:p w14:paraId="0709BD84" w14:textId="73B16CAA" w:rsidR="00EF6CEB" w:rsidRPr="00C41D36" w:rsidRDefault="00EF6CEB" w:rsidP="005E556E">
            <w:pPr>
              <w:pStyle w:val="TableHeader"/>
              <w:ind w:left="0"/>
              <w:jc w:val="left"/>
              <w:rPr>
                <w:sz w:val="16"/>
                <w:szCs w:val="16"/>
              </w:rPr>
            </w:pPr>
            <w:hyperlink r:id="rId14" w:history="1">
              <w:r w:rsidRPr="00C41D36">
                <w:rPr>
                  <w:rStyle w:val="Hyperlink"/>
                  <w:sz w:val="16"/>
                  <w:szCs w:val="16"/>
                </w:rPr>
                <w:t>https://assets.publishing.service.gov.uk/media/67f6537790615dd92bc90da9/Using_pupil_premium_guidance.pdf</w:t>
              </w:r>
            </w:hyperlink>
          </w:p>
          <w:p w14:paraId="4070AE6A" w14:textId="2EFE005A" w:rsidR="000F0F01" w:rsidRPr="00C41D36" w:rsidRDefault="005D3A8E" w:rsidP="005E556E">
            <w:pPr>
              <w:pStyle w:val="TableHeader"/>
              <w:ind w:left="0"/>
              <w:jc w:val="left"/>
              <w:rPr>
                <w:sz w:val="16"/>
                <w:szCs w:val="16"/>
              </w:rPr>
            </w:pPr>
            <w:r w:rsidRPr="00C41D36">
              <w:rPr>
                <w:sz w:val="16"/>
                <w:szCs w:val="16"/>
              </w:rPr>
              <w:t>Bath Spa University</w:t>
            </w:r>
          </w:p>
          <w:p w14:paraId="54978409" w14:textId="392F1592" w:rsidR="000F0F01" w:rsidRPr="00C41D36" w:rsidRDefault="000F0F01" w:rsidP="005E556E">
            <w:pPr>
              <w:pStyle w:val="TableHeader"/>
              <w:ind w:left="0"/>
              <w:jc w:val="left"/>
              <w:rPr>
                <w:sz w:val="16"/>
                <w:szCs w:val="16"/>
              </w:rPr>
            </w:pPr>
            <w:hyperlink r:id="rId15" w:history="1">
              <w:r w:rsidRPr="00C41D36">
                <w:rPr>
                  <w:rStyle w:val="Hyperlink"/>
                  <w:sz w:val="16"/>
                  <w:szCs w:val="16"/>
                </w:rPr>
                <w:t>https://researchspace.bathspa.ac.uk/13242/</w:t>
              </w:r>
            </w:hyperlink>
          </w:p>
          <w:p w14:paraId="2A7D5517" w14:textId="7C06B0C3" w:rsidR="00EF6CEB" w:rsidRPr="009D02E0" w:rsidRDefault="00EF6CEB" w:rsidP="005E556E">
            <w:pPr>
              <w:pStyle w:val="TableHeader"/>
              <w:ind w:left="0"/>
              <w:jc w:val="left"/>
              <w:rPr>
                <w:sz w:val="22"/>
                <w:szCs w:val="22"/>
              </w:rPr>
            </w:pPr>
          </w:p>
        </w:tc>
        <w:tc>
          <w:tcPr>
            <w:tcW w:w="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080948" w14:paraId="2A7D551D" w14:textId="77777777" w:rsidTr="00C41D36">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9C44A" w14:textId="77777777" w:rsidR="00080948" w:rsidRPr="00620F13" w:rsidRDefault="00080948" w:rsidP="00080948">
            <w:pPr>
              <w:pStyle w:val="TableRow"/>
              <w:rPr>
                <w:i/>
                <w:iCs/>
                <w:sz w:val="20"/>
                <w:szCs w:val="20"/>
              </w:rPr>
            </w:pPr>
            <w:r w:rsidRPr="00620F13">
              <w:rPr>
                <w:i/>
                <w:iCs/>
                <w:sz w:val="20"/>
                <w:szCs w:val="20"/>
              </w:rPr>
              <w:t>Reading plus intervention to be delivered 3x weekly by all class teachers from year 3 upwards</w:t>
            </w:r>
          </w:p>
          <w:p w14:paraId="0C5C42FF" w14:textId="77777777" w:rsidR="00080948" w:rsidRPr="00620F13" w:rsidRDefault="00080948" w:rsidP="00080948">
            <w:pPr>
              <w:pStyle w:val="TableRow"/>
              <w:rPr>
                <w:sz w:val="20"/>
                <w:szCs w:val="20"/>
              </w:rPr>
            </w:pPr>
          </w:p>
          <w:p w14:paraId="2A7D551A" w14:textId="6F660392" w:rsidR="00080948" w:rsidRPr="00620F13" w:rsidRDefault="00080948" w:rsidP="00080948">
            <w:pPr>
              <w:pStyle w:val="TableRow"/>
            </w:pPr>
            <w:r w:rsidRPr="00620F13">
              <w:rPr>
                <w:color w:val="FF0000"/>
                <w:sz w:val="20"/>
                <w:szCs w:val="20"/>
              </w:rPr>
              <w:t>£2</w:t>
            </w:r>
            <w:r w:rsidR="00CD4594" w:rsidRPr="00620F13">
              <w:rPr>
                <w:color w:val="FF0000"/>
                <w:sz w:val="20"/>
                <w:szCs w:val="20"/>
              </w:rPr>
              <w:t>550</w:t>
            </w:r>
          </w:p>
        </w:tc>
        <w:tc>
          <w:tcPr>
            <w:tcW w:w="6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B" w14:textId="1B72F2D4" w:rsidR="00080948" w:rsidRDefault="00080948" w:rsidP="00080948">
            <w:pPr>
              <w:pStyle w:val="TableRowCentered"/>
              <w:jc w:val="left"/>
              <w:rPr>
                <w:sz w:val="22"/>
              </w:rPr>
            </w:pPr>
            <w:r w:rsidRPr="005C456F">
              <w:rPr>
                <w:sz w:val="20"/>
              </w:rPr>
              <w:t xml:space="preserve">Children are assessed constantly and given a plan that matches their reading ability, the teacher </w:t>
            </w:r>
            <w:proofErr w:type="gramStart"/>
            <w:r w:rsidRPr="005C456F">
              <w:rPr>
                <w:sz w:val="20"/>
              </w:rPr>
              <w:t>is able to</w:t>
            </w:r>
            <w:proofErr w:type="gramEnd"/>
            <w:r w:rsidRPr="005C456F">
              <w:rPr>
                <w:sz w:val="20"/>
              </w:rPr>
              <w:t xml:space="preserve"> see area of weakness immediately and provided resources and interventions based on their needs</w:t>
            </w:r>
          </w:p>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372D3AF4" w:rsidR="00080948" w:rsidRDefault="00080948" w:rsidP="00080948">
            <w:pPr>
              <w:pStyle w:val="TableRowCentered"/>
              <w:jc w:val="left"/>
              <w:rPr>
                <w:sz w:val="22"/>
              </w:rPr>
            </w:pPr>
            <w:r>
              <w:rPr>
                <w:sz w:val="22"/>
              </w:rPr>
              <w:t>2</w:t>
            </w:r>
            <w:r w:rsidR="00C55EFA">
              <w:rPr>
                <w:sz w:val="22"/>
              </w:rPr>
              <w:t>/1</w:t>
            </w:r>
          </w:p>
        </w:tc>
      </w:tr>
      <w:tr w:rsidR="00080948" w14:paraId="2A7D5521" w14:textId="77777777" w:rsidTr="00C41D36">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4EA03" w14:textId="055D1FCF" w:rsidR="00080948" w:rsidRPr="00620F13" w:rsidRDefault="00080948" w:rsidP="00080948">
            <w:pPr>
              <w:pStyle w:val="TableRow"/>
              <w:rPr>
                <w:i/>
                <w:iCs/>
                <w:sz w:val="20"/>
                <w:szCs w:val="20"/>
              </w:rPr>
            </w:pPr>
            <w:r w:rsidRPr="00620F13">
              <w:rPr>
                <w:i/>
                <w:iCs/>
                <w:sz w:val="20"/>
                <w:szCs w:val="20"/>
              </w:rPr>
              <w:t xml:space="preserve">CPD for all </w:t>
            </w:r>
            <w:proofErr w:type="gramStart"/>
            <w:r w:rsidRPr="00620F13">
              <w:rPr>
                <w:i/>
                <w:iCs/>
                <w:sz w:val="20"/>
                <w:szCs w:val="20"/>
              </w:rPr>
              <w:t>class based</w:t>
            </w:r>
            <w:proofErr w:type="gramEnd"/>
            <w:r w:rsidRPr="00620F13">
              <w:rPr>
                <w:i/>
                <w:iCs/>
                <w:sz w:val="20"/>
                <w:szCs w:val="20"/>
              </w:rPr>
              <w:t xml:space="preserve"> staff on reading fluency and latest RWInc phonic training. </w:t>
            </w:r>
          </w:p>
          <w:p w14:paraId="30623DD9" w14:textId="12D16B88" w:rsidR="00080948" w:rsidRPr="00620F13" w:rsidRDefault="00080948" w:rsidP="00080948">
            <w:pPr>
              <w:pStyle w:val="TableRow"/>
              <w:rPr>
                <w:i/>
                <w:iCs/>
                <w:color w:val="FF0000"/>
                <w:sz w:val="20"/>
                <w:szCs w:val="20"/>
              </w:rPr>
            </w:pPr>
            <w:r w:rsidRPr="00620F13">
              <w:rPr>
                <w:i/>
                <w:iCs/>
                <w:color w:val="FF0000"/>
                <w:sz w:val="20"/>
                <w:szCs w:val="20"/>
              </w:rPr>
              <w:t>£3</w:t>
            </w:r>
            <w:r w:rsidR="00CD4594" w:rsidRPr="00620F13">
              <w:rPr>
                <w:i/>
                <w:iCs/>
                <w:color w:val="FF0000"/>
                <w:sz w:val="20"/>
                <w:szCs w:val="20"/>
              </w:rPr>
              <w:t>236</w:t>
            </w:r>
            <w:r w:rsidRPr="00620F13">
              <w:rPr>
                <w:i/>
                <w:iCs/>
                <w:color w:val="FF0000"/>
                <w:sz w:val="20"/>
                <w:szCs w:val="20"/>
              </w:rPr>
              <w:t xml:space="preserve"> </w:t>
            </w:r>
          </w:p>
          <w:p w14:paraId="43EB6F9F" w14:textId="77777777" w:rsidR="00080948" w:rsidRPr="00620F13" w:rsidRDefault="00080948" w:rsidP="00080948">
            <w:pPr>
              <w:pStyle w:val="TableRow"/>
              <w:rPr>
                <w:i/>
                <w:iCs/>
                <w:sz w:val="20"/>
                <w:szCs w:val="20"/>
              </w:rPr>
            </w:pPr>
          </w:p>
          <w:p w14:paraId="5BF54804" w14:textId="77777777" w:rsidR="00080948" w:rsidRPr="00620F13" w:rsidRDefault="00080948" w:rsidP="00080948">
            <w:pPr>
              <w:pStyle w:val="TableRow"/>
              <w:rPr>
                <w:i/>
                <w:iCs/>
                <w:sz w:val="20"/>
                <w:szCs w:val="20"/>
              </w:rPr>
            </w:pPr>
          </w:p>
          <w:p w14:paraId="2A7D551E" w14:textId="77777777" w:rsidR="00080948" w:rsidRPr="00620F13" w:rsidRDefault="00080948" w:rsidP="00080948">
            <w:pPr>
              <w:pStyle w:val="TableRow"/>
              <w:rPr>
                <w:i/>
                <w:sz w:val="22"/>
              </w:rPr>
            </w:pPr>
          </w:p>
        </w:tc>
        <w:tc>
          <w:tcPr>
            <w:tcW w:w="6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8B0DF" w14:textId="77777777" w:rsidR="00080948" w:rsidRDefault="00080948" w:rsidP="00080948">
            <w:pPr>
              <w:pStyle w:val="TableRowCentered"/>
              <w:jc w:val="left"/>
              <w:rPr>
                <w:sz w:val="20"/>
              </w:rPr>
            </w:pPr>
            <w:r w:rsidRPr="005C456F">
              <w:rPr>
                <w:sz w:val="20"/>
              </w:rPr>
              <w:t xml:space="preserve">All class-based staff will receive training in reading fluency, reading comprehension and how we teach phonics. </w:t>
            </w:r>
          </w:p>
          <w:p w14:paraId="730638AB" w14:textId="77777777" w:rsidR="00080948" w:rsidRDefault="00080948" w:rsidP="00080948">
            <w:pPr>
              <w:pStyle w:val="TableRowCentered"/>
              <w:jc w:val="left"/>
              <w:rPr>
                <w:sz w:val="20"/>
              </w:rPr>
            </w:pPr>
          </w:p>
          <w:p w14:paraId="50B8FA6C" w14:textId="77777777" w:rsidR="00080948" w:rsidRPr="005C456F" w:rsidRDefault="00080948" w:rsidP="00080948">
            <w:pPr>
              <w:pStyle w:val="TableRowCentered"/>
              <w:jc w:val="left"/>
              <w:rPr>
                <w:sz w:val="20"/>
              </w:rPr>
            </w:pPr>
            <w:r>
              <w:rPr>
                <w:sz w:val="20"/>
              </w:rPr>
              <w:t xml:space="preserve">All staff access to RWINC portal for </w:t>
            </w:r>
            <w:proofErr w:type="gramStart"/>
            <w:r>
              <w:rPr>
                <w:sz w:val="20"/>
              </w:rPr>
              <w:t>up to date</w:t>
            </w:r>
            <w:proofErr w:type="gramEnd"/>
            <w:r>
              <w:rPr>
                <w:sz w:val="20"/>
              </w:rPr>
              <w:t xml:space="preserve"> training on phonics. </w:t>
            </w:r>
          </w:p>
          <w:p w14:paraId="2A7D551F" w14:textId="636BD647" w:rsidR="00080948" w:rsidRDefault="00080948" w:rsidP="00080948">
            <w:pPr>
              <w:pStyle w:val="TableRowCentered"/>
              <w:jc w:val="left"/>
              <w:rPr>
                <w:sz w:val="22"/>
              </w:rPr>
            </w:pPr>
            <w:r w:rsidRPr="005C456F">
              <w:rPr>
                <w:sz w:val="20"/>
              </w:rPr>
              <w:t xml:space="preserve">Those staff delivering the phonics will be given the latest RWInc training and use the latest resources that emphasis fluency.   </w:t>
            </w:r>
          </w:p>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6ED35205" w:rsidR="00080948" w:rsidRDefault="00080948" w:rsidP="00080948">
            <w:pPr>
              <w:pStyle w:val="TableRowCentered"/>
              <w:jc w:val="left"/>
              <w:rPr>
                <w:sz w:val="22"/>
              </w:rPr>
            </w:pPr>
            <w:r w:rsidRPr="005C456F">
              <w:rPr>
                <w:sz w:val="20"/>
              </w:rPr>
              <w:t>1</w:t>
            </w:r>
          </w:p>
        </w:tc>
      </w:tr>
      <w:tr w:rsidR="00080948" w14:paraId="3ACE322B" w14:textId="77777777" w:rsidTr="00C41D36">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31CCA" w14:textId="648C8BC9" w:rsidR="00080948" w:rsidRPr="00620F13" w:rsidRDefault="00080948" w:rsidP="00080948">
            <w:pPr>
              <w:pStyle w:val="TableRow"/>
              <w:rPr>
                <w:i/>
                <w:sz w:val="20"/>
                <w:szCs w:val="20"/>
              </w:rPr>
            </w:pPr>
            <w:r w:rsidRPr="00620F13">
              <w:rPr>
                <w:i/>
                <w:sz w:val="20"/>
                <w:szCs w:val="20"/>
              </w:rPr>
              <w:t xml:space="preserve">Additional teacher to support in year 6 for one day </w:t>
            </w:r>
          </w:p>
          <w:p w14:paraId="2C044DFF" w14:textId="77777777" w:rsidR="00080948" w:rsidRPr="00620F13" w:rsidRDefault="00080948" w:rsidP="00080948">
            <w:pPr>
              <w:pStyle w:val="TableRow"/>
              <w:rPr>
                <w:i/>
                <w:sz w:val="20"/>
                <w:szCs w:val="20"/>
              </w:rPr>
            </w:pPr>
          </w:p>
          <w:p w14:paraId="43DBAA21" w14:textId="5B031AE3" w:rsidR="00080948" w:rsidRPr="00620F13" w:rsidRDefault="00080948" w:rsidP="00080948">
            <w:pPr>
              <w:pStyle w:val="TableRow"/>
              <w:rPr>
                <w:i/>
                <w:sz w:val="22"/>
              </w:rPr>
            </w:pPr>
            <w:r w:rsidRPr="00620F13">
              <w:rPr>
                <w:i/>
                <w:color w:val="FF0000"/>
                <w:sz w:val="20"/>
                <w:szCs w:val="20"/>
              </w:rPr>
              <w:t>£</w:t>
            </w:r>
            <w:r w:rsidR="00CD4594" w:rsidRPr="00620F13">
              <w:rPr>
                <w:i/>
                <w:color w:val="FF0000"/>
                <w:sz w:val="20"/>
                <w:szCs w:val="20"/>
              </w:rPr>
              <w:t>7392</w:t>
            </w:r>
          </w:p>
        </w:tc>
        <w:tc>
          <w:tcPr>
            <w:tcW w:w="6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A8715" w14:textId="3D70FF95" w:rsidR="00080948" w:rsidRDefault="00080948" w:rsidP="00080948">
            <w:pPr>
              <w:pStyle w:val="TableRowCentered"/>
              <w:jc w:val="left"/>
              <w:rPr>
                <w:sz w:val="22"/>
              </w:rPr>
            </w:pPr>
            <w:r w:rsidRPr="005C456F">
              <w:rPr>
                <w:sz w:val="20"/>
              </w:rPr>
              <w:lastRenderedPageBreak/>
              <w:t xml:space="preserve">All research suggests that expose to high quality teaching in smaller groups is highly effective in improving progress and attainment. </w:t>
            </w:r>
          </w:p>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D1B53" w14:textId="3309D338" w:rsidR="00080948" w:rsidRDefault="00080948" w:rsidP="00080948">
            <w:pPr>
              <w:pStyle w:val="TableRowCentered"/>
              <w:jc w:val="left"/>
              <w:rPr>
                <w:sz w:val="22"/>
              </w:rPr>
            </w:pPr>
            <w:r>
              <w:rPr>
                <w:sz w:val="20"/>
              </w:rPr>
              <w:t>2</w:t>
            </w:r>
          </w:p>
        </w:tc>
      </w:tr>
      <w:tr w:rsidR="00080948" w14:paraId="36928ED7" w14:textId="77777777" w:rsidTr="00C41D36">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F940D" w14:textId="1AF8C7E3" w:rsidR="00080948" w:rsidRDefault="00080948" w:rsidP="00080948">
            <w:pPr>
              <w:pStyle w:val="TableRow"/>
              <w:rPr>
                <w:i/>
                <w:sz w:val="22"/>
              </w:rPr>
            </w:pPr>
            <w:r w:rsidRPr="005C456F">
              <w:rPr>
                <w:i/>
                <w:sz w:val="20"/>
                <w:szCs w:val="20"/>
              </w:rPr>
              <w:t>Targeted KS1 and EYFS interventions to be carried out by staff.</w:t>
            </w:r>
          </w:p>
        </w:tc>
        <w:tc>
          <w:tcPr>
            <w:tcW w:w="6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F87B9" w14:textId="55192050" w:rsidR="00080948" w:rsidRDefault="00080948" w:rsidP="00080948">
            <w:pPr>
              <w:pStyle w:val="TableRowCentered"/>
              <w:jc w:val="left"/>
              <w:rPr>
                <w:sz w:val="22"/>
              </w:rPr>
            </w:pPr>
            <w:r w:rsidRPr="005C456F">
              <w:rPr>
                <w:sz w:val="20"/>
              </w:rPr>
              <w:t>Early invention is the best approach in reducing the disadvantaged gap</w:t>
            </w:r>
          </w:p>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6853E" w14:textId="4C713FE2" w:rsidR="00080948" w:rsidRDefault="00080948" w:rsidP="00080948">
            <w:pPr>
              <w:pStyle w:val="TableRowCentered"/>
              <w:jc w:val="left"/>
              <w:rPr>
                <w:sz w:val="22"/>
              </w:rPr>
            </w:pPr>
            <w:r>
              <w:rPr>
                <w:sz w:val="22"/>
              </w:rPr>
              <w:t>1</w:t>
            </w:r>
            <w:r w:rsidR="00C55EFA">
              <w:rPr>
                <w:sz w:val="22"/>
              </w:rPr>
              <w:t>/2</w:t>
            </w: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5967EABB" w:rsidR="00E66558" w:rsidRPr="00C16BCF" w:rsidRDefault="009D71E8">
      <w:pPr>
        <w:rPr>
          <w:b/>
          <w:bCs/>
          <w:color w:val="FF0000"/>
        </w:rPr>
      </w:pPr>
      <w:r w:rsidRPr="00C16BCF">
        <w:rPr>
          <w:b/>
          <w:bCs/>
          <w:color w:val="FF0000"/>
        </w:rPr>
        <w:t>Budgeted cost: £</w:t>
      </w:r>
      <w:r w:rsidR="00395C07" w:rsidRPr="00C16BCF">
        <w:rPr>
          <w:b/>
          <w:bCs/>
          <w:i/>
          <w:iCs/>
          <w:color w:val="FF0000"/>
        </w:rPr>
        <w:t>2</w:t>
      </w:r>
      <w:r w:rsidR="004C361F" w:rsidRPr="00C16BCF">
        <w:rPr>
          <w:b/>
          <w:bCs/>
          <w:i/>
          <w:iCs/>
          <w:color w:val="FF0000"/>
        </w:rPr>
        <w:t>9,150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080948"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8C929" w14:textId="77777777" w:rsidR="00080948" w:rsidRDefault="00080948" w:rsidP="00080948">
            <w:pPr>
              <w:pStyle w:val="TableRow"/>
              <w:rPr>
                <w:i/>
                <w:sz w:val="20"/>
                <w:szCs w:val="20"/>
              </w:rPr>
            </w:pPr>
            <w:r w:rsidRPr="005C456F">
              <w:rPr>
                <w:i/>
                <w:sz w:val="20"/>
                <w:szCs w:val="20"/>
              </w:rPr>
              <w:t>Increased hours of experienced teacher to support PP with small group/individual interventions</w:t>
            </w:r>
          </w:p>
          <w:p w14:paraId="2A1A18DD" w14:textId="77777777" w:rsidR="00080948" w:rsidRDefault="00080948" w:rsidP="00080948">
            <w:pPr>
              <w:pStyle w:val="TableRow"/>
              <w:rPr>
                <w:i/>
                <w:sz w:val="20"/>
                <w:szCs w:val="20"/>
              </w:rPr>
            </w:pPr>
          </w:p>
          <w:p w14:paraId="2A7D5529" w14:textId="4638B080" w:rsidR="00080948" w:rsidRDefault="00080948" w:rsidP="00080948">
            <w:pPr>
              <w:pStyle w:val="TableRow"/>
            </w:pPr>
            <w:r w:rsidRPr="006862EB">
              <w:rPr>
                <w:i/>
                <w:color w:val="FF0000"/>
                <w:sz w:val="20"/>
                <w:szCs w:val="20"/>
              </w:rPr>
              <w:t>£3150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7ECA7" w14:textId="77777777" w:rsidR="00080948" w:rsidRPr="005C456F" w:rsidRDefault="00080948" w:rsidP="00080948">
            <w:pPr>
              <w:pStyle w:val="TableRowCentered"/>
              <w:jc w:val="left"/>
              <w:rPr>
                <w:sz w:val="20"/>
              </w:rPr>
            </w:pPr>
            <w:r w:rsidRPr="005C456F">
              <w:rPr>
                <w:sz w:val="20"/>
              </w:rPr>
              <w:t xml:space="preserve">EEF research and in school data has shown that high quality teaching in smaller class sizes can have a positive impact if attendance is maintained.  </w:t>
            </w:r>
          </w:p>
          <w:p w14:paraId="019E8775" w14:textId="77777777" w:rsidR="00080948" w:rsidRPr="005C456F" w:rsidRDefault="00080948" w:rsidP="00080948">
            <w:pPr>
              <w:pStyle w:val="TableRowCentered"/>
              <w:jc w:val="left"/>
              <w:rPr>
                <w:sz w:val="20"/>
              </w:rPr>
            </w:pPr>
          </w:p>
          <w:p w14:paraId="2A7D552A" w14:textId="40E7B596" w:rsidR="00080948" w:rsidRDefault="00080948" w:rsidP="00080948">
            <w:pPr>
              <w:pStyle w:val="TableRowCentered"/>
              <w:jc w:val="left"/>
              <w:rPr>
                <w:sz w:val="22"/>
              </w:rPr>
            </w:pPr>
            <w:r w:rsidRPr="005C456F">
              <w:rPr>
                <w:sz w:val="20"/>
              </w:rPr>
              <w:t xml:space="preserve">A rigorous monitoring and overview by all stakeholders ensure that the impact of these interventions is positive. Children work best with familiar faces in familiar environment.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7B640E72" w:rsidR="00080948" w:rsidRDefault="00080948" w:rsidP="00080948">
            <w:pPr>
              <w:pStyle w:val="TableRowCentered"/>
              <w:jc w:val="left"/>
              <w:rPr>
                <w:sz w:val="22"/>
              </w:rPr>
            </w:pPr>
            <w:r w:rsidRPr="005C456F">
              <w:rPr>
                <w:sz w:val="20"/>
              </w:rPr>
              <w:t>1-</w:t>
            </w:r>
            <w:r>
              <w:rPr>
                <w:sz w:val="20"/>
              </w:rPr>
              <w:t>2</w:t>
            </w:r>
          </w:p>
        </w:tc>
      </w:tr>
      <w:tr w:rsidR="00080948" w14:paraId="5F40AEE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371F0" w14:textId="77777777" w:rsidR="00080948" w:rsidRDefault="00080948" w:rsidP="00080948">
            <w:pPr>
              <w:pStyle w:val="TableRow"/>
              <w:rPr>
                <w:i/>
                <w:sz w:val="20"/>
                <w:szCs w:val="20"/>
              </w:rPr>
            </w:pPr>
            <w:r w:rsidRPr="005C456F">
              <w:rPr>
                <w:i/>
                <w:sz w:val="20"/>
                <w:szCs w:val="20"/>
              </w:rPr>
              <w:t xml:space="preserve">Pre -post teaching carried out by all staff </w:t>
            </w:r>
          </w:p>
          <w:p w14:paraId="7086EB96" w14:textId="77777777" w:rsidR="00080948" w:rsidRDefault="00080948" w:rsidP="00080948">
            <w:pPr>
              <w:pStyle w:val="TableRow"/>
              <w:rPr>
                <w:i/>
                <w:sz w:val="20"/>
                <w:szCs w:val="20"/>
              </w:rPr>
            </w:pPr>
          </w:p>
          <w:p w14:paraId="3E88F7E9" w14:textId="77777777" w:rsidR="00080948" w:rsidRDefault="00080948" w:rsidP="00080948">
            <w:pPr>
              <w:pStyle w:val="TableRow"/>
              <w:rPr>
                <w:i/>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B7B97" w14:textId="0308CCD0" w:rsidR="00080948" w:rsidRDefault="00080948" w:rsidP="00080948">
            <w:pPr>
              <w:pStyle w:val="TableRowCentered"/>
              <w:jc w:val="left"/>
              <w:rPr>
                <w:sz w:val="22"/>
              </w:rPr>
            </w:pPr>
            <w:r w:rsidRPr="005C456F">
              <w:rPr>
                <w:sz w:val="20"/>
              </w:rPr>
              <w:t xml:space="preserve"> </w:t>
            </w:r>
            <w:r>
              <w:rPr>
                <w:sz w:val="20"/>
              </w:rPr>
              <w:t>A</w:t>
            </w:r>
            <w:r w:rsidRPr="005C456F">
              <w:rPr>
                <w:sz w:val="20"/>
              </w:rPr>
              <w:t xml:space="preserve">ddressing misconceptions quickly and carrying out pre-teaching has a positive impact on the outcomes in a lesson.  This is a strategy that is school wide and carried out </w:t>
            </w:r>
            <w:proofErr w:type="gramStart"/>
            <w:r w:rsidRPr="005C456F">
              <w:rPr>
                <w:sz w:val="20"/>
              </w:rPr>
              <w:t>on a daily basis</w:t>
            </w:r>
            <w:proofErr w:type="gramEnd"/>
            <w:r w:rsidRPr="005C456F">
              <w:rPr>
                <w:sz w:val="20"/>
              </w:rPr>
              <w: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11072" w14:textId="639F2150" w:rsidR="00080948" w:rsidRDefault="00080948" w:rsidP="00080948">
            <w:pPr>
              <w:pStyle w:val="TableRowCentered"/>
              <w:jc w:val="left"/>
              <w:rPr>
                <w:sz w:val="22"/>
              </w:rPr>
            </w:pPr>
            <w:r w:rsidRPr="005C456F">
              <w:rPr>
                <w:sz w:val="20"/>
              </w:rPr>
              <w:t>1-</w:t>
            </w:r>
            <w:r w:rsidR="00AC6366">
              <w:rPr>
                <w:sz w:val="20"/>
              </w:rPr>
              <w:t>2</w:t>
            </w:r>
          </w:p>
        </w:tc>
      </w:tr>
      <w:tr w:rsidR="00080948" w14:paraId="4A0A0BB9"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C3378" w14:textId="0F019E50" w:rsidR="00080948" w:rsidRDefault="00080948" w:rsidP="00080948">
            <w:pPr>
              <w:pStyle w:val="TableRow"/>
              <w:rPr>
                <w:i/>
                <w:sz w:val="22"/>
              </w:rPr>
            </w:pPr>
            <w:r w:rsidRPr="005C456F">
              <w:rPr>
                <w:i/>
                <w:sz w:val="20"/>
                <w:szCs w:val="20"/>
              </w:rPr>
              <w:t xml:space="preserve">Intervention’s manager to oversee all interventions and along with class teacher monitor their impact.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F8651" w14:textId="4C232A16" w:rsidR="00080948" w:rsidRDefault="00080948" w:rsidP="00080948">
            <w:pPr>
              <w:pStyle w:val="TableRowCentered"/>
              <w:jc w:val="left"/>
              <w:rPr>
                <w:sz w:val="22"/>
              </w:rPr>
            </w:pPr>
            <w:r w:rsidRPr="005C456F">
              <w:rPr>
                <w:sz w:val="20"/>
              </w:rPr>
              <w:t>This ensures we have a “joined up</w:t>
            </w:r>
            <w:r>
              <w:rPr>
                <w:sz w:val="20"/>
              </w:rPr>
              <w:t>”</w:t>
            </w:r>
            <w:r w:rsidRPr="005C456F">
              <w:rPr>
                <w:sz w:val="20"/>
              </w:rPr>
              <w:t xml:space="preserve"> approach and have a clear oversight of what interventions are being covered, who is accessing the, Crucially, the SLT and interventions manager can monitor the impact of any interventions carried out.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0B7DA" w14:textId="753B971B" w:rsidR="00080948" w:rsidRDefault="00080948" w:rsidP="00080948">
            <w:pPr>
              <w:pStyle w:val="TableRowCentered"/>
              <w:jc w:val="left"/>
              <w:rPr>
                <w:sz w:val="22"/>
              </w:rPr>
            </w:pPr>
            <w:r w:rsidRPr="005C456F">
              <w:rPr>
                <w:sz w:val="20"/>
              </w:rPr>
              <w:t>1-</w:t>
            </w:r>
            <w:r w:rsidR="00AC6366">
              <w:rPr>
                <w:sz w:val="20"/>
              </w:rPr>
              <w:t>2</w:t>
            </w:r>
          </w:p>
        </w:tc>
      </w:tr>
      <w:tr w:rsidR="00080948" w14:paraId="3C733AE7"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CA565" w14:textId="77777777" w:rsidR="00080948" w:rsidRDefault="00080948" w:rsidP="00080948">
            <w:pPr>
              <w:pStyle w:val="TableRow"/>
              <w:ind w:left="0"/>
              <w:rPr>
                <w:i/>
                <w:sz w:val="20"/>
                <w:szCs w:val="20"/>
              </w:rPr>
            </w:pPr>
            <w:r>
              <w:rPr>
                <w:i/>
                <w:sz w:val="20"/>
                <w:szCs w:val="20"/>
              </w:rPr>
              <w:t xml:space="preserve">Non-school based enrichment for targeted children </w:t>
            </w:r>
          </w:p>
          <w:p w14:paraId="6262147E" w14:textId="77777777" w:rsidR="00080948" w:rsidRDefault="00080948" w:rsidP="00080948">
            <w:pPr>
              <w:pStyle w:val="TableRow"/>
              <w:ind w:left="0"/>
              <w:rPr>
                <w:i/>
                <w:sz w:val="20"/>
                <w:szCs w:val="20"/>
              </w:rPr>
            </w:pPr>
          </w:p>
          <w:p w14:paraId="0028127C" w14:textId="54626017" w:rsidR="00080948" w:rsidRDefault="00080948" w:rsidP="00080948">
            <w:pPr>
              <w:pStyle w:val="TableRow"/>
              <w:rPr>
                <w:i/>
                <w:sz w:val="22"/>
              </w:rPr>
            </w:pPr>
            <w:r w:rsidRPr="00395C07">
              <w:rPr>
                <w:i/>
                <w:color w:val="FF0000"/>
                <w:sz w:val="20"/>
                <w:szCs w:val="20"/>
              </w:rPr>
              <w:t>£</w:t>
            </w:r>
            <w:r w:rsidR="004C361F">
              <w:rPr>
                <w:i/>
                <w:color w:val="FF0000"/>
                <w:sz w:val="20"/>
                <w:szCs w:val="20"/>
              </w:rPr>
              <w:t>4000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9C8A2" w14:textId="0AA7D9EB" w:rsidR="00080948" w:rsidRDefault="00080948" w:rsidP="00080948">
            <w:pPr>
              <w:pStyle w:val="TableRowCentered"/>
              <w:jc w:val="left"/>
              <w:rPr>
                <w:sz w:val="22"/>
              </w:rPr>
            </w:pPr>
            <w:r>
              <w:rPr>
                <w:sz w:val="20"/>
              </w:rPr>
              <w:t xml:space="preserve">We budget for children who may want to join an outside club or society or </w:t>
            </w:r>
            <w:r w:rsidR="00B04B38">
              <w:rPr>
                <w:sz w:val="20"/>
              </w:rPr>
              <w:t>activity,</w:t>
            </w:r>
            <w:r>
              <w:rPr>
                <w:sz w:val="20"/>
              </w:rPr>
              <w:t xml:space="preserve"> but financial constraints prevent the children from doing this.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2C16D" w14:textId="27F8561E" w:rsidR="00080948" w:rsidRDefault="00080948" w:rsidP="00080948">
            <w:pPr>
              <w:pStyle w:val="TableRowCentered"/>
              <w:jc w:val="left"/>
              <w:rPr>
                <w:sz w:val="22"/>
              </w:rPr>
            </w:pPr>
            <w:r>
              <w:rPr>
                <w:sz w:val="20"/>
              </w:rPr>
              <w:t>1-</w:t>
            </w:r>
            <w:r w:rsidR="00AC6366">
              <w:rPr>
                <w:sz w:val="20"/>
              </w:rPr>
              <w:t>4</w:t>
            </w:r>
          </w:p>
        </w:tc>
      </w:tr>
      <w:tr w:rsidR="00080948" w14:paraId="6FA7F296"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E6A9C" w14:textId="77777777" w:rsidR="00080948" w:rsidRPr="00AA7CB6" w:rsidRDefault="00080948" w:rsidP="00080948">
            <w:pPr>
              <w:pStyle w:val="TableRow"/>
              <w:rPr>
                <w:i/>
                <w:sz w:val="20"/>
                <w:szCs w:val="20"/>
              </w:rPr>
            </w:pPr>
            <w:r w:rsidRPr="00AA7CB6">
              <w:rPr>
                <w:i/>
                <w:sz w:val="20"/>
                <w:szCs w:val="20"/>
              </w:rPr>
              <w:t>TA support X3</w:t>
            </w:r>
          </w:p>
          <w:p w14:paraId="669CA342" w14:textId="77777777" w:rsidR="00080948" w:rsidRPr="00AA7CB6" w:rsidRDefault="00080948" w:rsidP="00080948">
            <w:pPr>
              <w:pStyle w:val="TableRow"/>
              <w:rPr>
                <w:i/>
                <w:sz w:val="20"/>
                <w:szCs w:val="20"/>
              </w:rPr>
            </w:pPr>
          </w:p>
          <w:p w14:paraId="1531E9CB" w14:textId="4AC00BF2" w:rsidR="00080948" w:rsidRDefault="00395C07" w:rsidP="00080948">
            <w:pPr>
              <w:pStyle w:val="TableRow"/>
              <w:rPr>
                <w:i/>
                <w:sz w:val="22"/>
              </w:rPr>
            </w:pPr>
            <w:r w:rsidRPr="00395C07">
              <w:rPr>
                <w:i/>
                <w:color w:val="FF0000"/>
                <w:sz w:val="20"/>
                <w:szCs w:val="20"/>
              </w:rPr>
              <w:t>£2</w:t>
            </w:r>
            <w:r w:rsidR="004C361F">
              <w:rPr>
                <w:i/>
                <w:color w:val="FF0000"/>
                <w:sz w:val="20"/>
                <w:szCs w:val="20"/>
              </w:rPr>
              <w:t>2,</w:t>
            </w:r>
            <w:r w:rsidR="00014C1B">
              <w:rPr>
                <w:i/>
                <w:color w:val="FF0000"/>
                <w:sz w:val="20"/>
                <w:szCs w:val="20"/>
              </w:rPr>
              <w:t>000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2D096" w14:textId="281CE194" w:rsidR="00080948" w:rsidRDefault="00080948" w:rsidP="00080948">
            <w:pPr>
              <w:pStyle w:val="TableRowCentered"/>
              <w:jc w:val="left"/>
              <w:rPr>
                <w:sz w:val="22"/>
              </w:rPr>
            </w:pPr>
            <w:r>
              <w:rPr>
                <w:sz w:val="20"/>
              </w:rPr>
              <w:t xml:space="preserve">TAs are used (after full training) to carry out post and pre teaching activities and delivery of specific interventions.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8DB0A" w14:textId="66CEC487" w:rsidR="00080948" w:rsidRDefault="00080948" w:rsidP="00080948">
            <w:pPr>
              <w:pStyle w:val="TableRowCentered"/>
              <w:jc w:val="left"/>
              <w:rPr>
                <w:sz w:val="22"/>
              </w:rPr>
            </w:pPr>
            <w:r>
              <w:rPr>
                <w:sz w:val="20"/>
              </w:rPr>
              <w:t>1-</w:t>
            </w:r>
            <w:r w:rsidR="00AC6366">
              <w:rPr>
                <w:sz w:val="20"/>
              </w:rPr>
              <w:t>2</w:t>
            </w: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402787C0" w:rsidR="00E66558" w:rsidRPr="00C16BCF" w:rsidRDefault="009D71E8">
      <w:pPr>
        <w:spacing w:before="240" w:after="120"/>
        <w:rPr>
          <w:b/>
          <w:bCs/>
          <w:color w:val="FF0000"/>
        </w:rPr>
      </w:pPr>
      <w:r w:rsidRPr="00C16BCF">
        <w:rPr>
          <w:b/>
          <w:bCs/>
          <w:color w:val="FF0000"/>
        </w:rPr>
        <w:lastRenderedPageBreak/>
        <w:t>Budgeted cost: £</w:t>
      </w:r>
      <w:r w:rsidR="00AA2BA8" w:rsidRPr="00C16BCF">
        <w:rPr>
          <w:b/>
          <w:bCs/>
          <w:color w:val="FF0000"/>
        </w:rPr>
        <w:t xml:space="preserve"> </w:t>
      </w:r>
      <w:r w:rsidR="00116E02" w:rsidRPr="00C16BCF">
        <w:rPr>
          <w:b/>
          <w:bCs/>
          <w:color w:val="FF0000"/>
        </w:rPr>
        <w:t>85,356</w:t>
      </w:r>
    </w:p>
    <w:tbl>
      <w:tblPr>
        <w:tblStyle w:val="TableGrid"/>
        <w:tblW w:w="5000" w:type="pct"/>
        <w:tblLook w:val="04A0" w:firstRow="1" w:lastRow="0" w:firstColumn="1" w:lastColumn="0" w:noHBand="0" w:noVBand="1"/>
      </w:tblPr>
      <w:tblGrid>
        <w:gridCol w:w="2820"/>
        <w:gridCol w:w="4157"/>
        <w:gridCol w:w="2509"/>
      </w:tblGrid>
      <w:tr w:rsidR="00953CC6" w14:paraId="2A7D5537" w14:textId="77777777" w:rsidTr="00FB61EB">
        <w:tc>
          <w:tcPr>
            <w:tcW w:w="2820" w:type="dxa"/>
          </w:tcPr>
          <w:p w14:paraId="2A7D5534" w14:textId="77777777" w:rsidR="00E66558" w:rsidRDefault="009D71E8">
            <w:pPr>
              <w:pStyle w:val="TableHeader"/>
              <w:jc w:val="left"/>
            </w:pPr>
            <w:r>
              <w:t>Activity</w:t>
            </w:r>
          </w:p>
        </w:tc>
        <w:tc>
          <w:tcPr>
            <w:tcW w:w="4157" w:type="dxa"/>
          </w:tcPr>
          <w:p w14:paraId="2A7D5535" w14:textId="77777777" w:rsidR="00E66558" w:rsidRDefault="009D71E8">
            <w:pPr>
              <w:pStyle w:val="TableHeader"/>
              <w:jc w:val="left"/>
            </w:pPr>
            <w:r>
              <w:t>Evidence that supports this approach</w:t>
            </w:r>
          </w:p>
        </w:tc>
        <w:tc>
          <w:tcPr>
            <w:tcW w:w="2509" w:type="dxa"/>
          </w:tcPr>
          <w:p w14:paraId="2A7D5536" w14:textId="77777777" w:rsidR="00E66558" w:rsidRDefault="009D71E8">
            <w:pPr>
              <w:pStyle w:val="TableHeader"/>
              <w:jc w:val="left"/>
            </w:pPr>
            <w:r>
              <w:t>Challenge number(s) addressed</w:t>
            </w:r>
          </w:p>
        </w:tc>
      </w:tr>
      <w:tr w:rsidR="00953CC6" w14:paraId="6EB21159" w14:textId="77777777" w:rsidTr="000A41C1">
        <w:trPr>
          <w:trHeight w:val="1443"/>
        </w:trPr>
        <w:tc>
          <w:tcPr>
            <w:tcW w:w="2820" w:type="dxa"/>
          </w:tcPr>
          <w:p w14:paraId="634D518C" w14:textId="195DF7F8" w:rsidR="00FB61EB" w:rsidRDefault="00FB61EB" w:rsidP="00FB61EB">
            <w:pPr>
              <w:pStyle w:val="TableRow"/>
              <w:rPr>
                <w:i/>
                <w:sz w:val="20"/>
                <w:szCs w:val="20"/>
              </w:rPr>
            </w:pPr>
            <w:r w:rsidRPr="005C456F">
              <w:rPr>
                <w:i/>
                <w:sz w:val="20"/>
                <w:szCs w:val="20"/>
              </w:rPr>
              <w:t xml:space="preserve">Attendance officer </w:t>
            </w:r>
            <w:r w:rsidR="00CE5BA4">
              <w:rPr>
                <w:i/>
                <w:sz w:val="20"/>
                <w:szCs w:val="20"/>
              </w:rPr>
              <w:t>half</w:t>
            </w:r>
            <w:r w:rsidRPr="005C456F">
              <w:rPr>
                <w:i/>
                <w:sz w:val="20"/>
                <w:szCs w:val="20"/>
              </w:rPr>
              <w:t xml:space="preserve"> day per week</w:t>
            </w:r>
          </w:p>
          <w:p w14:paraId="6225CCAE" w14:textId="3FA5E10D" w:rsidR="00FB61EB" w:rsidRPr="005C456F" w:rsidRDefault="00FB61EB" w:rsidP="00FB61EB">
            <w:pPr>
              <w:pStyle w:val="TableRow"/>
              <w:rPr>
                <w:i/>
                <w:sz w:val="20"/>
                <w:szCs w:val="20"/>
              </w:rPr>
            </w:pPr>
            <w:r w:rsidRPr="00395C07">
              <w:rPr>
                <w:i/>
                <w:color w:val="FF0000"/>
                <w:sz w:val="20"/>
                <w:szCs w:val="20"/>
              </w:rPr>
              <w:t>£</w:t>
            </w:r>
            <w:r w:rsidR="00395C07" w:rsidRPr="00395C07">
              <w:rPr>
                <w:i/>
                <w:color w:val="FF0000"/>
                <w:sz w:val="20"/>
                <w:szCs w:val="20"/>
              </w:rPr>
              <w:t>3537</w:t>
            </w:r>
          </w:p>
        </w:tc>
        <w:tc>
          <w:tcPr>
            <w:tcW w:w="4157" w:type="dxa"/>
          </w:tcPr>
          <w:p w14:paraId="5D378357" w14:textId="3910081A" w:rsidR="00CE5BA4" w:rsidRDefault="00CE5BA4" w:rsidP="00CE5BA4">
            <w:pPr>
              <w:pStyle w:val="TableRowCentered"/>
              <w:jc w:val="left"/>
              <w:rPr>
                <w:sz w:val="20"/>
              </w:rPr>
            </w:pPr>
            <w:r>
              <w:rPr>
                <w:sz w:val="20"/>
              </w:rPr>
              <w:t>Our attendance is well above national average and our absence rates are well below national average.</w:t>
            </w:r>
            <w:r w:rsidR="00E7717F">
              <w:rPr>
                <w:sz w:val="20"/>
              </w:rPr>
              <w:t xml:space="preserve"> This graph shows the absence </w:t>
            </w:r>
            <w:proofErr w:type="gramStart"/>
            <w:r w:rsidR="00E7717F">
              <w:rPr>
                <w:sz w:val="20"/>
              </w:rPr>
              <w:t>rates .</w:t>
            </w:r>
            <w:proofErr w:type="gramEnd"/>
            <w:r w:rsidR="00E7717F">
              <w:rPr>
                <w:sz w:val="20"/>
              </w:rPr>
              <w:t xml:space="preserve"> </w:t>
            </w:r>
            <w:r w:rsidR="000C2776">
              <w:rPr>
                <w:sz w:val="20"/>
              </w:rPr>
              <w:t>T</w:t>
            </w:r>
            <w:r w:rsidR="00E7717F">
              <w:rPr>
                <w:sz w:val="20"/>
              </w:rPr>
              <w:t xml:space="preserve">he pink line represents </w:t>
            </w:r>
            <w:r w:rsidR="000C2776">
              <w:rPr>
                <w:sz w:val="20"/>
              </w:rPr>
              <w:t>the</w:t>
            </w:r>
            <w:r w:rsidR="00E7717F">
              <w:rPr>
                <w:sz w:val="20"/>
              </w:rPr>
              <w:t xml:space="preserve"> national attendance rates</w:t>
            </w:r>
          </w:p>
          <w:p w14:paraId="35B687DC" w14:textId="2E1E73C5" w:rsidR="00CE5BA4" w:rsidRDefault="00CE5BA4" w:rsidP="00CE5BA4">
            <w:pPr>
              <w:pStyle w:val="TableRowCentered"/>
              <w:jc w:val="left"/>
            </w:pPr>
          </w:p>
          <w:p w14:paraId="3F3F6E6A" w14:textId="5E2A6D47" w:rsidR="00E34372" w:rsidRDefault="00E34372" w:rsidP="00CE5BA4">
            <w:pPr>
              <w:pStyle w:val="TableRowCentered"/>
              <w:jc w:val="left"/>
              <w:rPr>
                <w:sz w:val="20"/>
              </w:rPr>
            </w:pPr>
          </w:p>
          <w:p w14:paraId="5F2A0FB8" w14:textId="769E444A" w:rsidR="00FB61EB" w:rsidRPr="005C456F" w:rsidRDefault="00FB61EB" w:rsidP="00953CC6">
            <w:pPr>
              <w:pStyle w:val="TableRowCentered"/>
              <w:jc w:val="left"/>
              <w:rPr>
                <w:sz w:val="20"/>
              </w:rPr>
            </w:pPr>
          </w:p>
        </w:tc>
        <w:tc>
          <w:tcPr>
            <w:tcW w:w="2509" w:type="dxa"/>
          </w:tcPr>
          <w:p w14:paraId="6BA9DDE2" w14:textId="07A6BD6B" w:rsidR="00FB61EB" w:rsidRDefault="00CE5BA4" w:rsidP="00AC6366">
            <w:pPr>
              <w:pStyle w:val="TableRowCentered"/>
              <w:jc w:val="left"/>
              <w:rPr>
                <w:sz w:val="22"/>
              </w:rPr>
            </w:pPr>
            <w:r>
              <w:rPr>
                <w:sz w:val="22"/>
              </w:rPr>
              <w:t>1-4</w:t>
            </w:r>
          </w:p>
        </w:tc>
      </w:tr>
      <w:tr w:rsidR="00953CC6" w14:paraId="41DA9434" w14:textId="77777777" w:rsidTr="000A41C1">
        <w:trPr>
          <w:trHeight w:val="1443"/>
        </w:trPr>
        <w:tc>
          <w:tcPr>
            <w:tcW w:w="2820" w:type="dxa"/>
          </w:tcPr>
          <w:p w14:paraId="6346D7C8" w14:textId="77777777" w:rsidR="00CE5BA4" w:rsidRPr="00395C07" w:rsidRDefault="00CE5BA4" w:rsidP="00FB61EB">
            <w:pPr>
              <w:pStyle w:val="TableRow"/>
              <w:rPr>
                <w:i/>
                <w:sz w:val="20"/>
                <w:szCs w:val="20"/>
              </w:rPr>
            </w:pPr>
            <w:r w:rsidRPr="00395C07">
              <w:rPr>
                <w:i/>
                <w:sz w:val="20"/>
                <w:szCs w:val="20"/>
              </w:rPr>
              <w:t>Art /play therapist in school half day per week</w:t>
            </w:r>
          </w:p>
          <w:p w14:paraId="2FD0EEC5" w14:textId="77F5240E" w:rsidR="00CE5BA4" w:rsidRPr="00395C07" w:rsidRDefault="00CE5BA4" w:rsidP="00395C07">
            <w:pPr>
              <w:pStyle w:val="TableRow"/>
              <w:ind w:left="0"/>
              <w:rPr>
                <w:i/>
                <w:sz w:val="22"/>
              </w:rPr>
            </w:pPr>
          </w:p>
          <w:p w14:paraId="7D64D09B" w14:textId="77777777" w:rsidR="00CE5BA4" w:rsidRPr="00395C07" w:rsidRDefault="00CE5BA4" w:rsidP="00FB61EB">
            <w:pPr>
              <w:pStyle w:val="TableRow"/>
              <w:rPr>
                <w:i/>
                <w:sz w:val="20"/>
                <w:szCs w:val="20"/>
              </w:rPr>
            </w:pPr>
            <w:r w:rsidRPr="00395C07">
              <w:rPr>
                <w:i/>
                <w:sz w:val="20"/>
                <w:szCs w:val="20"/>
              </w:rPr>
              <w:t>Children have access to child psychotherapist based in school one day per week</w:t>
            </w:r>
          </w:p>
          <w:p w14:paraId="71F0C899" w14:textId="5BDF03D3" w:rsidR="00CE5BA4" w:rsidRPr="00395C07" w:rsidRDefault="00CE5BA4" w:rsidP="00FB61EB">
            <w:pPr>
              <w:pStyle w:val="TableRow"/>
              <w:rPr>
                <w:i/>
                <w:iCs/>
                <w:sz w:val="20"/>
                <w:szCs w:val="20"/>
              </w:rPr>
            </w:pPr>
            <w:r w:rsidRPr="00395C07">
              <w:rPr>
                <w:i/>
                <w:color w:val="FF0000"/>
                <w:sz w:val="20"/>
                <w:szCs w:val="20"/>
              </w:rPr>
              <w:t>£</w:t>
            </w:r>
            <w:r w:rsidR="00395C07" w:rsidRPr="00395C07">
              <w:rPr>
                <w:i/>
                <w:color w:val="FF0000"/>
                <w:sz w:val="20"/>
                <w:szCs w:val="20"/>
              </w:rPr>
              <w:t>9661</w:t>
            </w:r>
          </w:p>
        </w:tc>
        <w:tc>
          <w:tcPr>
            <w:tcW w:w="4157" w:type="dxa"/>
            <w:vMerge w:val="restart"/>
          </w:tcPr>
          <w:p w14:paraId="04B8C420" w14:textId="77777777" w:rsidR="00CE5BA4" w:rsidRDefault="00CE5BA4" w:rsidP="00CE5BA4">
            <w:pPr>
              <w:pStyle w:val="TableRowCentered"/>
              <w:jc w:val="left"/>
              <w:rPr>
                <w:sz w:val="20"/>
              </w:rPr>
            </w:pPr>
            <w:r>
              <w:rPr>
                <w:sz w:val="20"/>
              </w:rPr>
              <w:t xml:space="preserve">The OFSTED </w:t>
            </w:r>
            <w:proofErr w:type="gramStart"/>
            <w:r>
              <w:rPr>
                <w:sz w:val="20"/>
              </w:rPr>
              <w:t>frame work</w:t>
            </w:r>
            <w:proofErr w:type="gramEnd"/>
            <w:r>
              <w:rPr>
                <w:sz w:val="20"/>
              </w:rPr>
              <w:t xml:space="preserve"> highlights expectations round school to provide wider opportunities and to remove barriers to learning. School recognises the low level of children entering school and the very high depravation index and current pressure on NHS support services. We use of PP funding to ensure children get access to opportunities and support/ enrichment quickly.   </w:t>
            </w:r>
          </w:p>
          <w:p w14:paraId="6436B0AA" w14:textId="77777777" w:rsidR="00CE5BA4" w:rsidRDefault="00CE5BA4" w:rsidP="00CE5BA4">
            <w:pPr>
              <w:pStyle w:val="TableRowCentered"/>
              <w:jc w:val="left"/>
              <w:rPr>
                <w:sz w:val="20"/>
              </w:rPr>
            </w:pPr>
          </w:p>
          <w:p w14:paraId="30A163D2" w14:textId="3F48BAE5" w:rsidR="00CE5BA4" w:rsidRPr="005C456F" w:rsidRDefault="00CE5BA4" w:rsidP="00CE5BA4">
            <w:pPr>
              <w:pStyle w:val="TableRowCentered"/>
              <w:jc w:val="left"/>
              <w:rPr>
                <w:sz w:val="20"/>
              </w:rPr>
            </w:pPr>
            <w:r>
              <w:rPr>
                <w:sz w:val="20"/>
              </w:rPr>
              <w:t>W</w:t>
            </w:r>
            <w:r w:rsidRPr="005C456F">
              <w:rPr>
                <w:sz w:val="20"/>
              </w:rPr>
              <w:t>hen it becomes evident that a child needs more support to catch up to their peers. We discuss possible reasons and intervene that goes beyond supporting academic progress.</w:t>
            </w:r>
          </w:p>
          <w:p w14:paraId="3A7F4D53" w14:textId="77777777" w:rsidR="00CE5BA4" w:rsidRPr="005C456F" w:rsidRDefault="00CE5BA4" w:rsidP="00CE5BA4">
            <w:pPr>
              <w:pStyle w:val="TableRowCentered"/>
              <w:ind w:left="0"/>
              <w:jc w:val="left"/>
              <w:rPr>
                <w:sz w:val="20"/>
              </w:rPr>
            </w:pPr>
            <w:r w:rsidRPr="005C456F">
              <w:rPr>
                <w:sz w:val="20"/>
              </w:rPr>
              <w:t>The providers identified are experts in their fields and have a proven track record in supporting children to be more successful in school. School monit</w:t>
            </w:r>
            <w:r>
              <w:rPr>
                <w:sz w:val="20"/>
              </w:rPr>
              <w:t>ors</w:t>
            </w:r>
            <w:r w:rsidRPr="005C456F">
              <w:rPr>
                <w:sz w:val="20"/>
              </w:rPr>
              <w:t xml:space="preserve"> these interventions and measures the impact for each child on attainment and progress.</w:t>
            </w:r>
          </w:p>
          <w:p w14:paraId="40C6416B" w14:textId="77777777" w:rsidR="00CE5BA4" w:rsidRDefault="00CE5BA4" w:rsidP="00CE5BA4">
            <w:pPr>
              <w:pStyle w:val="TableRowCentered"/>
              <w:ind w:left="0"/>
              <w:jc w:val="left"/>
              <w:rPr>
                <w:sz w:val="20"/>
              </w:rPr>
            </w:pPr>
            <w:r w:rsidRPr="005C456F">
              <w:rPr>
                <w:sz w:val="20"/>
              </w:rPr>
              <w:t xml:space="preserve">We have used the EEF model of a tiered approach in supporting PP children. </w:t>
            </w:r>
          </w:p>
          <w:p w14:paraId="00A5B831" w14:textId="77777777" w:rsidR="00AF6622" w:rsidRDefault="00AF6622" w:rsidP="00CE5BA4">
            <w:pPr>
              <w:pStyle w:val="TableRowCentered"/>
              <w:ind w:left="0"/>
              <w:jc w:val="left"/>
              <w:rPr>
                <w:sz w:val="20"/>
              </w:rPr>
            </w:pPr>
          </w:p>
          <w:p w14:paraId="0F725B66" w14:textId="77777777" w:rsidR="00AF6622" w:rsidRDefault="00AF6622" w:rsidP="00CE5BA4">
            <w:pPr>
              <w:pStyle w:val="TableRowCentered"/>
              <w:ind w:left="0"/>
              <w:jc w:val="left"/>
              <w:rPr>
                <w:sz w:val="20"/>
              </w:rPr>
            </w:pPr>
          </w:p>
          <w:p w14:paraId="3D4C7D5C" w14:textId="77777777" w:rsidR="00CE5BA4" w:rsidRPr="005C456F" w:rsidRDefault="00CE5BA4" w:rsidP="00FB61EB">
            <w:pPr>
              <w:pStyle w:val="TableRowCentered"/>
              <w:jc w:val="left"/>
              <w:rPr>
                <w:sz w:val="20"/>
              </w:rPr>
            </w:pPr>
          </w:p>
        </w:tc>
        <w:tc>
          <w:tcPr>
            <w:tcW w:w="2509" w:type="dxa"/>
            <w:vMerge w:val="restart"/>
          </w:tcPr>
          <w:p w14:paraId="3A71FBED" w14:textId="11B78AF2" w:rsidR="00CE5BA4" w:rsidRDefault="00CE5BA4" w:rsidP="00AC6366">
            <w:pPr>
              <w:pStyle w:val="TableRowCentered"/>
              <w:jc w:val="left"/>
              <w:rPr>
                <w:sz w:val="22"/>
              </w:rPr>
            </w:pPr>
            <w:r>
              <w:rPr>
                <w:sz w:val="22"/>
              </w:rPr>
              <w:t>1-4</w:t>
            </w:r>
          </w:p>
        </w:tc>
      </w:tr>
      <w:tr w:rsidR="00953CC6" w14:paraId="29052D7C" w14:textId="77777777" w:rsidTr="000A41C1">
        <w:trPr>
          <w:trHeight w:val="1443"/>
        </w:trPr>
        <w:tc>
          <w:tcPr>
            <w:tcW w:w="2820" w:type="dxa"/>
          </w:tcPr>
          <w:p w14:paraId="76BCA0C4" w14:textId="77777777" w:rsidR="00CE5BA4" w:rsidRPr="00395C07" w:rsidRDefault="00CE5BA4" w:rsidP="00FB61EB">
            <w:pPr>
              <w:pStyle w:val="TableRow"/>
              <w:rPr>
                <w:i/>
                <w:iCs/>
                <w:sz w:val="20"/>
                <w:szCs w:val="20"/>
              </w:rPr>
            </w:pPr>
            <w:r w:rsidRPr="00395C07">
              <w:rPr>
                <w:i/>
                <w:iCs/>
                <w:sz w:val="20"/>
                <w:szCs w:val="20"/>
              </w:rPr>
              <w:t xml:space="preserve">Future steps occupational therapy programmes </w:t>
            </w:r>
          </w:p>
          <w:p w14:paraId="0E6D2AC8" w14:textId="140027AF" w:rsidR="00CE5BA4" w:rsidRPr="00395C07" w:rsidRDefault="00CE5BA4" w:rsidP="00FB61EB">
            <w:pPr>
              <w:pStyle w:val="TableRow"/>
              <w:rPr>
                <w:color w:val="FF0000"/>
                <w:sz w:val="20"/>
                <w:szCs w:val="20"/>
              </w:rPr>
            </w:pPr>
            <w:r w:rsidRPr="00395C07">
              <w:rPr>
                <w:color w:val="FF0000"/>
                <w:sz w:val="20"/>
                <w:szCs w:val="20"/>
              </w:rPr>
              <w:t>£</w:t>
            </w:r>
            <w:r w:rsidR="00014C1B">
              <w:rPr>
                <w:color w:val="FF0000"/>
                <w:sz w:val="20"/>
                <w:szCs w:val="20"/>
              </w:rPr>
              <w:t>8919</w:t>
            </w:r>
          </w:p>
          <w:p w14:paraId="1F085BCC" w14:textId="77777777" w:rsidR="00CE5BA4" w:rsidRPr="00395C07" w:rsidRDefault="00CE5BA4" w:rsidP="00CE5BA4">
            <w:pPr>
              <w:pStyle w:val="TableRow"/>
              <w:rPr>
                <w:i/>
                <w:sz w:val="20"/>
                <w:szCs w:val="20"/>
              </w:rPr>
            </w:pPr>
            <w:r w:rsidRPr="00395C07">
              <w:rPr>
                <w:i/>
                <w:sz w:val="20"/>
                <w:szCs w:val="20"/>
              </w:rPr>
              <w:t>Educational psychologist, termly support</w:t>
            </w:r>
          </w:p>
          <w:p w14:paraId="1EB674F5" w14:textId="723B77F5" w:rsidR="00CE5BA4" w:rsidRPr="00395C07" w:rsidRDefault="00CE5BA4" w:rsidP="00CE5BA4">
            <w:pPr>
              <w:pStyle w:val="TableRow"/>
              <w:rPr>
                <w:i/>
                <w:color w:val="FF0000"/>
                <w:sz w:val="20"/>
                <w:szCs w:val="20"/>
              </w:rPr>
            </w:pPr>
            <w:r w:rsidRPr="00395C07">
              <w:rPr>
                <w:i/>
                <w:color w:val="FF0000"/>
                <w:sz w:val="20"/>
                <w:szCs w:val="20"/>
              </w:rPr>
              <w:t>£</w:t>
            </w:r>
            <w:r w:rsidR="004C6864">
              <w:rPr>
                <w:i/>
                <w:color w:val="FF0000"/>
                <w:sz w:val="20"/>
                <w:szCs w:val="20"/>
              </w:rPr>
              <w:t>4500</w:t>
            </w:r>
          </w:p>
          <w:p w14:paraId="6ECF3A9C" w14:textId="77777777" w:rsidR="00CE5BA4" w:rsidRPr="00395C07" w:rsidRDefault="00CE5BA4" w:rsidP="00FB61EB">
            <w:pPr>
              <w:pStyle w:val="TableRow"/>
              <w:rPr>
                <w:color w:val="FF0000"/>
                <w:sz w:val="20"/>
                <w:szCs w:val="20"/>
              </w:rPr>
            </w:pPr>
          </w:p>
          <w:p w14:paraId="0FCFABAA" w14:textId="77777777" w:rsidR="00CE5BA4" w:rsidRPr="00395C07" w:rsidRDefault="00CE5BA4" w:rsidP="00FB61EB">
            <w:pPr>
              <w:pStyle w:val="TableRow"/>
              <w:rPr>
                <w:i/>
                <w:sz w:val="20"/>
                <w:szCs w:val="20"/>
              </w:rPr>
            </w:pPr>
          </w:p>
          <w:p w14:paraId="6CD61063" w14:textId="77777777" w:rsidR="00CE5BA4" w:rsidRPr="00395C07" w:rsidRDefault="00CE5BA4" w:rsidP="00FB61EB">
            <w:pPr>
              <w:pStyle w:val="TableRow"/>
              <w:rPr>
                <w:i/>
                <w:sz w:val="20"/>
                <w:szCs w:val="20"/>
              </w:rPr>
            </w:pPr>
            <w:r w:rsidRPr="00395C07">
              <w:rPr>
                <w:i/>
                <w:sz w:val="20"/>
                <w:szCs w:val="20"/>
              </w:rPr>
              <w:t>School to pay for speech and language therapist to attend weekly.</w:t>
            </w:r>
          </w:p>
          <w:p w14:paraId="0436E373" w14:textId="77777777" w:rsidR="00CE5BA4" w:rsidRDefault="00CE5BA4" w:rsidP="00FB61EB">
            <w:pPr>
              <w:pStyle w:val="TableRow"/>
              <w:rPr>
                <w:i/>
                <w:color w:val="FF0000"/>
                <w:sz w:val="20"/>
                <w:szCs w:val="20"/>
              </w:rPr>
            </w:pPr>
            <w:r w:rsidRPr="00395C07">
              <w:rPr>
                <w:i/>
                <w:color w:val="FF0000"/>
                <w:sz w:val="20"/>
                <w:szCs w:val="20"/>
              </w:rPr>
              <w:t>£</w:t>
            </w:r>
            <w:r w:rsidR="004C6864">
              <w:rPr>
                <w:i/>
                <w:color w:val="FF0000"/>
                <w:sz w:val="20"/>
                <w:szCs w:val="20"/>
              </w:rPr>
              <w:t>8500</w:t>
            </w:r>
          </w:p>
          <w:p w14:paraId="16876FA7" w14:textId="77777777" w:rsidR="00DE1A2B" w:rsidRDefault="00DE1A2B" w:rsidP="00FB61EB">
            <w:pPr>
              <w:pStyle w:val="TableRow"/>
              <w:rPr>
                <w:i/>
                <w:color w:val="FF0000"/>
                <w:sz w:val="20"/>
                <w:szCs w:val="20"/>
              </w:rPr>
            </w:pPr>
          </w:p>
          <w:p w14:paraId="11108614" w14:textId="77777777" w:rsidR="00DE1A2B" w:rsidRDefault="00DE1A2B" w:rsidP="00FB61EB">
            <w:pPr>
              <w:pStyle w:val="TableRow"/>
              <w:rPr>
                <w:i/>
                <w:color w:val="FF0000"/>
                <w:sz w:val="20"/>
                <w:szCs w:val="20"/>
              </w:rPr>
            </w:pPr>
          </w:p>
          <w:p w14:paraId="5B073E77" w14:textId="77777777" w:rsidR="00DE1A2B" w:rsidRDefault="00DE1A2B" w:rsidP="00FB61EB">
            <w:pPr>
              <w:pStyle w:val="TableRow"/>
              <w:rPr>
                <w:i/>
                <w:color w:val="FF0000"/>
                <w:sz w:val="20"/>
                <w:szCs w:val="20"/>
              </w:rPr>
            </w:pPr>
          </w:p>
          <w:p w14:paraId="187A4B3B" w14:textId="739E4EC6" w:rsidR="00DE1A2B" w:rsidRPr="00D9291B" w:rsidRDefault="00DE1A2B" w:rsidP="00DE1A2B">
            <w:pPr>
              <w:pStyle w:val="TableRow"/>
              <w:ind w:left="0"/>
              <w:rPr>
                <w:i/>
                <w:color w:val="auto"/>
                <w:sz w:val="20"/>
                <w:szCs w:val="20"/>
              </w:rPr>
            </w:pPr>
            <w:r w:rsidRPr="00D9291B">
              <w:rPr>
                <w:i/>
                <w:color w:val="auto"/>
                <w:sz w:val="20"/>
                <w:szCs w:val="20"/>
              </w:rPr>
              <w:t xml:space="preserve">Autism </w:t>
            </w:r>
            <w:r w:rsidR="00D9291B" w:rsidRPr="00D9291B">
              <w:rPr>
                <w:i/>
                <w:color w:val="auto"/>
                <w:sz w:val="20"/>
                <w:szCs w:val="20"/>
              </w:rPr>
              <w:t>specialist</w:t>
            </w:r>
            <w:r w:rsidRPr="00D9291B">
              <w:rPr>
                <w:i/>
                <w:color w:val="auto"/>
                <w:sz w:val="20"/>
                <w:szCs w:val="20"/>
              </w:rPr>
              <w:t xml:space="preserve"> support worker </w:t>
            </w:r>
            <w:r w:rsidR="00CD289D" w:rsidRPr="00D9291B">
              <w:rPr>
                <w:i/>
                <w:color w:val="auto"/>
                <w:sz w:val="20"/>
                <w:szCs w:val="20"/>
              </w:rPr>
              <w:t xml:space="preserve">to work with identified children </w:t>
            </w:r>
            <w:r w:rsidR="00D9291B">
              <w:rPr>
                <w:i/>
                <w:color w:val="auto"/>
                <w:sz w:val="20"/>
                <w:szCs w:val="20"/>
              </w:rPr>
              <w:t xml:space="preserve">2 hours per day </w:t>
            </w:r>
          </w:p>
          <w:p w14:paraId="3DD1323D" w14:textId="667BA019" w:rsidR="0033525A" w:rsidRDefault="0033525A" w:rsidP="00DE1A2B">
            <w:pPr>
              <w:pStyle w:val="TableRow"/>
              <w:ind w:left="0"/>
              <w:rPr>
                <w:i/>
                <w:color w:val="auto"/>
                <w:sz w:val="20"/>
                <w:szCs w:val="20"/>
              </w:rPr>
            </w:pPr>
            <w:r w:rsidRPr="00D9291B">
              <w:rPr>
                <w:i/>
                <w:color w:val="auto"/>
                <w:sz w:val="20"/>
                <w:szCs w:val="20"/>
              </w:rPr>
              <w:t xml:space="preserve">(regenerate -hope for autism) </w:t>
            </w:r>
          </w:p>
          <w:p w14:paraId="27D085F7" w14:textId="16A5B430" w:rsidR="00D9291B" w:rsidRPr="00AE5E54" w:rsidRDefault="00AE5E54" w:rsidP="00DE1A2B">
            <w:pPr>
              <w:pStyle w:val="TableRow"/>
              <w:ind w:left="0"/>
              <w:rPr>
                <w:i/>
                <w:color w:val="FF0000"/>
                <w:sz w:val="20"/>
                <w:szCs w:val="20"/>
              </w:rPr>
            </w:pPr>
            <w:r w:rsidRPr="00AE5E54">
              <w:rPr>
                <w:i/>
                <w:color w:val="FF0000"/>
                <w:sz w:val="20"/>
                <w:szCs w:val="20"/>
              </w:rPr>
              <w:t>£3384</w:t>
            </w:r>
          </w:p>
          <w:p w14:paraId="025DD154" w14:textId="49671674" w:rsidR="00CD289D" w:rsidRPr="00395C07" w:rsidRDefault="00CD289D" w:rsidP="00DE1A2B">
            <w:pPr>
              <w:pStyle w:val="TableRow"/>
              <w:ind w:left="0"/>
              <w:rPr>
                <w:i/>
                <w:sz w:val="20"/>
                <w:szCs w:val="20"/>
              </w:rPr>
            </w:pPr>
          </w:p>
        </w:tc>
        <w:tc>
          <w:tcPr>
            <w:tcW w:w="4157" w:type="dxa"/>
            <w:vMerge/>
          </w:tcPr>
          <w:p w14:paraId="6434224F" w14:textId="77777777" w:rsidR="00CE5BA4" w:rsidRPr="005C456F" w:rsidRDefault="00CE5BA4" w:rsidP="00FB61EB">
            <w:pPr>
              <w:pStyle w:val="TableRowCentered"/>
              <w:jc w:val="left"/>
              <w:rPr>
                <w:sz w:val="20"/>
              </w:rPr>
            </w:pPr>
          </w:p>
        </w:tc>
        <w:tc>
          <w:tcPr>
            <w:tcW w:w="2509" w:type="dxa"/>
            <w:vMerge/>
          </w:tcPr>
          <w:p w14:paraId="3F1523A4" w14:textId="77777777" w:rsidR="00CE5BA4" w:rsidRDefault="00CE5BA4" w:rsidP="00AC6366">
            <w:pPr>
              <w:pStyle w:val="TableRowCentered"/>
              <w:jc w:val="left"/>
              <w:rPr>
                <w:sz w:val="22"/>
              </w:rPr>
            </w:pPr>
          </w:p>
        </w:tc>
      </w:tr>
      <w:tr w:rsidR="00953CC6" w14:paraId="59302FE1" w14:textId="77777777" w:rsidTr="000A41C1">
        <w:trPr>
          <w:trHeight w:val="1443"/>
        </w:trPr>
        <w:tc>
          <w:tcPr>
            <w:tcW w:w="2820" w:type="dxa"/>
          </w:tcPr>
          <w:p w14:paraId="3E6A9AC0" w14:textId="77777777" w:rsidR="00FB61EB" w:rsidRPr="00395C07" w:rsidRDefault="00FB61EB" w:rsidP="00FB61EB">
            <w:pPr>
              <w:pStyle w:val="TableRow"/>
              <w:ind w:left="0"/>
              <w:rPr>
                <w:i/>
                <w:sz w:val="20"/>
                <w:szCs w:val="20"/>
              </w:rPr>
            </w:pPr>
          </w:p>
          <w:p w14:paraId="1ABF88AD" w14:textId="77777777" w:rsidR="00FB61EB" w:rsidRPr="00395C07" w:rsidRDefault="00FB61EB" w:rsidP="00FB61EB">
            <w:pPr>
              <w:pStyle w:val="TableRow"/>
              <w:rPr>
                <w:i/>
                <w:sz w:val="20"/>
                <w:szCs w:val="20"/>
              </w:rPr>
            </w:pPr>
            <w:r w:rsidRPr="00395C07">
              <w:rPr>
                <w:i/>
                <w:sz w:val="20"/>
                <w:szCs w:val="20"/>
              </w:rPr>
              <w:t xml:space="preserve">£1 book club </w:t>
            </w:r>
          </w:p>
          <w:p w14:paraId="2903A2A8" w14:textId="40EB1D4E" w:rsidR="00FB61EB" w:rsidRPr="00395C07" w:rsidRDefault="00FB61EB" w:rsidP="00FB61EB">
            <w:pPr>
              <w:pStyle w:val="TableRow"/>
              <w:rPr>
                <w:i/>
                <w:sz w:val="20"/>
                <w:szCs w:val="20"/>
              </w:rPr>
            </w:pPr>
            <w:r w:rsidRPr="00395C07">
              <w:rPr>
                <w:i/>
                <w:color w:val="FF0000"/>
                <w:sz w:val="20"/>
                <w:szCs w:val="20"/>
              </w:rPr>
              <w:t>£1000</w:t>
            </w:r>
          </w:p>
        </w:tc>
        <w:tc>
          <w:tcPr>
            <w:tcW w:w="4157" w:type="dxa"/>
          </w:tcPr>
          <w:p w14:paraId="5FE74664" w14:textId="77777777" w:rsidR="00FB61EB" w:rsidRPr="005C456F" w:rsidRDefault="00FB61EB" w:rsidP="00FB61EB">
            <w:pPr>
              <w:pStyle w:val="TableRowCentered"/>
              <w:jc w:val="left"/>
              <w:rPr>
                <w:sz w:val="20"/>
              </w:rPr>
            </w:pPr>
          </w:p>
          <w:p w14:paraId="46845075" w14:textId="77777777" w:rsidR="00FB61EB" w:rsidRDefault="00FB61EB" w:rsidP="00FB61EB">
            <w:pPr>
              <w:pStyle w:val="TableRowCentered"/>
              <w:ind w:left="0"/>
              <w:jc w:val="left"/>
              <w:rPr>
                <w:sz w:val="20"/>
              </w:rPr>
            </w:pPr>
            <w:r w:rsidRPr="005C456F">
              <w:rPr>
                <w:sz w:val="20"/>
              </w:rPr>
              <w:t>This allows children to purchase at school high quality text (they request) at a highly subsided price.</w:t>
            </w:r>
          </w:p>
          <w:p w14:paraId="0B83D3E9" w14:textId="77777777" w:rsidR="00FB61EB" w:rsidRDefault="00FB61EB" w:rsidP="00FB61EB">
            <w:pPr>
              <w:pStyle w:val="TableRowCentered"/>
              <w:ind w:left="0"/>
              <w:jc w:val="left"/>
              <w:rPr>
                <w:sz w:val="20"/>
              </w:rPr>
            </w:pPr>
          </w:p>
        </w:tc>
        <w:tc>
          <w:tcPr>
            <w:tcW w:w="2509" w:type="dxa"/>
          </w:tcPr>
          <w:p w14:paraId="5B65530E" w14:textId="3828CF31" w:rsidR="00FB61EB" w:rsidRDefault="00CE5BA4" w:rsidP="00AC6366">
            <w:pPr>
              <w:pStyle w:val="TableRowCentered"/>
              <w:jc w:val="left"/>
              <w:rPr>
                <w:sz w:val="22"/>
              </w:rPr>
            </w:pPr>
            <w:r>
              <w:rPr>
                <w:sz w:val="22"/>
              </w:rPr>
              <w:t>1-4</w:t>
            </w:r>
          </w:p>
        </w:tc>
      </w:tr>
      <w:tr w:rsidR="00953CC6" w14:paraId="7EBA9EA4" w14:textId="77777777" w:rsidTr="000A41C1">
        <w:trPr>
          <w:trHeight w:val="1443"/>
        </w:trPr>
        <w:tc>
          <w:tcPr>
            <w:tcW w:w="2820" w:type="dxa"/>
          </w:tcPr>
          <w:p w14:paraId="4957026B" w14:textId="77777777" w:rsidR="00FB61EB" w:rsidRPr="00395C07" w:rsidRDefault="00FB61EB" w:rsidP="00FB61EB">
            <w:pPr>
              <w:pStyle w:val="TableRow"/>
              <w:rPr>
                <w:i/>
                <w:sz w:val="20"/>
                <w:szCs w:val="20"/>
              </w:rPr>
            </w:pPr>
            <w:r w:rsidRPr="00395C07">
              <w:rPr>
                <w:i/>
                <w:sz w:val="20"/>
                <w:szCs w:val="20"/>
              </w:rPr>
              <w:lastRenderedPageBreak/>
              <w:t>Breakfast club subsidy</w:t>
            </w:r>
          </w:p>
          <w:p w14:paraId="788CFD31" w14:textId="2573A8F2" w:rsidR="00FB61EB" w:rsidRPr="00395C07" w:rsidRDefault="00FB61EB" w:rsidP="00FB61EB">
            <w:pPr>
              <w:pStyle w:val="TableRow"/>
              <w:rPr>
                <w:i/>
                <w:sz w:val="20"/>
                <w:szCs w:val="20"/>
              </w:rPr>
            </w:pPr>
            <w:r w:rsidRPr="00395C07">
              <w:rPr>
                <w:i/>
                <w:color w:val="FF0000"/>
                <w:sz w:val="20"/>
                <w:szCs w:val="20"/>
              </w:rPr>
              <w:t>£3</w:t>
            </w:r>
            <w:r w:rsidR="00710F8F">
              <w:rPr>
                <w:i/>
                <w:color w:val="FF0000"/>
                <w:sz w:val="20"/>
                <w:szCs w:val="20"/>
              </w:rPr>
              <w:t>000</w:t>
            </w:r>
          </w:p>
        </w:tc>
        <w:tc>
          <w:tcPr>
            <w:tcW w:w="4157" w:type="dxa"/>
          </w:tcPr>
          <w:p w14:paraId="53DA2E6C" w14:textId="40928295" w:rsidR="00FB61EB" w:rsidRDefault="00CE5BA4" w:rsidP="00FB61EB">
            <w:pPr>
              <w:pStyle w:val="TableRowCentered"/>
              <w:ind w:left="0"/>
              <w:jc w:val="left"/>
              <w:rPr>
                <w:sz w:val="20"/>
              </w:rPr>
            </w:pPr>
            <w:r>
              <w:rPr>
                <w:sz w:val="20"/>
              </w:rPr>
              <w:t xml:space="preserve">Due to the school’s locality and socio-economic </w:t>
            </w:r>
            <w:proofErr w:type="gramStart"/>
            <w:r>
              <w:rPr>
                <w:sz w:val="20"/>
              </w:rPr>
              <w:t>challenges</w:t>
            </w:r>
            <w:proofErr w:type="gramEnd"/>
            <w:r>
              <w:rPr>
                <w:sz w:val="20"/>
              </w:rPr>
              <w:t xml:space="preserve"> we subsidise breakfast club to ensure all children have access to a breakfast and to support working parents with morning childcare.</w:t>
            </w:r>
          </w:p>
        </w:tc>
        <w:tc>
          <w:tcPr>
            <w:tcW w:w="2509" w:type="dxa"/>
          </w:tcPr>
          <w:p w14:paraId="7433B52E" w14:textId="323B6A20" w:rsidR="00FB61EB" w:rsidRDefault="00CE5BA4" w:rsidP="00AC6366">
            <w:pPr>
              <w:pStyle w:val="TableRowCentered"/>
              <w:jc w:val="left"/>
              <w:rPr>
                <w:sz w:val="22"/>
              </w:rPr>
            </w:pPr>
            <w:r>
              <w:rPr>
                <w:sz w:val="22"/>
              </w:rPr>
              <w:t>1-3</w:t>
            </w:r>
          </w:p>
        </w:tc>
      </w:tr>
      <w:tr w:rsidR="00953CC6" w14:paraId="706424B5" w14:textId="77777777" w:rsidTr="000A41C1">
        <w:trPr>
          <w:trHeight w:val="1443"/>
        </w:trPr>
        <w:tc>
          <w:tcPr>
            <w:tcW w:w="2820" w:type="dxa"/>
          </w:tcPr>
          <w:p w14:paraId="48A94B63" w14:textId="77777777" w:rsidR="00FB61EB" w:rsidRPr="00395C07" w:rsidRDefault="00FB61EB" w:rsidP="00FB61EB">
            <w:pPr>
              <w:pStyle w:val="TableRow"/>
              <w:rPr>
                <w:i/>
                <w:sz w:val="20"/>
                <w:szCs w:val="20"/>
              </w:rPr>
            </w:pPr>
            <w:r w:rsidRPr="00395C07">
              <w:rPr>
                <w:i/>
                <w:sz w:val="20"/>
                <w:szCs w:val="20"/>
              </w:rPr>
              <w:t xml:space="preserve">TVMS </w:t>
            </w:r>
          </w:p>
          <w:p w14:paraId="7CFAD7AD" w14:textId="703FAAA9" w:rsidR="00FB61EB" w:rsidRPr="00395C07" w:rsidRDefault="00FB61EB" w:rsidP="00FB61EB">
            <w:pPr>
              <w:pStyle w:val="TableRow"/>
              <w:rPr>
                <w:i/>
                <w:sz w:val="20"/>
                <w:szCs w:val="20"/>
              </w:rPr>
            </w:pPr>
            <w:r w:rsidRPr="00395C07">
              <w:rPr>
                <w:i/>
                <w:color w:val="FF0000"/>
                <w:sz w:val="20"/>
                <w:szCs w:val="20"/>
              </w:rPr>
              <w:t>£</w:t>
            </w:r>
            <w:r w:rsidR="00395C07" w:rsidRPr="00395C07">
              <w:rPr>
                <w:i/>
                <w:color w:val="FF0000"/>
                <w:sz w:val="20"/>
                <w:szCs w:val="20"/>
              </w:rPr>
              <w:t>6</w:t>
            </w:r>
            <w:r w:rsidRPr="00395C07">
              <w:rPr>
                <w:i/>
                <w:color w:val="FF0000"/>
                <w:sz w:val="20"/>
                <w:szCs w:val="20"/>
              </w:rPr>
              <w:t>,800</w:t>
            </w:r>
          </w:p>
        </w:tc>
        <w:tc>
          <w:tcPr>
            <w:tcW w:w="4157" w:type="dxa"/>
          </w:tcPr>
          <w:p w14:paraId="45A2EDE0" w14:textId="77777777" w:rsidR="00FB61EB" w:rsidRDefault="00FB61EB" w:rsidP="00FB61EB">
            <w:pPr>
              <w:pStyle w:val="TableRowCentered"/>
              <w:ind w:left="0"/>
              <w:jc w:val="left"/>
              <w:rPr>
                <w:sz w:val="20"/>
              </w:rPr>
            </w:pPr>
            <w:r>
              <w:rPr>
                <w:sz w:val="20"/>
              </w:rPr>
              <w:t>All KS2 children will learn a musical instrument.</w:t>
            </w:r>
          </w:p>
          <w:p w14:paraId="168C8C3D" w14:textId="77777777" w:rsidR="00FB61EB" w:rsidRDefault="00FB61EB" w:rsidP="00FB61EB">
            <w:pPr>
              <w:pStyle w:val="TableRowCentered"/>
              <w:ind w:left="0"/>
              <w:jc w:val="left"/>
              <w:rPr>
                <w:sz w:val="20"/>
              </w:rPr>
            </w:pPr>
            <w:r>
              <w:rPr>
                <w:sz w:val="20"/>
              </w:rPr>
              <w:t>All children will be receiving singing and music lessons by qualified professional</w:t>
            </w:r>
          </w:p>
          <w:p w14:paraId="28ECACD2" w14:textId="77777777" w:rsidR="00FB61EB" w:rsidRDefault="00FB61EB" w:rsidP="00FB61EB">
            <w:pPr>
              <w:pStyle w:val="TableRowCentered"/>
              <w:ind w:left="0"/>
              <w:jc w:val="left"/>
              <w:rPr>
                <w:sz w:val="20"/>
              </w:rPr>
            </w:pPr>
            <w:r>
              <w:rPr>
                <w:sz w:val="20"/>
              </w:rPr>
              <w:t xml:space="preserve">Children will have opportunity to join an afterschool choir. </w:t>
            </w:r>
          </w:p>
          <w:p w14:paraId="3E31153D" w14:textId="77777777" w:rsidR="00FB61EB" w:rsidRDefault="00FB61EB" w:rsidP="00FB61EB">
            <w:pPr>
              <w:pStyle w:val="TableRowCentered"/>
              <w:ind w:left="0"/>
              <w:jc w:val="left"/>
              <w:rPr>
                <w:sz w:val="20"/>
              </w:rPr>
            </w:pPr>
          </w:p>
        </w:tc>
        <w:tc>
          <w:tcPr>
            <w:tcW w:w="2509" w:type="dxa"/>
          </w:tcPr>
          <w:p w14:paraId="7C0895B4" w14:textId="7D4D6D9E" w:rsidR="00FB61EB" w:rsidRDefault="00CE5BA4" w:rsidP="00AC6366">
            <w:pPr>
              <w:pStyle w:val="TableRowCentered"/>
              <w:jc w:val="left"/>
              <w:rPr>
                <w:sz w:val="22"/>
              </w:rPr>
            </w:pPr>
            <w:r>
              <w:rPr>
                <w:sz w:val="22"/>
              </w:rPr>
              <w:t>1-4</w:t>
            </w:r>
          </w:p>
        </w:tc>
      </w:tr>
      <w:tr w:rsidR="00953CC6" w14:paraId="01F66DE1" w14:textId="77777777" w:rsidTr="000A41C1">
        <w:trPr>
          <w:trHeight w:val="1443"/>
        </w:trPr>
        <w:tc>
          <w:tcPr>
            <w:tcW w:w="2820" w:type="dxa"/>
          </w:tcPr>
          <w:p w14:paraId="66A39703" w14:textId="77777777" w:rsidR="00FB61EB" w:rsidRPr="00395C07" w:rsidRDefault="00FB61EB" w:rsidP="00FB61EB">
            <w:pPr>
              <w:pStyle w:val="TableRow"/>
              <w:rPr>
                <w:i/>
                <w:sz w:val="20"/>
                <w:szCs w:val="20"/>
              </w:rPr>
            </w:pPr>
            <w:r w:rsidRPr="00395C07">
              <w:rPr>
                <w:i/>
                <w:sz w:val="20"/>
                <w:szCs w:val="20"/>
              </w:rPr>
              <w:t xml:space="preserve">Subsidy of school trips/residentials/enrichment visits </w:t>
            </w:r>
          </w:p>
          <w:p w14:paraId="0B9A5BE6" w14:textId="3EE8FEA2" w:rsidR="00FB61EB" w:rsidRPr="00395C07" w:rsidRDefault="00FB61EB" w:rsidP="00FB61EB">
            <w:pPr>
              <w:pStyle w:val="TableRow"/>
              <w:rPr>
                <w:i/>
                <w:sz w:val="20"/>
                <w:szCs w:val="20"/>
              </w:rPr>
            </w:pPr>
            <w:r w:rsidRPr="00395C07">
              <w:rPr>
                <w:i/>
                <w:color w:val="FF0000"/>
                <w:sz w:val="20"/>
                <w:szCs w:val="20"/>
              </w:rPr>
              <w:t>£</w:t>
            </w:r>
            <w:r w:rsidR="00710F8F">
              <w:rPr>
                <w:i/>
                <w:color w:val="FF0000"/>
                <w:sz w:val="20"/>
                <w:szCs w:val="20"/>
              </w:rPr>
              <w:t>8000</w:t>
            </w:r>
          </w:p>
        </w:tc>
        <w:tc>
          <w:tcPr>
            <w:tcW w:w="4157" w:type="dxa"/>
          </w:tcPr>
          <w:p w14:paraId="330247A5" w14:textId="4DBE52F7" w:rsidR="00FB61EB" w:rsidRDefault="00FB61EB" w:rsidP="00FB61EB">
            <w:pPr>
              <w:pStyle w:val="TableRowCentered"/>
              <w:ind w:left="0"/>
              <w:jc w:val="left"/>
              <w:rPr>
                <w:sz w:val="20"/>
              </w:rPr>
            </w:pPr>
            <w:r>
              <w:rPr>
                <w:sz w:val="20"/>
              </w:rPr>
              <w:t xml:space="preserve">We commit to wider experiences in the local area and beyond. </w:t>
            </w:r>
            <w:r w:rsidR="00CE5BA4">
              <w:rPr>
                <w:sz w:val="20"/>
              </w:rPr>
              <w:t>W</w:t>
            </w:r>
            <w:r>
              <w:rPr>
                <w:sz w:val="20"/>
              </w:rPr>
              <w:t xml:space="preserve">e do not make this cost prohibitive. </w:t>
            </w:r>
          </w:p>
          <w:p w14:paraId="79835E1A" w14:textId="77777777" w:rsidR="00FB61EB" w:rsidRDefault="00FB61EB" w:rsidP="00FB61EB">
            <w:pPr>
              <w:pStyle w:val="TableRowCentered"/>
              <w:ind w:left="0"/>
              <w:jc w:val="left"/>
              <w:rPr>
                <w:sz w:val="20"/>
              </w:rPr>
            </w:pPr>
          </w:p>
          <w:p w14:paraId="3BC43C47" w14:textId="5F55FF8C" w:rsidR="00FB61EB" w:rsidRDefault="00FB61EB" w:rsidP="00FB61EB">
            <w:pPr>
              <w:pStyle w:val="TableRowCentered"/>
              <w:ind w:left="0"/>
              <w:jc w:val="left"/>
              <w:rPr>
                <w:sz w:val="20"/>
              </w:rPr>
            </w:pPr>
            <w:r>
              <w:rPr>
                <w:sz w:val="20"/>
              </w:rPr>
              <w:t>Educational visits are charged at a very low cost and targets our most disadvantaged and “working poor” families.</w:t>
            </w:r>
          </w:p>
        </w:tc>
        <w:tc>
          <w:tcPr>
            <w:tcW w:w="2509" w:type="dxa"/>
          </w:tcPr>
          <w:p w14:paraId="724952B2" w14:textId="5983090E" w:rsidR="00FB61EB" w:rsidRDefault="00CE5BA4" w:rsidP="00AC6366">
            <w:pPr>
              <w:pStyle w:val="TableRowCentered"/>
              <w:jc w:val="left"/>
              <w:rPr>
                <w:sz w:val="22"/>
              </w:rPr>
            </w:pPr>
            <w:r>
              <w:rPr>
                <w:sz w:val="22"/>
              </w:rPr>
              <w:t>1-3</w:t>
            </w:r>
          </w:p>
        </w:tc>
      </w:tr>
      <w:tr w:rsidR="00953CC6" w14:paraId="3D0EF7E3" w14:textId="77777777" w:rsidTr="000A41C1">
        <w:trPr>
          <w:trHeight w:val="1443"/>
        </w:trPr>
        <w:tc>
          <w:tcPr>
            <w:tcW w:w="2820" w:type="dxa"/>
          </w:tcPr>
          <w:p w14:paraId="7B74D1C1" w14:textId="2C183D2A" w:rsidR="00FB61EB" w:rsidRPr="00395C07" w:rsidRDefault="00FB61EB" w:rsidP="00FB61EB">
            <w:pPr>
              <w:pStyle w:val="TableRow"/>
              <w:rPr>
                <w:i/>
                <w:sz w:val="20"/>
                <w:szCs w:val="20"/>
              </w:rPr>
            </w:pPr>
            <w:r w:rsidRPr="00395C07">
              <w:rPr>
                <w:i/>
                <w:sz w:val="20"/>
                <w:szCs w:val="20"/>
              </w:rPr>
              <w:t xml:space="preserve">Uniform and clothing </w:t>
            </w:r>
            <w:r w:rsidRPr="00395C07">
              <w:rPr>
                <w:i/>
                <w:color w:val="FF0000"/>
                <w:sz w:val="20"/>
                <w:szCs w:val="20"/>
              </w:rPr>
              <w:t>£4000</w:t>
            </w:r>
          </w:p>
        </w:tc>
        <w:tc>
          <w:tcPr>
            <w:tcW w:w="4157" w:type="dxa"/>
          </w:tcPr>
          <w:p w14:paraId="4B9FD98A" w14:textId="4991FC41" w:rsidR="00FB61EB" w:rsidRDefault="00CE5BA4" w:rsidP="00FB61EB">
            <w:pPr>
              <w:pStyle w:val="TableRowCentered"/>
              <w:ind w:left="0"/>
              <w:jc w:val="left"/>
              <w:rPr>
                <w:sz w:val="20"/>
              </w:rPr>
            </w:pPr>
            <w:r>
              <w:rPr>
                <w:sz w:val="20"/>
              </w:rPr>
              <w:t xml:space="preserve">We are proud of our uniform and how smart our children are. At the start of an academic </w:t>
            </w:r>
            <w:proofErr w:type="gramStart"/>
            <w:r>
              <w:rPr>
                <w:sz w:val="20"/>
              </w:rPr>
              <w:t>year</w:t>
            </w:r>
            <w:proofErr w:type="gramEnd"/>
            <w:r>
              <w:rPr>
                <w:sz w:val="20"/>
              </w:rPr>
              <w:t xml:space="preserve"> we provide a free jumper or blazer for each child. The rest of the uniform can be purchased from most supermarkets. The tartan skirt/pinafore is optional.</w:t>
            </w:r>
          </w:p>
        </w:tc>
        <w:tc>
          <w:tcPr>
            <w:tcW w:w="2509" w:type="dxa"/>
          </w:tcPr>
          <w:p w14:paraId="4E6969DC" w14:textId="770DAF76" w:rsidR="00FB61EB" w:rsidRDefault="00CE5BA4" w:rsidP="00AC6366">
            <w:pPr>
              <w:pStyle w:val="TableRowCentered"/>
              <w:jc w:val="left"/>
              <w:rPr>
                <w:sz w:val="22"/>
              </w:rPr>
            </w:pPr>
            <w:r>
              <w:rPr>
                <w:sz w:val="22"/>
              </w:rPr>
              <w:t>1-4</w:t>
            </w:r>
          </w:p>
        </w:tc>
      </w:tr>
      <w:tr w:rsidR="00953CC6" w14:paraId="2496A071" w14:textId="77777777" w:rsidTr="000A41C1">
        <w:trPr>
          <w:trHeight w:val="1443"/>
        </w:trPr>
        <w:tc>
          <w:tcPr>
            <w:tcW w:w="2820" w:type="dxa"/>
          </w:tcPr>
          <w:p w14:paraId="5B1F70F4" w14:textId="77777777" w:rsidR="00FB61EB" w:rsidRPr="00395C07" w:rsidRDefault="00FB61EB" w:rsidP="00FB61EB">
            <w:pPr>
              <w:pStyle w:val="TableRow"/>
              <w:rPr>
                <w:i/>
                <w:sz w:val="20"/>
                <w:szCs w:val="20"/>
              </w:rPr>
            </w:pPr>
            <w:r w:rsidRPr="00395C07">
              <w:rPr>
                <w:i/>
                <w:sz w:val="20"/>
                <w:szCs w:val="20"/>
              </w:rPr>
              <w:t>Employment of parent support officer</w:t>
            </w:r>
          </w:p>
          <w:p w14:paraId="3A638EFE" w14:textId="1B7F3B2F" w:rsidR="00FB61EB" w:rsidRPr="00395C07" w:rsidRDefault="00FB61EB" w:rsidP="00FB61EB">
            <w:pPr>
              <w:pStyle w:val="TableRow"/>
              <w:rPr>
                <w:i/>
                <w:sz w:val="20"/>
                <w:szCs w:val="20"/>
              </w:rPr>
            </w:pPr>
            <w:r w:rsidRPr="00395C07">
              <w:rPr>
                <w:i/>
                <w:color w:val="FF0000"/>
                <w:sz w:val="20"/>
                <w:szCs w:val="20"/>
              </w:rPr>
              <w:t>£1</w:t>
            </w:r>
            <w:r w:rsidR="00395C07" w:rsidRPr="00395C07">
              <w:rPr>
                <w:i/>
                <w:color w:val="FF0000"/>
                <w:sz w:val="20"/>
                <w:szCs w:val="20"/>
              </w:rPr>
              <w:t>9510</w:t>
            </w:r>
          </w:p>
        </w:tc>
        <w:tc>
          <w:tcPr>
            <w:tcW w:w="4157" w:type="dxa"/>
          </w:tcPr>
          <w:p w14:paraId="4F9F2689" w14:textId="6B321F6D" w:rsidR="00FB61EB" w:rsidRDefault="00FB61EB" w:rsidP="00FB61EB">
            <w:pPr>
              <w:pStyle w:val="TableRowCentered"/>
              <w:ind w:left="0"/>
              <w:jc w:val="left"/>
              <w:rPr>
                <w:sz w:val="20"/>
              </w:rPr>
            </w:pPr>
            <w:r>
              <w:rPr>
                <w:sz w:val="20"/>
              </w:rPr>
              <w:t xml:space="preserve">An invaluable role that allows us to form good relationship with vulnerable families and support with the heavy safeguarding </w:t>
            </w:r>
            <w:r w:rsidR="00594032">
              <w:rPr>
                <w:sz w:val="20"/>
              </w:rPr>
              <w:t>workload</w:t>
            </w:r>
            <w:r>
              <w:rPr>
                <w:sz w:val="20"/>
              </w:rPr>
              <w:t xml:space="preserve">. </w:t>
            </w:r>
          </w:p>
          <w:p w14:paraId="18717C25" w14:textId="77777777" w:rsidR="00FB61EB" w:rsidRDefault="00FB61EB" w:rsidP="00AC6366">
            <w:pPr>
              <w:pStyle w:val="TableRowCentered"/>
              <w:jc w:val="left"/>
              <w:rPr>
                <w:sz w:val="22"/>
              </w:rPr>
            </w:pPr>
          </w:p>
        </w:tc>
        <w:tc>
          <w:tcPr>
            <w:tcW w:w="2509" w:type="dxa"/>
          </w:tcPr>
          <w:p w14:paraId="54B4510F" w14:textId="390A9497" w:rsidR="00FB61EB" w:rsidRDefault="00CE5BA4" w:rsidP="00AC6366">
            <w:pPr>
              <w:pStyle w:val="TableRowCentered"/>
              <w:jc w:val="left"/>
              <w:rPr>
                <w:sz w:val="22"/>
              </w:rPr>
            </w:pPr>
            <w:r>
              <w:rPr>
                <w:sz w:val="22"/>
              </w:rPr>
              <w:t>1-4</w:t>
            </w:r>
          </w:p>
        </w:tc>
      </w:tr>
      <w:tr w:rsidR="00F84772" w14:paraId="5B8D9034" w14:textId="77777777" w:rsidTr="000A41C1">
        <w:trPr>
          <w:trHeight w:val="1443"/>
        </w:trPr>
        <w:tc>
          <w:tcPr>
            <w:tcW w:w="2820" w:type="dxa"/>
          </w:tcPr>
          <w:p w14:paraId="25892E9F" w14:textId="3AB2826A" w:rsidR="00F84772" w:rsidRDefault="00F84772" w:rsidP="00FB61EB">
            <w:pPr>
              <w:pStyle w:val="TableRow"/>
              <w:rPr>
                <w:i/>
                <w:sz w:val="20"/>
                <w:szCs w:val="20"/>
              </w:rPr>
            </w:pPr>
            <w:r>
              <w:rPr>
                <w:i/>
                <w:sz w:val="20"/>
                <w:szCs w:val="20"/>
              </w:rPr>
              <w:t xml:space="preserve">POW initiative </w:t>
            </w:r>
          </w:p>
          <w:p w14:paraId="1DE53195" w14:textId="3F834B86" w:rsidR="00F84772" w:rsidRDefault="00F84772" w:rsidP="00FB61EB">
            <w:pPr>
              <w:pStyle w:val="TableRow"/>
              <w:rPr>
                <w:i/>
                <w:sz w:val="20"/>
                <w:szCs w:val="20"/>
              </w:rPr>
            </w:pPr>
            <w:r>
              <w:rPr>
                <w:i/>
                <w:sz w:val="20"/>
                <w:szCs w:val="20"/>
              </w:rPr>
              <w:t xml:space="preserve">Spark Tees Valley </w:t>
            </w:r>
          </w:p>
          <w:p w14:paraId="6A216C49" w14:textId="77777777" w:rsidR="00F84772" w:rsidRDefault="00F84772" w:rsidP="00FB61EB">
            <w:pPr>
              <w:pStyle w:val="TableRow"/>
              <w:rPr>
                <w:i/>
                <w:sz w:val="20"/>
                <w:szCs w:val="20"/>
              </w:rPr>
            </w:pPr>
          </w:p>
          <w:p w14:paraId="0DE8A606" w14:textId="478FADF6" w:rsidR="00F84772" w:rsidRPr="00395C07" w:rsidRDefault="00116E02" w:rsidP="00F84772">
            <w:pPr>
              <w:pStyle w:val="TableRow"/>
              <w:ind w:left="0"/>
              <w:rPr>
                <w:i/>
                <w:sz w:val="20"/>
                <w:szCs w:val="20"/>
              </w:rPr>
            </w:pPr>
            <w:r>
              <w:rPr>
                <w:i/>
                <w:color w:val="FF0000"/>
                <w:sz w:val="20"/>
                <w:szCs w:val="20"/>
              </w:rPr>
              <w:t>£</w:t>
            </w:r>
            <w:r w:rsidR="00F84772" w:rsidRPr="00116E02">
              <w:rPr>
                <w:i/>
                <w:color w:val="FF0000"/>
                <w:sz w:val="20"/>
                <w:szCs w:val="20"/>
              </w:rPr>
              <w:t>1400</w:t>
            </w:r>
          </w:p>
        </w:tc>
        <w:tc>
          <w:tcPr>
            <w:tcW w:w="4157" w:type="dxa"/>
          </w:tcPr>
          <w:p w14:paraId="3135EB7A" w14:textId="149D04A4" w:rsidR="00F84772" w:rsidRDefault="00F84772" w:rsidP="00FB61EB">
            <w:pPr>
              <w:pStyle w:val="TableRowCentered"/>
              <w:ind w:left="0"/>
              <w:jc w:val="left"/>
              <w:rPr>
                <w:sz w:val="20"/>
              </w:rPr>
            </w:pPr>
            <w:r>
              <w:rPr>
                <w:sz w:val="20"/>
              </w:rPr>
              <w:t xml:space="preserve">This enables careers education </w:t>
            </w:r>
          </w:p>
        </w:tc>
        <w:tc>
          <w:tcPr>
            <w:tcW w:w="2509" w:type="dxa"/>
          </w:tcPr>
          <w:p w14:paraId="7C97831B" w14:textId="2388AC6D" w:rsidR="00F84772" w:rsidRDefault="00FD21D2" w:rsidP="00AC6366">
            <w:pPr>
              <w:pStyle w:val="TableRowCentered"/>
              <w:jc w:val="left"/>
              <w:rPr>
                <w:sz w:val="22"/>
              </w:rPr>
            </w:pPr>
            <w:r>
              <w:rPr>
                <w:sz w:val="22"/>
              </w:rPr>
              <w:t>4</w:t>
            </w:r>
          </w:p>
        </w:tc>
      </w:tr>
      <w:tr w:rsidR="00116E02" w14:paraId="47E0D912" w14:textId="77777777" w:rsidTr="000A41C1">
        <w:trPr>
          <w:trHeight w:val="1443"/>
        </w:trPr>
        <w:tc>
          <w:tcPr>
            <w:tcW w:w="2820" w:type="dxa"/>
          </w:tcPr>
          <w:p w14:paraId="4165C92C" w14:textId="77777777" w:rsidR="00116E02" w:rsidRDefault="00642E8E" w:rsidP="00FB61EB">
            <w:pPr>
              <w:pStyle w:val="TableRow"/>
              <w:rPr>
                <w:i/>
                <w:sz w:val="20"/>
                <w:szCs w:val="20"/>
              </w:rPr>
            </w:pPr>
            <w:r>
              <w:rPr>
                <w:i/>
                <w:sz w:val="20"/>
                <w:szCs w:val="20"/>
              </w:rPr>
              <w:t xml:space="preserve">Limited </w:t>
            </w:r>
            <w:r w:rsidR="009B73F6">
              <w:rPr>
                <w:i/>
                <w:sz w:val="20"/>
                <w:szCs w:val="20"/>
              </w:rPr>
              <w:t>subsidy</w:t>
            </w:r>
            <w:r>
              <w:rPr>
                <w:i/>
                <w:sz w:val="20"/>
                <w:szCs w:val="20"/>
              </w:rPr>
              <w:t xml:space="preserve"> of 30 hours nursery provision for target families who are not </w:t>
            </w:r>
            <w:r w:rsidR="009B73F6">
              <w:rPr>
                <w:i/>
                <w:sz w:val="20"/>
                <w:szCs w:val="20"/>
              </w:rPr>
              <w:t>eligible</w:t>
            </w:r>
            <w:r>
              <w:rPr>
                <w:i/>
                <w:sz w:val="20"/>
                <w:szCs w:val="20"/>
              </w:rPr>
              <w:t xml:space="preserve"> for this funding. </w:t>
            </w:r>
          </w:p>
          <w:p w14:paraId="4AECF052" w14:textId="6ED85A82" w:rsidR="0057522B" w:rsidRDefault="0057522B" w:rsidP="00FB61EB">
            <w:pPr>
              <w:pStyle w:val="TableRow"/>
              <w:rPr>
                <w:i/>
                <w:sz w:val="20"/>
                <w:szCs w:val="20"/>
              </w:rPr>
            </w:pPr>
            <w:r w:rsidRPr="0057522B">
              <w:rPr>
                <w:i/>
                <w:color w:val="FF0000"/>
                <w:sz w:val="20"/>
                <w:szCs w:val="20"/>
              </w:rPr>
              <w:t>£3145</w:t>
            </w:r>
          </w:p>
        </w:tc>
        <w:tc>
          <w:tcPr>
            <w:tcW w:w="4157" w:type="dxa"/>
          </w:tcPr>
          <w:p w14:paraId="7ECC5D5E" w14:textId="75D63B44" w:rsidR="00116E02" w:rsidRDefault="009B73F6" w:rsidP="00FB61EB">
            <w:pPr>
              <w:pStyle w:val="TableRowCentered"/>
              <w:ind w:left="0"/>
              <w:jc w:val="left"/>
              <w:rPr>
                <w:sz w:val="20"/>
              </w:rPr>
            </w:pPr>
            <w:r>
              <w:rPr>
                <w:sz w:val="20"/>
              </w:rPr>
              <w:t xml:space="preserve">To </w:t>
            </w:r>
            <w:r w:rsidR="008916ED">
              <w:rPr>
                <w:sz w:val="20"/>
              </w:rPr>
              <w:t xml:space="preserve">target the most </w:t>
            </w:r>
            <w:r>
              <w:rPr>
                <w:sz w:val="20"/>
              </w:rPr>
              <w:t>vulnerable</w:t>
            </w:r>
            <w:r w:rsidR="008916ED">
              <w:rPr>
                <w:sz w:val="20"/>
              </w:rPr>
              <w:t xml:space="preserve"> families to allow their </w:t>
            </w:r>
            <w:r>
              <w:rPr>
                <w:sz w:val="20"/>
              </w:rPr>
              <w:t>child</w:t>
            </w:r>
            <w:r w:rsidR="008916ED">
              <w:rPr>
                <w:sz w:val="20"/>
              </w:rPr>
              <w:t xml:space="preserve"> to partly access </w:t>
            </w:r>
            <w:proofErr w:type="gramStart"/>
            <w:r w:rsidR="008916ED">
              <w:rPr>
                <w:sz w:val="20"/>
              </w:rPr>
              <w:t>30 hour</w:t>
            </w:r>
            <w:proofErr w:type="gramEnd"/>
            <w:r w:rsidR="008916ED">
              <w:rPr>
                <w:sz w:val="20"/>
              </w:rPr>
              <w:t xml:space="preserve"> provision to promote their </w:t>
            </w:r>
            <w:r>
              <w:rPr>
                <w:sz w:val="20"/>
              </w:rPr>
              <w:t xml:space="preserve">education and well-being. </w:t>
            </w:r>
            <w:r w:rsidR="000E1A59">
              <w:rPr>
                <w:sz w:val="20"/>
              </w:rPr>
              <w:t xml:space="preserve">This is on a limited basis only </w:t>
            </w:r>
          </w:p>
        </w:tc>
        <w:tc>
          <w:tcPr>
            <w:tcW w:w="2509" w:type="dxa"/>
          </w:tcPr>
          <w:p w14:paraId="0126C85A" w14:textId="50AC6078" w:rsidR="00116E02" w:rsidRDefault="0057522B" w:rsidP="00AC6366">
            <w:pPr>
              <w:pStyle w:val="TableRowCentered"/>
              <w:jc w:val="left"/>
              <w:rPr>
                <w:sz w:val="22"/>
              </w:rPr>
            </w:pPr>
            <w:r>
              <w:rPr>
                <w:sz w:val="22"/>
              </w:rPr>
              <w:t>1-4</w:t>
            </w:r>
          </w:p>
        </w:tc>
      </w:tr>
    </w:tbl>
    <w:p w14:paraId="2A7D5540" w14:textId="77777777" w:rsidR="00E66558" w:rsidRDefault="00E66558">
      <w:pPr>
        <w:spacing w:before="240" w:after="0"/>
        <w:rPr>
          <w:b/>
          <w:bCs/>
          <w:color w:val="104F75"/>
          <w:sz w:val="28"/>
          <w:szCs w:val="28"/>
        </w:rPr>
      </w:pPr>
    </w:p>
    <w:p w14:paraId="2A7D5541" w14:textId="596CC0B4" w:rsidR="00E66558" w:rsidRDefault="009D71E8" w:rsidP="00120AB1">
      <w:pPr>
        <w:rPr>
          <w:b/>
          <w:bCs/>
          <w:color w:val="104F75"/>
          <w:sz w:val="28"/>
          <w:szCs w:val="28"/>
        </w:rPr>
      </w:pPr>
      <w:r>
        <w:rPr>
          <w:b/>
          <w:bCs/>
          <w:color w:val="104F75"/>
          <w:sz w:val="28"/>
          <w:szCs w:val="28"/>
        </w:rPr>
        <w:t xml:space="preserve">Total budgeted cost: </w:t>
      </w:r>
      <w:r w:rsidR="000C1A69">
        <w:rPr>
          <w:b/>
          <w:bCs/>
          <w:color w:val="104F75"/>
          <w:sz w:val="28"/>
          <w:szCs w:val="28"/>
        </w:rPr>
        <w:t xml:space="preserve"> </w:t>
      </w:r>
      <w:r w:rsidR="000073A0">
        <w:rPr>
          <w:b/>
          <w:bCs/>
          <w:color w:val="104F75"/>
          <w:sz w:val="28"/>
          <w:szCs w:val="28"/>
        </w:rPr>
        <w:t>£127, 684</w:t>
      </w:r>
    </w:p>
    <w:p w14:paraId="71CF6205" w14:textId="3AFADC20" w:rsidR="001B6C8E" w:rsidRDefault="001B6C8E" w:rsidP="00120AB1">
      <w:pPr>
        <w:rPr>
          <w:b/>
          <w:bCs/>
          <w:color w:val="104F75"/>
          <w:sz w:val="22"/>
          <w:szCs w:val="22"/>
        </w:rPr>
      </w:pPr>
      <w:r w:rsidRPr="001B6C8E">
        <w:rPr>
          <w:b/>
          <w:bCs/>
          <w:color w:val="104F75"/>
          <w:sz w:val="22"/>
          <w:szCs w:val="22"/>
        </w:rPr>
        <w:t>Teaching £13</w:t>
      </w:r>
      <w:r w:rsidR="003F3587">
        <w:rPr>
          <w:b/>
          <w:bCs/>
          <w:color w:val="104F75"/>
          <w:sz w:val="22"/>
          <w:szCs w:val="22"/>
        </w:rPr>
        <w:t>,</w:t>
      </w:r>
      <w:r w:rsidRPr="001B6C8E">
        <w:rPr>
          <w:b/>
          <w:bCs/>
          <w:color w:val="104F75"/>
          <w:sz w:val="22"/>
          <w:szCs w:val="22"/>
        </w:rPr>
        <w:t>178</w:t>
      </w:r>
    </w:p>
    <w:p w14:paraId="0A07E6A7" w14:textId="24B3F112" w:rsidR="003F3587" w:rsidRDefault="000C1A69" w:rsidP="00120AB1">
      <w:pPr>
        <w:rPr>
          <w:b/>
          <w:bCs/>
          <w:color w:val="104F75"/>
          <w:sz w:val="22"/>
          <w:szCs w:val="22"/>
        </w:rPr>
      </w:pPr>
      <w:r>
        <w:rPr>
          <w:b/>
          <w:bCs/>
          <w:color w:val="104F75"/>
          <w:sz w:val="22"/>
          <w:szCs w:val="22"/>
        </w:rPr>
        <w:t>Targeted</w:t>
      </w:r>
      <w:r w:rsidR="003F3587">
        <w:rPr>
          <w:b/>
          <w:bCs/>
          <w:color w:val="104F75"/>
          <w:sz w:val="22"/>
          <w:szCs w:val="22"/>
        </w:rPr>
        <w:t xml:space="preserve"> academic </w:t>
      </w:r>
      <w:r w:rsidR="000073A0">
        <w:rPr>
          <w:b/>
          <w:bCs/>
          <w:color w:val="104F75"/>
          <w:sz w:val="22"/>
          <w:szCs w:val="22"/>
        </w:rPr>
        <w:t>support:</w:t>
      </w:r>
      <w:r w:rsidR="003F3587">
        <w:rPr>
          <w:b/>
          <w:bCs/>
          <w:color w:val="104F75"/>
          <w:sz w:val="22"/>
          <w:szCs w:val="22"/>
        </w:rPr>
        <w:t xml:space="preserve"> £2</w:t>
      </w:r>
      <w:r w:rsidR="00A4486F">
        <w:rPr>
          <w:b/>
          <w:bCs/>
          <w:color w:val="104F75"/>
          <w:sz w:val="22"/>
          <w:szCs w:val="22"/>
        </w:rPr>
        <w:t>9</w:t>
      </w:r>
      <w:r w:rsidR="003F3587">
        <w:rPr>
          <w:b/>
          <w:bCs/>
          <w:color w:val="104F75"/>
          <w:sz w:val="22"/>
          <w:szCs w:val="22"/>
        </w:rPr>
        <w:t>,150</w:t>
      </w:r>
    </w:p>
    <w:p w14:paraId="3368E412" w14:textId="53B43D4B" w:rsidR="003F3587" w:rsidRPr="001B6C8E" w:rsidRDefault="003F3587" w:rsidP="00120AB1">
      <w:pPr>
        <w:rPr>
          <w:b/>
          <w:bCs/>
          <w:color w:val="104F75"/>
          <w:sz w:val="22"/>
          <w:szCs w:val="22"/>
        </w:rPr>
      </w:pPr>
      <w:r>
        <w:rPr>
          <w:b/>
          <w:bCs/>
          <w:color w:val="104F75"/>
          <w:sz w:val="22"/>
          <w:szCs w:val="22"/>
        </w:rPr>
        <w:t xml:space="preserve">Wider </w:t>
      </w:r>
      <w:r w:rsidR="000C1A69">
        <w:rPr>
          <w:b/>
          <w:bCs/>
          <w:color w:val="104F75"/>
          <w:sz w:val="22"/>
          <w:szCs w:val="22"/>
        </w:rPr>
        <w:t>strategies</w:t>
      </w:r>
      <w:r>
        <w:rPr>
          <w:b/>
          <w:bCs/>
          <w:color w:val="104F75"/>
          <w:sz w:val="22"/>
          <w:szCs w:val="22"/>
        </w:rPr>
        <w:t xml:space="preserve">: </w:t>
      </w:r>
      <w:r w:rsidR="000C1A69">
        <w:rPr>
          <w:b/>
          <w:bCs/>
          <w:color w:val="104F75"/>
          <w:sz w:val="22"/>
          <w:szCs w:val="22"/>
        </w:rPr>
        <w:t>£85,356</w:t>
      </w:r>
    </w:p>
    <w:p w14:paraId="553BB149" w14:textId="77777777" w:rsidR="001B6C8E" w:rsidRDefault="001B6C8E" w:rsidP="00120AB1"/>
    <w:p w14:paraId="2A7D5542" w14:textId="14B48335" w:rsidR="00E66558" w:rsidRDefault="009D71E8">
      <w:pPr>
        <w:pStyle w:val="Heading1"/>
      </w:pPr>
      <w:r>
        <w:lastRenderedPageBreak/>
        <w:t>Part B: Review of outcomes in the previous academic year</w:t>
      </w:r>
      <w:r w:rsidR="00730FB8">
        <w:t xml:space="preserve"> </w:t>
      </w:r>
    </w:p>
    <w:p w14:paraId="2A7D5543" w14:textId="77777777" w:rsidR="00E66558" w:rsidRDefault="009D71E8">
      <w:pPr>
        <w:pStyle w:val="Heading2"/>
      </w:pPr>
      <w:r>
        <w:t>Pupil premium strategy outcomes</w:t>
      </w:r>
    </w:p>
    <w:p w14:paraId="2A7D5544" w14:textId="12823C65" w:rsidR="00E66558" w:rsidRPr="00730FB8" w:rsidRDefault="009D71E8">
      <w:pPr>
        <w:rPr>
          <w:b/>
          <w:bCs/>
          <w:u w:val="single"/>
        </w:rPr>
      </w:pPr>
      <w:r>
        <w:t xml:space="preserve">This details the impact that our pupil premium activity had on pupils </w:t>
      </w:r>
      <w:r w:rsidRPr="00730FB8">
        <w:rPr>
          <w:b/>
          <w:bCs/>
          <w:u w:val="single"/>
        </w:rPr>
        <w:t>in the 202</w:t>
      </w:r>
      <w:r w:rsidR="006958DA">
        <w:rPr>
          <w:b/>
          <w:bCs/>
          <w:u w:val="single"/>
        </w:rPr>
        <w:t>4</w:t>
      </w:r>
      <w:r w:rsidRPr="00730FB8">
        <w:rPr>
          <w:b/>
          <w:bCs/>
          <w:u w:val="single"/>
        </w:rPr>
        <w:t xml:space="preserve"> to 202</w:t>
      </w:r>
      <w:r w:rsidR="006958DA">
        <w:rPr>
          <w:b/>
          <w:bCs/>
          <w:u w:val="single"/>
        </w:rPr>
        <w:t>5</w:t>
      </w:r>
      <w:r w:rsidRPr="00730FB8">
        <w:rPr>
          <w:b/>
          <w:bCs/>
          <w:u w:val="single"/>
        </w:rPr>
        <w:t xml:space="preserve"> academic year. </w:t>
      </w:r>
    </w:p>
    <w:tbl>
      <w:tblPr>
        <w:tblW w:w="9493" w:type="dxa"/>
        <w:tblCellMar>
          <w:left w:w="10" w:type="dxa"/>
          <w:right w:w="10" w:type="dxa"/>
        </w:tblCellMar>
        <w:tblLook w:val="04A0" w:firstRow="1" w:lastRow="0" w:firstColumn="1" w:lastColumn="0" w:noHBand="0" w:noVBand="1"/>
      </w:tblPr>
      <w:tblGrid>
        <w:gridCol w:w="10236"/>
      </w:tblGrid>
      <w:tr w:rsidR="00E66558" w14:paraId="2A7D5547" w14:textId="77777777" w:rsidTr="2117753D">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C5DBA4" w14:textId="6EB1D2FC" w:rsidR="00E66558" w:rsidRPr="00E92AFD" w:rsidRDefault="000B4BC1">
            <w:r w:rsidRPr="00E92AFD">
              <w:t>The data regarding pupil premium is very plea</w:t>
            </w:r>
            <w:r w:rsidR="00E92AFD">
              <w:t>sing</w:t>
            </w:r>
            <w:r w:rsidRPr="00E92AFD">
              <w:t xml:space="preserve">. In </w:t>
            </w:r>
            <w:r w:rsidR="003C00BB">
              <w:t>KS</w:t>
            </w:r>
            <w:r w:rsidR="00752817">
              <w:t>2</w:t>
            </w:r>
            <w:r w:rsidRPr="00E92AFD">
              <w:t xml:space="preserve"> all areas </w:t>
            </w:r>
            <w:r w:rsidR="00C65CFC" w:rsidRPr="00E92AFD">
              <w:t xml:space="preserve">of assessment our disadvantaged children are in line with or </w:t>
            </w:r>
            <w:r w:rsidR="00344609" w:rsidRPr="00E92AFD">
              <w:t>outperform</w:t>
            </w:r>
            <w:r w:rsidR="00C65CFC" w:rsidRPr="00E92AFD">
              <w:t xml:space="preserve"> all other (</w:t>
            </w:r>
            <w:r w:rsidR="00E92AFD" w:rsidRPr="00E92AFD">
              <w:t>non-disadvantaged</w:t>
            </w:r>
            <w:r w:rsidR="00C65CFC" w:rsidRPr="00E92AFD">
              <w:t xml:space="preserve"> children</w:t>
            </w:r>
            <w:r w:rsidR="00B85F16" w:rsidRPr="00E92AFD">
              <w:t xml:space="preserve">) nationally. </w:t>
            </w:r>
            <w:r w:rsidR="00E92AFD">
              <w:t xml:space="preserve"> Our challenge is to reduce the </w:t>
            </w:r>
            <w:proofErr w:type="gramStart"/>
            <w:r w:rsidR="00E92AFD">
              <w:t>in school</w:t>
            </w:r>
            <w:proofErr w:type="gramEnd"/>
            <w:r w:rsidR="00E92AFD">
              <w:t xml:space="preserve"> gaps between advantaged and non-disadvantaged children. </w:t>
            </w:r>
          </w:p>
          <w:p w14:paraId="530F9965" w14:textId="3107EBD5" w:rsidR="00C32E7D" w:rsidRDefault="00394D9A">
            <w:pPr>
              <w:rPr>
                <w:sz w:val="20"/>
                <w:szCs w:val="20"/>
              </w:rPr>
            </w:pPr>
            <w:r w:rsidRPr="00394D9A">
              <w:rPr>
                <w:noProof/>
                <w:sz w:val="20"/>
                <w:szCs w:val="20"/>
              </w:rPr>
              <w:drawing>
                <wp:inline distT="0" distB="0" distL="0" distR="0" wp14:anchorId="17EF110A" wp14:editId="496D6B1F">
                  <wp:extent cx="6029960" cy="4707890"/>
                  <wp:effectExtent l="0" t="0" r="8890" b="0"/>
                  <wp:docPr id="2852300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230058" name=""/>
                          <pic:cNvPicPr/>
                        </pic:nvPicPr>
                        <pic:blipFill>
                          <a:blip r:embed="rId16"/>
                          <a:stretch>
                            <a:fillRect/>
                          </a:stretch>
                        </pic:blipFill>
                        <pic:spPr>
                          <a:xfrm>
                            <a:off x="0" y="0"/>
                            <a:ext cx="6029960" cy="4707890"/>
                          </a:xfrm>
                          <a:prstGeom prst="rect">
                            <a:avLst/>
                          </a:prstGeom>
                        </pic:spPr>
                      </pic:pic>
                    </a:graphicData>
                  </a:graphic>
                </wp:inline>
              </w:drawing>
            </w:r>
          </w:p>
          <w:p w14:paraId="23398733" w14:textId="0A5F471E" w:rsidR="00544A68" w:rsidRDefault="0091148A">
            <w:r w:rsidRPr="0091148A">
              <w:rPr>
                <w:noProof/>
              </w:rPr>
              <w:lastRenderedPageBreak/>
              <w:drawing>
                <wp:inline distT="0" distB="0" distL="0" distR="0" wp14:anchorId="04380A44" wp14:editId="74EE874D">
                  <wp:extent cx="5458587" cy="2276793"/>
                  <wp:effectExtent l="0" t="0" r="8890" b="9525"/>
                  <wp:docPr id="3507971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797115" name=""/>
                          <pic:cNvPicPr/>
                        </pic:nvPicPr>
                        <pic:blipFill>
                          <a:blip r:embed="rId17"/>
                          <a:stretch>
                            <a:fillRect/>
                          </a:stretch>
                        </pic:blipFill>
                        <pic:spPr>
                          <a:xfrm>
                            <a:off x="0" y="0"/>
                            <a:ext cx="5458587" cy="2276793"/>
                          </a:xfrm>
                          <a:prstGeom prst="rect">
                            <a:avLst/>
                          </a:prstGeom>
                        </pic:spPr>
                      </pic:pic>
                    </a:graphicData>
                  </a:graphic>
                </wp:inline>
              </w:drawing>
            </w:r>
          </w:p>
          <w:p w14:paraId="5339ADCC" w14:textId="5F6DC8AF" w:rsidR="00544A68" w:rsidRDefault="00544A68"/>
          <w:p w14:paraId="1E9A6643" w14:textId="11B8C7DB" w:rsidR="00DB634E" w:rsidRDefault="00DB634E"/>
          <w:p w14:paraId="4BED0331" w14:textId="1C1F4C7F" w:rsidR="002A1CC1" w:rsidRPr="00DB16B4" w:rsidRDefault="005F0DBE">
            <w:r>
              <w:rPr>
                <w:noProof/>
              </w:rPr>
              <w:drawing>
                <wp:inline distT="0" distB="0" distL="0" distR="0" wp14:anchorId="082D571A" wp14:editId="04ED6C7F">
                  <wp:extent cx="6268085" cy="3353435"/>
                  <wp:effectExtent l="0" t="0" r="0" b="0"/>
                  <wp:docPr id="6547745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68085" cy="3353435"/>
                          </a:xfrm>
                          <a:prstGeom prst="rect">
                            <a:avLst/>
                          </a:prstGeom>
                          <a:noFill/>
                        </pic:spPr>
                      </pic:pic>
                    </a:graphicData>
                  </a:graphic>
                </wp:inline>
              </w:drawing>
            </w:r>
            <w:r w:rsidR="00360AA1">
              <w:rPr>
                <w:b/>
                <w:bCs/>
                <w:u w:val="single"/>
              </w:rPr>
              <w:t xml:space="preserve">Attendance and pupil premium children. </w:t>
            </w:r>
          </w:p>
          <w:p w14:paraId="2E54E057" w14:textId="36246E27" w:rsidR="002A1CC1" w:rsidRDefault="009B4EAC" w:rsidP="008330D4">
            <w:pPr>
              <w:ind w:firstLine="720"/>
              <w:rPr>
                <w:b/>
                <w:bCs/>
                <w:u w:val="single"/>
              </w:rPr>
            </w:pPr>
            <w:r>
              <w:rPr>
                <w:b/>
                <w:bCs/>
                <w:noProof/>
                <w:u w:val="single"/>
              </w:rPr>
              <w:lastRenderedPageBreak/>
              <w:drawing>
                <wp:anchor distT="0" distB="0" distL="114300" distR="114300" simplePos="0" relativeHeight="251656704" behindDoc="1" locked="0" layoutInCell="1" allowOverlap="1" wp14:anchorId="6704C157" wp14:editId="27041FFE">
                  <wp:simplePos x="0" y="0"/>
                  <wp:positionH relativeFrom="column">
                    <wp:posOffset>503555</wp:posOffset>
                  </wp:positionH>
                  <wp:positionV relativeFrom="paragraph">
                    <wp:posOffset>2816860</wp:posOffset>
                  </wp:positionV>
                  <wp:extent cx="5058410" cy="866775"/>
                  <wp:effectExtent l="0" t="0" r="8890" b="9525"/>
                  <wp:wrapTight wrapText="bothSides">
                    <wp:wrapPolygon edited="0">
                      <wp:start x="0" y="0"/>
                      <wp:lineTo x="0" y="21363"/>
                      <wp:lineTo x="21557" y="21363"/>
                      <wp:lineTo x="21557" y="0"/>
                      <wp:lineTo x="0" y="0"/>
                    </wp:wrapPolygon>
                  </wp:wrapTight>
                  <wp:docPr id="20139072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58410" cy="866775"/>
                          </a:xfrm>
                          <a:prstGeom prst="rect">
                            <a:avLst/>
                          </a:prstGeom>
                          <a:noFill/>
                        </pic:spPr>
                      </pic:pic>
                    </a:graphicData>
                  </a:graphic>
                  <wp14:sizeRelH relativeFrom="page">
                    <wp14:pctWidth>0</wp14:pctWidth>
                  </wp14:sizeRelH>
                  <wp14:sizeRelV relativeFrom="page">
                    <wp14:pctHeight>0</wp14:pctHeight>
                  </wp14:sizeRelV>
                </wp:anchor>
              </w:drawing>
            </w:r>
            <w:r w:rsidR="008330D4" w:rsidRPr="008330D4">
              <w:rPr>
                <w:b/>
                <w:bCs/>
                <w:noProof/>
                <w:u w:val="single"/>
              </w:rPr>
              <w:drawing>
                <wp:inline distT="0" distB="0" distL="0" distR="0" wp14:anchorId="0870EDA1" wp14:editId="10E8073F">
                  <wp:extent cx="5019676" cy="2712275"/>
                  <wp:effectExtent l="0" t="0" r="0" b="0"/>
                  <wp:docPr id="12189499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949945" name=""/>
                          <pic:cNvPicPr/>
                        </pic:nvPicPr>
                        <pic:blipFill rotWithShape="1">
                          <a:blip r:embed="rId20"/>
                          <a:srcRect t="436"/>
                          <a:stretch/>
                        </pic:blipFill>
                        <pic:spPr bwMode="auto">
                          <a:xfrm>
                            <a:off x="0" y="0"/>
                            <a:ext cx="5020376" cy="2712653"/>
                          </a:xfrm>
                          <a:prstGeom prst="rect">
                            <a:avLst/>
                          </a:prstGeom>
                          <a:ln>
                            <a:noFill/>
                          </a:ln>
                          <a:extLst>
                            <a:ext uri="{53640926-AAD7-44D8-BBD7-CCE9431645EC}">
                              <a14:shadowObscured xmlns:a14="http://schemas.microsoft.com/office/drawing/2010/main"/>
                            </a:ext>
                          </a:extLst>
                        </pic:spPr>
                      </pic:pic>
                    </a:graphicData>
                  </a:graphic>
                </wp:inline>
              </w:drawing>
            </w:r>
          </w:p>
          <w:p w14:paraId="4AB3602D" w14:textId="4E08795B" w:rsidR="0014724B" w:rsidRDefault="0014724B">
            <w:pPr>
              <w:rPr>
                <w:b/>
                <w:bCs/>
                <w:u w:val="single"/>
              </w:rPr>
            </w:pPr>
          </w:p>
          <w:p w14:paraId="7214C814" w14:textId="7B9281D7" w:rsidR="003626E1" w:rsidRDefault="003626E1">
            <w:pPr>
              <w:rPr>
                <w:b/>
                <w:bCs/>
                <w:u w:val="single"/>
              </w:rPr>
            </w:pPr>
          </w:p>
          <w:p w14:paraId="1FCA5A49" w14:textId="2B49F047" w:rsidR="00794B51" w:rsidRDefault="00794B51">
            <w:pPr>
              <w:rPr>
                <w:b/>
                <w:bCs/>
                <w:u w:val="single"/>
              </w:rPr>
            </w:pPr>
          </w:p>
          <w:p w14:paraId="0A397F94" w14:textId="73CB6BC0" w:rsidR="00AC1AE7" w:rsidRDefault="00AC1AE7">
            <w:pPr>
              <w:rPr>
                <w:b/>
                <w:bCs/>
                <w:u w:val="single"/>
              </w:rPr>
            </w:pPr>
            <w:r>
              <w:rPr>
                <w:b/>
                <w:bCs/>
                <w:noProof/>
                <w:u w:val="single"/>
              </w:rPr>
              <w:drawing>
                <wp:inline distT="0" distB="0" distL="0" distR="0" wp14:anchorId="25A5E800" wp14:editId="608BF1E3">
                  <wp:extent cx="6353810" cy="2181225"/>
                  <wp:effectExtent l="0" t="0" r="8890" b="9525"/>
                  <wp:docPr id="18812414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353810" cy="2181225"/>
                          </a:xfrm>
                          <a:prstGeom prst="rect">
                            <a:avLst/>
                          </a:prstGeom>
                          <a:noFill/>
                        </pic:spPr>
                      </pic:pic>
                    </a:graphicData>
                  </a:graphic>
                </wp:inline>
              </w:drawing>
            </w:r>
          </w:p>
          <w:p w14:paraId="2425DC74" w14:textId="77777777" w:rsidR="00AC1AE7" w:rsidRDefault="00AC1AE7">
            <w:pPr>
              <w:rPr>
                <w:b/>
                <w:bCs/>
                <w:u w:val="single"/>
              </w:rPr>
            </w:pPr>
          </w:p>
          <w:p w14:paraId="6458B3F1" w14:textId="78FF680C" w:rsidR="004F294D" w:rsidRPr="00C071FC" w:rsidRDefault="00B91049">
            <w:r w:rsidRPr="00C071FC">
              <w:t xml:space="preserve">Our </w:t>
            </w:r>
            <w:r w:rsidR="007A7D66" w:rsidRPr="00C071FC">
              <w:t>disadvantaged</w:t>
            </w:r>
            <w:r w:rsidRPr="00C071FC">
              <w:t xml:space="preserve"> </w:t>
            </w:r>
            <w:r w:rsidR="007A7D66" w:rsidRPr="00C071FC">
              <w:t>attendance</w:t>
            </w:r>
            <w:r w:rsidRPr="00C071FC">
              <w:t xml:space="preserve"> data is very robust and in line with national non disadvantaged </w:t>
            </w:r>
            <w:r w:rsidR="002C40E9" w:rsidRPr="00C071FC">
              <w:t>data our</w:t>
            </w:r>
            <w:r w:rsidRPr="00C071FC">
              <w:t xml:space="preserve"> challenge is to ensure that disadvantaged children in </w:t>
            </w:r>
            <w:r w:rsidR="002C40E9">
              <w:t>S</w:t>
            </w:r>
            <w:r w:rsidRPr="00C071FC">
              <w:t xml:space="preserve">t </w:t>
            </w:r>
            <w:r w:rsidR="007A7D66" w:rsidRPr="00C071FC">
              <w:t>Bede’s</w:t>
            </w:r>
            <w:r w:rsidRPr="00C071FC">
              <w:t xml:space="preserve"> match with </w:t>
            </w:r>
            <w:r w:rsidR="002C40E9" w:rsidRPr="00C071FC">
              <w:t>non-disadvantaged</w:t>
            </w:r>
            <w:r w:rsidRPr="00C071FC">
              <w:t xml:space="preserve"> children attendance da</w:t>
            </w:r>
            <w:r w:rsidR="007A7D66" w:rsidRPr="00C071FC">
              <w:t xml:space="preserve">ta. </w:t>
            </w:r>
          </w:p>
          <w:p w14:paraId="169CAE80" w14:textId="77777777" w:rsidR="004F294D" w:rsidRDefault="004F294D">
            <w:pPr>
              <w:rPr>
                <w:b/>
                <w:bCs/>
                <w:u w:val="single"/>
              </w:rPr>
            </w:pPr>
          </w:p>
          <w:p w14:paraId="4A6EED65" w14:textId="151D4823" w:rsidR="00794B51" w:rsidRDefault="00794B51">
            <w:pPr>
              <w:rPr>
                <w:b/>
                <w:bCs/>
                <w:u w:val="single"/>
              </w:rPr>
            </w:pPr>
          </w:p>
          <w:p w14:paraId="741D05B3" w14:textId="77777777" w:rsidR="003626E1" w:rsidRDefault="003626E1">
            <w:pPr>
              <w:rPr>
                <w:b/>
                <w:bCs/>
                <w:u w:val="single"/>
              </w:rPr>
            </w:pPr>
          </w:p>
          <w:p w14:paraId="2A7D5546" w14:textId="7D40980A" w:rsidR="0014724B" w:rsidRPr="00857691" w:rsidRDefault="0014724B">
            <w:pPr>
              <w:rPr>
                <w:b/>
                <w:bCs/>
                <w:u w:val="single"/>
              </w:rPr>
            </w:pPr>
          </w:p>
        </w:tc>
      </w:tr>
    </w:tbl>
    <w:p w14:paraId="2A7D5549" w14:textId="1B76BD74" w:rsidR="00E66558" w:rsidRPr="00B164E0" w:rsidRDefault="009D71E8" w:rsidP="00B164E0">
      <w:pPr>
        <w:pStyle w:val="Heading2"/>
        <w:spacing w:before="600"/>
      </w:pPr>
      <w:r>
        <w:lastRenderedPageBreak/>
        <w:t>Externally provided programmes</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D7C83"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61995774" w:rsidR="00ED7C83" w:rsidRDefault="00ED7C83" w:rsidP="00ED7C83">
            <w:pPr>
              <w:pStyle w:val="TableRow"/>
            </w:pPr>
            <w:r w:rsidRPr="005C456F">
              <w:rPr>
                <w:sz w:val="20"/>
                <w:szCs w:val="20"/>
              </w:rPr>
              <w:t xml:space="preserve">Therapeutic </w:t>
            </w:r>
            <w:r>
              <w:rPr>
                <w:sz w:val="20"/>
                <w:szCs w:val="20"/>
              </w:rPr>
              <w:t xml:space="preserve">occupational therapy </w:t>
            </w:r>
            <w:r w:rsidRPr="005C456F">
              <w:rPr>
                <w:sz w:val="20"/>
                <w:szCs w:val="20"/>
              </w:rPr>
              <w:t>interventions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52BCF6C0" w:rsidR="00ED7C83" w:rsidRDefault="00ED7C83" w:rsidP="00ED7C83">
            <w:pPr>
              <w:pStyle w:val="TableRowCentered"/>
              <w:jc w:val="left"/>
            </w:pPr>
            <w:r w:rsidRPr="005C456F">
              <w:rPr>
                <w:sz w:val="20"/>
              </w:rPr>
              <w:t>Future steps occupational therapy</w:t>
            </w:r>
          </w:p>
        </w:tc>
      </w:tr>
      <w:tr w:rsidR="00ED7C83"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3652F606" w:rsidR="00ED7C83" w:rsidRDefault="00ED7C83" w:rsidP="00ED7C83">
            <w:pPr>
              <w:pStyle w:val="TableRow"/>
            </w:pPr>
            <w:r w:rsidRPr="005C456F">
              <w:rPr>
                <w:sz w:val="20"/>
                <w:szCs w:val="20"/>
              </w:rPr>
              <w:t>Child counselling, psychotherapy, art, play, trauma therapy</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27B50897" w:rsidR="00ED7C83" w:rsidRDefault="00ED7C83" w:rsidP="00ED7C83">
            <w:pPr>
              <w:pStyle w:val="TableRowCentered"/>
              <w:jc w:val="left"/>
            </w:pPr>
            <w:r w:rsidRPr="005C456F">
              <w:rPr>
                <w:sz w:val="20"/>
              </w:rPr>
              <w:t>Bungalow Partnership</w:t>
            </w:r>
          </w:p>
        </w:tc>
      </w:tr>
      <w:tr w:rsidR="00ED7C83" w14:paraId="7D42B6E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96AC9" w14:textId="67175C79" w:rsidR="00ED7C83" w:rsidRDefault="00ED7C83" w:rsidP="00ED7C83">
            <w:pPr>
              <w:pStyle w:val="TableRow"/>
            </w:pPr>
            <w:r w:rsidRPr="005C456F">
              <w:rPr>
                <w:sz w:val="20"/>
                <w:szCs w:val="20"/>
              </w:rPr>
              <w:t xml:space="preserve">Reading </w:t>
            </w:r>
            <w:r>
              <w:rPr>
                <w:sz w:val="20"/>
                <w:szCs w:val="20"/>
              </w:rPr>
              <w:t>P</w:t>
            </w:r>
            <w:r w:rsidRPr="005C456F">
              <w:rPr>
                <w:sz w:val="20"/>
                <w:szCs w:val="20"/>
              </w:rPr>
              <w:t>lus intervention</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245F7" w14:textId="06438313" w:rsidR="00ED7C83" w:rsidRDefault="00ED7C83" w:rsidP="00ED7C83">
            <w:pPr>
              <w:pStyle w:val="TableRowCentered"/>
              <w:jc w:val="left"/>
            </w:pPr>
            <w:r w:rsidRPr="005C456F">
              <w:rPr>
                <w:sz w:val="20"/>
              </w:rPr>
              <w:t>Reading plus</w:t>
            </w:r>
          </w:p>
        </w:tc>
      </w:tr>
      <w:tr w:rsidR="00ED7C83" w14:paraId="3B600860"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408C9" w14:textId="285E8030" w:rsidR="00ED7C83" w:rsidRDefault="006202DB" w:rsidP="00ED7C83">
            <w:pPr>
              <w:pStyle w:val="TableRow"/>
            </w:pPr>
            <w:r>
              <w:rPr>
                <w:sz w:val="20"/>
                <w:szCs w:val="20"/>
              </w:rPr>
              <w:t>Times table rock star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1CF07" w14:textId="2FDB3257" w:rsidR="00ED7C83" w:rsidRDefault="00CB2964" w:rsidP="00ED7C83">
            <w:pPr>
              <w:pStyle w:val="TableRowCentered"/>
              <w:jc w:val="left"/>
            </w:pPr>
            <w:r>
              <w:t>TTRS</w:t>
            </w:r>
          </w:p>
        </w:tc>
      </w:tr>
      <w:tr w:rsidR="00ED7C83" w14:paraId="3475CC9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D2CA3" w14:textId="48515A8F" w:rsidR="00ED7C83" w:rsidRDefault="00ED7C83" w:rsidP="00ED7C83">
            <w:pPr>
              <w:pStyle w:val="TableRow"/>
            </w:pPr>
            <w:r w:rsidRPr="005C456F">
              <w:rPr>
                <w:sz w:val="20"/>
                <w:szCs w:val="20"/>
              </w:rPr>
              <w:t xml:space="preserve">Ability to refer and assess children within two weeks, to have therapist deliver/design a programme in school within a month of a problem being identified.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63CC2" w14:textId="45322E37" w:rsidR="00ED7C83" w:rsidRDefault="00ED7C83" w:rsidP="00ED7C83">
            <w:pPr>
              <w:pStyle w:val="TableRowCentered"/>
              <w:jc w:val="left"/>
            </w:pPr>
            <w:r w:rsidRPr="005C456F">
              <w:rPr>
                <w:sz w:val="20"/>
              </w:rPr>
              <w:t xml:space="preserve">NHS </w:t>
            </w:r>
            <w:r>
              <w:rPr>
                <w:sz w:val="20"/>
              </w:rPr>
              <w:t>T</w:t>
            </w:r>
            <w:r w:rsidRPr="005C456F">
              <w:rPr>
                <w:sz w:val="20"/>
              </w:rPr>
              <w:t>ees speech and Lang service</w:t>
            </w:r>
            <w:r w:rsidR="00CF7890">
              <w:rPr>
                <w:sz w:val="20"/>
              </w:rPr>
              <w:t xml:space="preserve"> for stutters</w:t>
            </w:r>
          </w:p>
        </w:tc>
      </w:tr>
      <w:tr w:rsidR="00CF7890" w14:paraId="73E8FAB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5C6FA" w14:textId="0F35F06D" w:rsidR="00CF7890" w:rsidRPr="005C456F" w:rsidRDefault="00CF7890" w:rsidP="00ED7C83">
            <w:pPr>
              <w:pStyle w:val="TableRow"/>
              <w:rPr>
                <w:sz w:val="20"/>
                <w:szCs w:val="20"/>
              </w:rPr>
            </w:pPr>
            <w:r>
              <w:rPr>
                <w:sz w:val="20"/>
                <w:szCs w:val="20"/>
              </w:rPr>
              <w:t>Private Speech and language therapist – ½ a day a week</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F1081" w14:textId="5BCD3F60" w:rsidR="00CF7890" w:rsidRPr="005C456F" w:rsidRDefault="00CF7890" w:rsidP="00ED7C83">
            <w:pPr>
              <w:pStyle w:val="TableRowCentered"/>
              <w:jc w:val="left"/>
              <w:rPr>
                <w:sz w:val="20"/>
              </w:rPr>
            </w:pPr>
            <w:r>
              <w:rPr>
                <w:sz w:val="20"/>
              </w:rPr>
              <w:t>Emma Harrison SLT</w:t>
            </w:r>
          </w:p>
        </w:tc>
      </w:tr>
      <w:tr w:rsidR="00ED7C83" w14:paraId="6B439660"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1D7E9" w14:textId="0B3E0344" w:rsidR="00ED7C83" w:rsidRDefault="00ED7C83" w:rsidP="00ED7C83">
            <w:pPr>
              <w:pStyle w:val="TableRow"/>
            </w:pPr>
            <w:r w:rsidRPr="005C456F">
              <w:rPr>
                <w:sz w:val="20"/>
                <w:szCs w:val="20"/>
              </w:rPr>
              <w:t>Intensive 20-week Lang programme for reception age children</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FEF30" w14:textId="77777777" w:rsidR="00ED7C83" w:rsidRPr="005C456F" w:rsidRDefault="00ED7C83" w:rsidP="00ED7C83">
            <w:pPr>
              <w:pStyle w:val="TableRowCentered"/>
              <w:jc w:val="left"/>
              <w:rPr>
                <w:sz w:val="20"/>
              </w:rPr>
            </w:pPr>
            <w:r w:rsidRPr="005C456F">
              <w:rPr>
                <w:sz w:val="20"/>
              </w:rPr>
              <w:t>NELI</w:t>
            </w:r>
          </w:p>
          <w:p w14:paraId="2714FD3B" w14:textId="2F57FA14" w:rsidR="00ED7C83" w:rsidRDefault="00ED7C83" w:rsidP="00ED7C83">
            <w:pPr>
              <w:pStyle w:val="TableRowCentered"/>
              <w:jc w:val="left"/>
            </w:pPr>
            <w:r w:rsidRPr="005C456F">
              <w:rPr>
                <w:sz w:val="20"/>
              </w:rPr>
              <w:t>Nuffield early lang intervention</w:t>
            </w:r>
          </w:p>
        </w:tc>
      </w:tr>
      <w:tr w:rsidR="00CB2964" w14:paraId="1C3B63B3"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ACEB8" w14:textId="7E55697F" w:rsidR="00CB2964" w:rsidRPr="005C456F" w:rsidRDefault="00475ADD" w:rsidP="00ED7C83">
            <w:pPr>
              <w:pStyle w:val="TableRow"/>
              <w:rPr>
                <w:sz w:val="20"/>
                <w:szCs w:val="20"/>
              </w:rPr>
            </w:pPr>
            <w:r>
              <w:rPr>
                <w:sz w:val="20"/>
                <w:szCs w:val="20"/>
              </w:rPr>
              <w:t>Private Ed PSY</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9562A" w14:textId="274D717E" w:rsidR="00CB2964" w:rsidRPr="005C456F" w:rsidRDefault="00475ADD" w:rsidP="00ED7C83">
            <w:pPr>
              <w:pStyle w:val="TableRowCentered"/>
              <w:jc w:val="left"/>
              <w:rPr>
                <w:sz w:val="20"/>
              </w:rPr>
            </w:pPr>
            <w:r>
              <w:rPr>
                <w:sz w:val="20"/>
              </w:rPr>
              <w:t>Pegasus services</w:t>
            </w:r>
          </w:p>
        </w:tc>
      </w:tr>
      <w:tr w:rsidR="00C071FC" w14:paraId="14087BA5"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53054" w14:textId="26D4DB47" w:rsidR="00C071FC" w:rsidRDefault="00C071FC" w:rsidP="00ED7C83">
            <w:pPr>
              <w:pStyle w:val="TableRow"/>
              <w:rPr>
                <w:sz w:val="20"/>
                <w:szCs w:val="20"/>
              </w:rPr>
            </w:pPr>
            <w:r>
              <w:rPr>
                <w:sz w:val="20"/>
                <w:szCs w:val="20"/>
              </w:rPr>
              <w:t>Employability services.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BEEE5" w14:textId="60020DF7" w:rsidR="00C071FC" w:rsidRDefault="00C071FC" w:rsidP="00ED7C83">
            <w:pPr>
              <w:pStyle w:val="TableRowCentered"/>
              <w:jc w:val="left"/>
              <w:rPr>
                <w:sz w:val="20"/>
              </w:rPr>
            </w:pPr>
            <w:r>
              <w:rPr>
                <w:sz w:val="20"/>
              </w:rPr>
              <w:t xml:space="preserve">Thirteen housing </w:t>
            </w:r>
          </w:p>
        </w:tc>
      </w:tr>
      <w:tr w:rsidR="00C071FC" w14:paraId="025915F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B1CAA" w14:textId="4137F0E4" w:rsidR="00C071FC" w:rsidRDefault="00C071FC" w:rsidP="00ED7C83">
            <w:pPr>
              <w:pStyle w:val="TableRow"/>
              <w:rPr>
                <w:sz w:val="20"/>
                <w:szCs w:val="20"/>
              </w:rPr>
            </w:pPr>
            <w:r>
              <w:rPr>
                <w:sz w:val="20"/>
                <w:szCs w:val="20"/>
              </w:rPr>
              <w:t xml:space="preserve">Employability and vocational skills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7619F" w14:textId="62D5C978" w:rsidR="00C071FC" w:rsidRDefault="00C071FC" w:rsidP="00ED7C83">
            <w:pPr>
              <w:pStyle w:val="TableRowCentered"/>
              <w:jc w:val="left"/>
              <w:rPr>
                <w:sz w:val="20"/>
              </w:rPr>
            </w:pPr>
            <w:r>
              <w:rPr>
                <w:sz w:val="20"/>
              </w:rPr>
              <w:t xml:space="preserve">Education </w:t>
            </w:r>
            <w:r w:rsidR="00680210">
              <w:rPr>
                <w:sz w:val="20"/>
              </w:rPr>
              <w:t>C</w:t>
            </w:r>
            <w:r>
              <w:rPr>
                <w:sz w:val="20"/>
              </w:rPr>
              <w:t xml:space="preserve">ollective. </w:t>
            </w:r>
          </w:p>
        </w:tc>
      </w:tr>
      <w:tr w:rsidR="00680210" w14:paraId="004D29E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946BC" w14:textId="5F1EB442" w:rsidR="00680210" w:rsidRDefault="00A61655" w:rsidP="00ED7C83">
            <w:pPr>
              <w:pStyle w:val="TableRow"/>
              <w:rPr>
                <w:sz w:val="20"/>
                <w:szCs w:val="20"/>
              </w:rPr>
            </w:pPr>
            <w:r>
              <w:rPr>
                <w:sz w:val="20"/>
                <w:szCs w:val="20"/>
              </w:rPr>
              <w:t>Out of school swimming lessons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B551D" w14:textId="4E01C5F5" w:rsidR="00680210" w:rsidRDefault="00A61655" w:rsidP="00ED7C83">
            <w:pPr>
              <w:pStyle w:val="TableRowCentered"/>
              <w:jc w:val="left"/>
              <w:rPr>
                <w:sz w:val="20"/>
              </w:rPr>
            </w:pPr>
            <w:r>
              <w:rPr>
                <w:sz w:val="20"/>
              </w:rPr>
              <w:t>Tees Active</w:t>
            </w:r>
          </w:p>
        </w:tc>
      </w:tr>
    </w:tbl>
    <w:p w14:paraId="2A7D5560" w14:textId="728F590F" w:rsidR="00E66558" w:rsidRDefault="00CF7890">
      <w:pPr>
        <w:pStyle w:val="Heading1"/>
      </w:pPr>
      <w:r>
        <w:lastRenderedPageBreak/>
        <w:t>F</w:t>
      </w:r>
      <w:r w:rsidR="009D71E8">
        <w:t>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AF3AA" w14:textId="2C7EBA5C" w:rsidR="003F565C" w:rsidRDefault="00A032E5" w:rsidP="008D2BB9">
            <w:pPr>
              <w:spacing w:before="120" w:after="120"/>
            </w:pPr>
            <w:r w:rsidRPr="00A032E5">
              <w:t>“One measure of poverty is how little you have. Another is how difficult you find it to take advantage of what others try to give you.”</w:t>
            </w:r>
          </w:p>
          <w:p w14:paraId="08C26C0E" w14:textId="7024CCE8" w:rsidR="008D2BB9" w:rsidRPr="003F565C" w:rsidRDefault="008D2BB9" w:rsidP="008D2BB9">
            <w:pPr>
              <w:spacing w:before="120" w:after="120"/>
            </w:pPr>
            <w:r w:rsidRPr="003F565C">
              <w:t>At St Bede's Catholic Academy, we believe in "always equity, rarely equality" when it comes to supporting our pupil premium students. We know that cultural and arts opportunities</w:t>
            </w:r>
            <w:r w:rsidR="009B7308" w:rsidRPr="003F565C">
              <w:t>, along with teaching them “skills for success” (</w:t>
            </w:r>
            <w:r w:rsidR="00D46DD6" w:rsidRPr="003F565C">
              <w:t>speaking</w:t>
            </w:r>
            <w:r w:rsidR="00D46DD6">
              <w:t>,</w:t>
            </w:r>
            <w:r w:rsidR="00D46DD6" w:rsidRPr="003F565C">
              <w:t xml:space="preserve"> listening</w:t>
            </w:r>
            <w:r w:rsidR="00D46DD6">
              <w:t xml:space="preserve"> and other social skills</w:t>
            </w:r>
            <w:r w:rsidR="009B7308" w:rsidRPr="003F565C">
              <w:t>)</w:t>
            </w:r>
            <w:r w:rsidRPr="003F565C">
              <w:t xml:space="preserve"> are essential for helping them learn and grow</w:t>
            </w:r>
            <w:r w:rsidR="009B7308" w:rsidRPr="003F565C">
              <w:t xml:space="preserve"> and become valuable </w:t>
            </w:r>
            <w:r w:rsidR="00EE145A" w:rsidRPr="003F565C">
              <w:t>contributing</w:t>
            </w:r>
            <w:r w:rsidR="009B7308" w:rsidRPr="003F565C">
              <w:t xml:space="preserve"> member so society.</w:t>
            </w:r>
            <w:r w:rsidR="00B033C1" w:rsidRPr="003F565C">
              <w:t xml:space="preserve"> By</w:t>
            </w:r>
            <w:r w:rsidRPr="003F565C">
              <w:t xml:space="preserve"> offering experiences like art workshops and theatre trips, we aim to </w:t>
            </w:r>
            <w:r w:rsidR="00D46DD6" w:rsidRPr="003F565C">
              <w:t>open</w:t>
            </w:r>
            <w:r w:rsidRPr="003F565C">
              <w:t xml:space="preserve"> new worlds for our pupils and help them engage with the wider curriculum.</w:t>
            </w:r>
            <w:r w:rsidR="009B7308" w:rsidRPr="003F565C">
              <w:t xml:space="preserve"> We explicitly teach </w:t>
            </w:r>
            <w:r w:rsidR="00CD69AC" w:rsidRPr="003F565C">
              <w:t xml:space="preserve">the softer skills that more </w:t>
            </w:r>
            <w:r w:rsidR="00EE145A" w:rsidRPr="003F565C">
              <w:t>affluent</w:t>
            </w:r>
            <w:r w:rsidR="00CD69AC" w:rsidRPr="003F565C">
              <w:t xml:space="preserve"> children are </w:t>
            </w:r>
            <w:r w:rsidR="00EE145A" w:rsidRPr="003F565C">
              <w:t>immersed</w:t>
            </w:r>
            <w:r w:rsidR="00CD69AC" w:rsidRPr="003F565C">
              <w:t xml:space="preserve"> in </w:t>
            </w:r>
            <w:r w:rsidR="00D46DD6" w:rsidRPr="003F565C">
              <w:t>daily</w:t>
            </w:r>
            <w:r w:rsidR="00CB6009" w:rsidRPr="003F565C">
              <w:t xml:space="preserve">. </w:t>
            </w:r>
            <w:r w:rsidR="00D46DD6">
              <w:t xml:space="preserve">We </w:t>
            </w:r>
            <w:r w:rsidR="0099456F">
              <w:t>explicitly</w:t>
            </w:r>
            <w:r w:rsidR="00D46DD6">
              <w:t xml:space="preserve"> give them the </w:t>
            </w:r>
            <w:r w:rsidR="0099456F">
              <w:t xml:space="preserve">experiences that many more affluent children take for granted. </w:t>
            </w:r>
            <w:r w:rsidR="00CB6009" w:rsidRPr="003F565C">
              <w:t xml:space="preserve">Good academic attainment is </w:t>
            </w:r>
            <w:r w:rsidR="0099456F" w:rsidRPr="003F565C">
              <w:t>vital,</w:t>
            </w:r>
            <w:r w:rsidR="00CB6009" w:rsidRPr="003F565C">
              <w:t xml:space="preserve"> but we nurture, develop and teach the skills that will help </w:t>
            </w:r>
            <w:r w:rsidR="003143F3">
              <w:t xml:space="preserve">our wonderful pupils </w:t>
            </w:r>
            <w:r w:rsidR="00EE145A" w:rsidRPr="003F565C">
              <w:t>become successful in life</w:t>
            </w:r>
            <w:r w:rsidR="003143F3">
              <w:t xml:space="preserve">. These skills </w:t>
            </w:r>
            <w:r w:rsidR="00EE145A" w:rsidRPr="003F565C">
              <w:t xml:space="preserve">cannot be quantified by an exam result. </w:t>
            </w:r>
          </w:p>
          <w:p w14:paraId="2A7D5562" w14:textId="6BADAB44" w:rsidR="00E66558" w:rsidRDefault="008D2BB9" w:rsidP="008D2BB9">
            <w:pPr>
              <w:spacing w:before="120" w:after="120"/>
              <w:rPr>
                <w:i/>
                <w:iCs/>
              </w:rPr>
            </w:pPr>
            <w:r w:rsidRPr="003F565C">
              <w:t>That said, we do face some challenges. It’s important for us to make sure these activities fit well with what we teach in class, and we also need to find reliable</w:t>
            </w:r>
            <w:r w:rsidR="00E87B13" w:rsidRPr="003F565C">
              <w:t xml:space="preserve"> additional funding</w:t>
            </w:r>
            <w:r w:rsidRPr="003F565C">
              <w:t xml:space="preserve"> to keep these programmes going. Our goal is to empower all our pupils, especially those from disadvantaged backgrounds, so they can thrive in school and beyond</w:t>
            </w:r>
            <w:r w:rsidR="00684060">
              <w:t xml:space="preserve"> and become valuable and productive </w:t>
            </w:r>
            <w:r w:rsidR="00EC6756">
              <w:t>member of 21</w:t>
            </w:r>
            <w:r w:rsidR="00EC6756" w:rsidRPr="00EC6756">
              <w:rPr>
                <w:vertAlign w:val="superscript"/>
              </w:rPr>
              <w:t>st</w:t>
            </w:r>
            <w:r w:rsidR="00EC6756">
              <w:t xml:space="preserve"> Britain. </w:t>
            </w:r>
          </w:p>
        </w:tc>
      </w:tr>
      <w:bookmarkEnd w:id="14"/>
      <w:bookmarkEnd w:id="15"/>
      <w:bookmarkEnd w:id="16"/>
    </w:tbl>
    <w:p w14:paraId="2A7D5564" w14:textId="77777777" w:rsidR="00E66558" w:rsidRDefault="00E66558"/>
    <w:sectPr w:rsidR="00E66558">
      <w:footerReference w:type="default" r:id="rId22"/>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F252D" w14:textId="77777777" w:rsidR="004449A3" w:rsidRDefault="004449A3">
      <w:pPr>
        <w:spacing w:after="0" w:line="240" w:lineRule="auto"/>
      </w:pPr>
      <w:r>
        <w:separator/>
      </w:r>
    </w:p>
  </w:endnote>
  <w:endnote w:type="continuationSeparator" w:id="0">
    <w:p w14:paraId="787D8A61" w14:textId="77777777" w:rsidR="004449A3" w:rsidRDefault="00444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500B284E" w:rsidR="00511CAA" w:rsidRDefault="009D71E8">
    <w:pPr>
      <w:pStyle w:val="Footer"/>
      <w:ind w:firstLine="4513"/>
    </w:pPr>
    <w:r>
      <w:fldChar w:fldCharType="begin"/>
    </w:r>
    <w:r>
      <w:instrText xml:space="preserve"> PAGE </w:instrText>
    </w:r>
    <w:r>
      <w:fldChar w:fldCharType="separate"/>
    </w:r>
    <w:r w:rsidR="00A26983">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522AA" w14:textId="77777777" w:rsidR="004449A3" w:rsidRDefault="004449A3">
      <w:pPr>
        <w:spacing w:after="0" w:line="240" w:lineRule="auto"/>
      </w:pPr>
      <w:r>
        <w:separator/>
      </w:r>
    </w:p>
  </w:footnote>
  <w:footnote w:type="continuationSeparator" w:id="0">
    <w:p w14:paraId="76A42F96" w14:textId="77777777" w:rsidR="004449A3" w:rsidRDefault="004449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0"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1"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2"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140103966">
    <w:abstractNumId w:val="3"/>
  </w:num>
  <w:num w:numId="2" w16cid:durableId="1059399269">
    <w:abstractNumId w:val="1"/>
  </w:num>
  <w:num w:numId="3" w16cid:durableId="2073649878">
    <w:abstractNumId w:val="4"/>
  </w:num>
  <w:num w:numId="4" w16cid:durableId="1079249959">
    <w:abstractNumId w:val="5"/>
  </w:num>
  <w:num w:numId="5" w16cid:durableId="854613568">
    <w:abstractNumId w:val="0"/>
  </w:num>
  <w:num w:numId="6" w16cid:durableId="353960490">
    <w:abstractNumId w:val="6"/>
  </w:num>
  <w:num w:numId="7" w16cid:durableId="800420233">
    <w:abstractNumId w:val="8"/>
  </w:num>
  <w:num w:numId="8" w16cid:durableId="395276401">
    <w:abstractNumId w:val="12"/>
  </w:num>
  <w:num w:numId="9" w16cid:durableId="1843203775">
    <w:abstractNumId w:val="10"/>
  </w:num>
  <w:num w:numId="10" w16cid:durableId="1931619422">
    <w:abstractNumId w:val="9"/>
  </w:num>
  <w:num w:numId="11" w16cid:durableId="356472819">
    <w:abstractNumId w:val="2"/>
  </w:num>
  <w:num w:numId="12" w16cid:durableId="645863828">
    <w:abstractNumId w:val="11"/>
  </w:num>
  <w:num w:numId="13" w16cid:durableId="17476493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6ECE"/>
    <w:rsid w:val="000073A0"/>
    <w:rsid w:val="00014C1B"/>
    <w:rsid w:val="00066B73"/>
    <w:rsid w:val="000718A9"/>
    <w:rsid w:val="00080948"/>
    <w:rsid w:val="000835EF"/>
    <w:rsid w:val="00096E85"/>
    <w:rsid w:val="000B3675"/>
    <w:rsid w:val="000B4BC1"/>
    <w:rsid w:val="000B4F02"/>
    <w:rsid w:val="000C1A69"/>
    <w:rsid w:val="000C2776"/>
    <w:rsid w:val="000E0A11"/>
    <w:rsid w:val="000E1A59"/>
    <w:rsid w:val="000E52D5"/>
    <w:rsid w:val="000F0F01"/>
    <w:rsid w:val="00116E02"/>
    <w:rsid w:val="00120AB1"/>
    <w:rsid w:val="00120B9F"/>
    <w:rsid w:val="0014724B"/>
    <w:rsid w:val="00162D5D"/>
    <w:rsid w:val="001630AD"/>
    <w:rsid w:val="00174C8F"/>
    <w:rsid w:val="00177790"/>
    <w:rsid w:val="00180AA1"/>
    <w:rsid w:val="0019049C"/>
    <w:rsid w:val="001976A6"/>
    <w:rsid w:val="001A083F"/>
    <w:rsid w:val="001B6C8E"/>
    <w:rsid w:val="001D4D9E"/>
    <w:rsid w:val="001D5824"/>
    <w:rsid w:val="001F24AC"/>
    <w:rsid w:val="002005A3"/>
    <w:rsid w:val="00204752"/>
    <w:rsid w:val="00260DD2"/>
    <w:rsid w:val="00286B50"/>
    <w:rsid w:val="002A1CC1"/>
    <w:rsid w:val="002A5D90"/>
    <w:rsid w:val="002C19A7"/>
    <w:rsid w:val="002C40E9"/>
    <w:rsid w:val="002D13AA"/>
    <w:rsid w:val="002D48C7"/>
    <w:rsid w:val="003143F3"/>
    <w:rsid w:val="00324D4C"/>
    <w:rsid w:val="0033525A"/>
    <w:rsid w:val="00344609"/>
    <w:rsid w:val="00360AA1"/>
    <w:rsid w:val="003626E1"/>
    <w:rsid w:val="00366D0B"/>
    <w:rsid w:val="0037235F"/>
    <w:rsid w:val="00383BE2"/>
    <w:rsid w:val="00387216"/>
    <w:rsid w:val="00394D9A"/>
    <w:rsid w:val="00395C07"/>
    <w:rsid w:val="003A046C"/>
    <w:rsid w:val="003C00BB"/>
    <w:rsid w:val="003D2513"/>
    <w:rsid w:val="003E0F1F"/>
    <w:rsid w:val="003F3587"/>
    <w:rsid w:val="003F565C"/>
    <w:rsid w:val="003F7129"/>
    <w:rsid w:val="004044AA"/>
    <w:rsid w:val="0041156D"/>
    <w:rsid w:val="00426046"/>
    <w:rsid w:val="004449A3"/>
    <w:rsid w:val="00475ADD"/>
    <w:rsid w:val="00475B95"/>
    <w:rsid w:val="004761AB"/>
    <w:rsid w:val="004C0AF3"/>
    <w:rsid w:val="004C361F"/>
    <w:rsid w:val="004C6864"/>
    <w:rsid w:val="004E7966"/>
    <w:rsid w:val="004F294D"/>
    <w:rsid w:val="004F3CA8"/>
    <w:rsid w:val="00511CAA"/>
    <w:rsid w:val="00525F57"/>
    <w:rsid w:val="00544A68"/>
    <w:rsid w:val="0055141C"/>
    <w:rsid w:val="0056265E"/>
    <w:rsid w:val="0057522B"/>
    <w:rsid w:val="00594032"/>
    <w:rsid w:val="005A07FE"/>
    <w:rsid w:val="005D070F"/>
    <w:rsid w:val="005D3A8E"/>
    <w:rsid w:val="005D4921"/>
    <w:rsid w:val="005E556E"/>
    <w:rsid w:val="005F0DBE"/>
    <w:rsid w:val="006115A2"/>
    <w:rsid w:val="006202DB"/>
    <w:rsid w:val="00620F13"/>
    <w:rsid w:val="00642E8E"/>
    <w:rsid w:val="00662B63"/>
    <w:rsid w:val="0067560D"/>
    <w:rsid w:val="00680210"/>
    <w:rsid w:val="00684060"/>
    <w:rsid w:val="006862EB"/>
    <w:rsid w:val="00693B61"/>
    <w:rsid w:val="006958DA"/>
    <w:rsid w:val="006A71C8"/>
    <w:rsid w:val="006B7708"/>
    <w:rsid w:val="006E5C7B"/>
    <w:rsid w:val="006E7FB1"/>
    <w:rsid w:val="007025B8"/>
    <w:rsid w:val="00710F8F"/>
    <w:rsid w:val="00717846"/>
    <w:rsid w:val="00724ABF"/>
    <w:rsid w:val="0072775E"/>
    <w:rsid w:val="00730FB8"/>
    <w:rsid w:val="00741B9E"/>
    <w:rsid w:val="00751027"/>
    <w:rsid w:val="00752817"/>
    <w:rsid w:val="00767691"/>
    <w:rsid w:val="00777A0B"/>
    <w:rsid w:val="007839ED"/>
    <w:rsid w:val="00787E15"/>
    <w:rsid w:val="00794B51"/>
    <w:rsid w:val="00797A58"/>
    <w:rsid w:val="007A7D66"/>
    <w:rsid w:val="007C2F04"/>
    <w:rsid w:val="008257D7"/>
    <w:rsid w:val="008330D4"/>
    <w:rsid w:val="00857691"/>
    <w:rsid w:val="008755A7"/>
    <w:rsid w:val="008916ED"/>
    <w:rsid w:val="008A3A58"/>
    <w:rsid w:val="008C23E7"/>
    <w:rsid w:val="008D2BB9"/>
    <w:rsid w:val="0091148A"/>
    <w:rsid w:val="00911616"/>
    <w:rsid w:val="009417AC"/>
    <w:rsid w:val="00953CC6"/>
    <w:rsid w:val="00965DED"/>
    <w:rsid w:val="00965FF0"/>
    <w:rsid w:val="009840F0"/>
    <w:rsid w:val="00990B69"/>
    <w:rsid w:val="0099456F"/>
    <w:rsid w:val="009B4EAC"/>
    <w:rsid w:val="009B7308"/>
    <w:rsid w:val="009B73F6"/>
    <w:rsid w:val="009C3E69"/>
    <w:rsid w:val="009C79DC"/>
    <w:rsid w:val="009D02E0"/>
    <w:rsid w:val="009D71E8"/>
    <w:rsid w:val="00A02BFD"/>
    <w:rsid w:val="00A032E5"/>
    <w:rsid w:val="00A23099"/>
    <w:rsid w:val="00A25049"/>
    <w:rsid w:val="00A26983"/>
    <w:rsid w:val="00A34C59"/>
    <w:rsid w:val="00A4486F"/>
    <w:rsid w:val="00A61655"/>
    <w:rsid w:val="00A71D86"/>
    <w:rsid w:val="00A93736"/>
    <w:rsid w:val="00A93901"/>
    <w:rsid w:val="00AA0198"/>
    <w:rsid w:val="00AA2BA8"/>
    <w:rsid w:val="00AB506A"/>
    <w:rsid w:val="00AC1AE7"/>
    <w:rsid w:val="00AC6366"/>
    <w:rsid w:val="00AE5E54"/>
    <w:rsid w:val="00AF22F0"/>
    <w:rsid w:val="00AF6622"/>
    <w:rsid w:val="00B033C1"/>
    <w:rsid w:val="00B04B38"/>
    <w:rsid w:val="00B10F75"/>
    <w:rsid w:val="00B164E0"/>
    <w:rsid w:val="00B216A3"/>
    <w:rsid w:val="00B64A1E"/>
    <w:rsid w:val="00B8456C"/>
    <w:rsid w:val="00B85F16"/>
    <w:rsid w:val="00B91049"/>
    <w:rsid w:val="00B958C0"/>
    <w:rsid w:val="00BA0ED8"/>
    <w:rsid w:val="00BA6B67"/>
    <w:rsid w:val="00BB454D"/>
    <w:rsid w:val="00BC5718"/>
    <w:rsid w:val="00BE24DF"/>
    <w:rsid w:val="00BF212C"/>
    <w:rsid w:val="00BF4FFC"/>
    <w:rsid w:val="00C0319A"/>
    <w:rsid w:val="00C04CEC"/>
    <w:rsid w:val="00C071FC"/>
    <w:rsid w:val="00C16BCF"/>
    <w:rsid w:val="00C22C6E"/>
    <w:rsid w:val="00C26610"/>
    <w:rsid w:val="00C32E7D"/>
    <w:rsid w:val="00C41D36"/>
    <w:rsid w:val="00C52BC1"/>
    <w:rsid w:val="00C55EFA"/>
    <w:rsid w:val="00C65CFC"/>
    <w:rsid w:val="00CB2964"/>
    <w:rsid w:val="00CB6009"/>
    <w:rsid w:val="00CC6328"/>
    <w:rsid w:val="00CD101C"/>
    <w:rsid w:val="00CD289D"/>
    <w:rsid w:val="00CD3D57"/>
    <w:rsid w:val="00CD4594"/>
    <w:rsid w:val="00CD45A7"/>
    <w:rsid w:val="00CD69AC"/>
    <w:rsid w:val="00CE5BA4"/>
    <w:rsid w:val="00CF7890"/>
    <w:rsid w:val="00D03FAD"/>
    <w:rsid w:val="00D23AAA"/>
    <w:rsid w:val="00D33FE5"/>
    <w:rsid w:val="00D41935"/>
    <w:rsid w:val="00D46DD6"/>
    <w:rsid w:val="00D479CE"/>
    <w:rsid w:val="00D61727"/>
    <w:rsid w:val="00D9291B"/>
    <w:rsid w:val="00DB16B4"/>
    <w:rsid w:val="00DB634E"/>
    <w:rsid w:val="00DE1A2B"/>
    <w:rsid w:val="00E006C1"/>
    <w:rsid w:val="00E17DED"/>
    <w:rsid w:val="00E205AB"/>
    <w:rsid w:val="00E34372"/>
    <w:rsid w:val="00E62B40"/>
    <w:rsid w:val="00E66558"/>
    <w:rsid w:val="00E749CA"/>
    <w:rsid w:val="00E75E6C"/>
    <w:rsid w:val="00E763F0"/>
    <w:rsid w:val="00E7717F"/>
    <w:rsid w:val="00E87B13"/>
    <w:rsid w:val="00E92AFD"/>
    <w:rsid w:val="00EC6756"/>
    <w:rsid w:val="00EC7CB1"/>
    <w:rsid w:val="00ED7C83"/>
    <w:rsid w:val="00EE145A"/>
    <w:rsid w:val="00EF61C6"/>
    <w:rsid w:val="00EF6CEB"/>
    <w:rsid w:val="00F23B4F"/>
    <w:rsid w:val="00F3011D"/>
    <w:rsid w:val="00F4248F"/>
    <w:rsid w:val="00F44EBC"/>
    <w:rsid w:val="00F84772"/>
    <w:rsid w:val="00FA7FE2"/>
    <w:rsid w:val="00FB61EB"/>
    <w:rsid w:val="00FB7C6B"/>
    <w:rsid w:val="00FD21D2"/>
    <w:rsid w:val="00FD3289"/>
    <w:rsid w:val="00FF1486"/>
    <w:rsid w:val="0C07D8F4"/>
    <w:rsid w:val="158BDE45"/>
    <w:rsid w:val="1ECA4922"/>
    <w:rsid w:val="20661983"/>
    <w:rsid w:val="2117753D"/>
    <w:rsid w:val="2CB5665B"/>
    <w:rsid w:val="32BE877B"/>
    <w:rsid w:val="3656647E"/>
    <w:rsid w:val="68516084"/>
    <w:rsid w:val="698275F5"/>
    <w:rsid w:val="6FA2E113"/>
    <w:rsid w:val="7A6AB052"/>
    <w:rsid w:val="7FC562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table" w:styleId="TableGrid">
    <w:name w:val="Table Grid"/>
    <w:basedOn w:val="TableNormal"/>
    <w:uiPriority w:val="39"/>
    <w:rsid w:val="00FB61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D02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ducationendowmentfoundation.org.uk/education-evidence/teaching-learning-toolkit" TargetMode="External"/><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researchspace.bathspa.ac.uk/13242/"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7.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ssets.publishing.service.gov.uk/media/67f6537790615dd92bc90da9/Using_pupil_premium_guidance.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9081CEDFA5A54098115AD32FCBDAA1" ma:contentTypeVersion="6" ma:contentTypeDescription="Create a new document." ma:contentTypeScope="" ma:versionID="323d932a6e8b6f57a98a31afd46ceeae">
  <xsd:schema xmlns:xsd="http://www.w3.org/2001/XMLSchema" xmlns:xs="http://www.w3.org/2001/XMLSchema" xmlns:p="http://schemas.microsoft.com/office/2006/metadata/properties" xmlns:ns2="9b279410-099b-436f-9c9c-898b8a2044d0" targetNamespace="http://schemas.microsoft.com/office/2006/metadata/properties" ma:root="true" ma:fieldsID="3f9a373cc08eedefa7b7432cd8d22da4" ns2:_="">
    <xsd:import namespace="9b279410-099b-436f-9c9c-898b8a2044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279410-099b-436f-9c9c-898b8a204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581883-4516-459B-A9D2-30219858CB0B}">
  <ds:schemaRefs>
    <ds:schemaRef ds:uri="http://schemas.microsoft.com/sharepoint/v3/contenttype/forms"/>
  </ds:schemaRefs>
</ds:datastoreItem>
</file>

<file path=customXml/itemProps2.xml><?xml version="1.0" encoding="utf-8"?>
<ds:datastoreItem xmlns:ds="http://schemas.openxmlformats.org/officeDocument/2006/customXml" ds:itemID="{22B9CEBC-9980-439B-9E2B-5E4A12D148D9}"/>
</file>

<file path=customXml/itemProps3.xml><?xml version="1.0" encoding="utf-8"?>
<ds:datastoreItem xmlns:ds="http://schemas.openxmlformats.org/officeDocument/2006/customXml" ds:itemID="{FE29850C-0655-41DE-B210-D902AB5F8DD0}">
  <ds:schemaRefs>
    <ds:schemaRef ds:uri="http://schemas.microsoft.com/office/2006/metadata/properties"/>
    <ds:schemaRef ds:uri="http://schemas.microsoft.com/office/infopath/2007/PartnerControls"/>
    <ds:schemaRef ds:uri="69715ba4-7586-4eff-9343-88dccc9cf661"/>
    <ds:schemaRef ds:uri="fb1f2b92-60f7-4f25-9044-ec9a20e6d4c6"/>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15</Pages>
  <Words>2830</Words>
  <Characters>16135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Rizzi-Allan</dc:creator>
  <dc:description>Master-ET-v3.8</dc:description>
  <cp:lastModifiedBy>Bernadette Rizzi-Allan</cp:lastModifiedBy>
  <cp:revision>2</cp:revision>
  <cp:lastPrinted>2025-10-02T14:36:00Z</cp:lastPrinted>
  <dcterms:created xsi:type="dcterms:W3CDTF">2025-10-03T14:37:00Z</dcterms:created>
  <dcterms:modified xsi:type="dcterms:W3CDTF">2025-10-03T14:37:00Z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0x010100B79081CEDFA5A54098115AD32FCBDAA1</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Order">
    <vt:r8>1912600</vt:r8>
  </property>
  <property fmtid="{D5CDD505-2E9C-101B-9397-08002B2CF9AE}" pid="14" name="ComplianceAssetId">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ies>
</file>