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991C34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E8A21A8" w:rsidR="00E66558" w:rsidRDefault="009D71E8">
      <w:pPr>
        <w:pStyle w:val="Heading2"/>
        <w:rPr>
          <w:b w:val="0"/>
          <w:bCs/>
          <w:color w:val="auto"/>
          <w:sz w:val="24"/>
          <w:szCs w:val="24"/>
        </w:rPr>
      </w:pPr>
      <w:r>
        <w:rPr>
          <w:b w:val="0"/>
          <w:bCs/>
          <w:color w:val="auto"/>
          <w:sz w:val="24"/>
          <w:szCs w:val="24"/>
        </w:rPr>
        <w:t>This statement details our</w:t>
      </w:r>
      <w:r w:rsidR="003470AC">
        <w:rPr>
          <w:b w:val="0"/>
          <w:bCs/>
          <w:color w:val="auto"/>
          <w:sz w:val="24"/>
          <w:szCs w:val="24"/>
        </w:rPr>
        <w:t xml:space="preserve"> school’s use of pupil premium </w:t>
      </w:r>
      <w:r>
        <w:rPr>
          <w:b w:val="0"/>
          <w:bCs/>
          <w:color w:val="auto"/>
          <w:sz w:val="24"/>
          <w:szCs w:val="24"/>
        </w:rPr>
        <w:t>and</w:t>
      </w:r>
      <w:r w:rsidR="003470AC">
        <w:rPr>
          <w:b w:val="0"/>
          <w:bCs/>
          <w:color w:val="auto"/>
          <w:sz w:val="24"/>
          <w:szCs w:val="24"/>
        </w:rPr>
        <w:t xml:space="preserve"> catch up/</w:t>
      </w:r>
      <w:r>
        <w:rPr>
          <w:b w:val="0"/>
          <w:bCs/>
          <w:color w:val="auto"/>
          <w:sz w:val="24"/>
          <w:szCs w:val="24"/>
        </w:rPr>
        <w:t xml:space="preserve"> recov</w:t>
      </w:r>
      <w:r w:rsidR="002E40A9">
        <w:rPr>
          <w:b w:val="0"/>
          <w:bCs/>
          <w:color w:val="auto"/>
          <w:sz w:val="24"/>
          <w:szCs w:val="24"/>
        </w:rPr>
        <w:t>ery premium for the 20</w:t>
      </w:r>
      <w:r w:rsidR="00481937">
        <w:rPr>
          <w:b w:val="0"/>
          <w:bCs/>
          <w:color w:val="auto"/>
          <w:sz w:val="24"/>
          <w:szCs w:val="24"/>
        </w:rPr>
        <w:t>24-2025</w:t>
      </w:r>
      <w:r w:rsidR="0034650E">
        <w:rPr>
          <w:b w:val="0"/>
          <w:bCs/>
          <w:color w:val="auto"/>
          <w:sz w:val="24"/>
          <w:szCs w:val="24"/>
        </w:rPr>
        <w:t xml:space="preserve"> academic</w:t>
      </w:r>
      <w:r w:rsidR="002E40A9">
        <w:rPr>
          <w:b w:val="0"/>
          <w:bCs/>
          <w:color w:val="auto"/>
          <w:sz w:val="24"/>
          <w:szCs w:val="24"/>
        </w:rPr>
        <w:t xml:space="preserve"> year </w:t>
      </w:r>
      <w:r>
        <w:rPr>
          <w:b w:val="0"/>
          <w:bCs/>
          <w:color w:val="auto"/>
          <w:sz w:val="24"/>
          <w:szCs w:val="24"/>
        </w:rPr>
        <w:t xml:space="preserve">funding to help improve the attainment of our disadvantaged pupils. </w:t>
      </w:r>
    </w:p>
    <w:p w14:paraId="2A7D54B3" w14:textId="0C282CE2"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w:t>
      </w:r>
      <w:r w:rsidR="002E40A9">
        <w:rPr>
          <w:b w:val="0"/>
          <w:bCs/>
          <w:color w:val="auto"/>
          <w:sz w:val="24"/>
          <w:szCs w:val="24"/>
        </w:rPr>
        <w:t>202</w:t>
      </w:r>
      <w:r w:rsidR="00481937">
        <w:rPr>
          <w:b w:val="0"/>
          <w:bCs/>
          <w:color w:val="auto"/>
          <w:sz w:val="24"/>
          <w:szCs w:val="24"/>
        </w:rPr>
        <w:t>5-2026</w:t>
      </w:r>
      <w:r w:rsidR="002E40A9">
        <w:rPr>
          <w:b w:val="0"/>
          <w:bCs/>
          <w:color w:val="auto"/>
          <w:sz w:val="24"/>
          <w:szCs w:val="24"/>
        </w:rPr>
        <w:t xml:space="preserve"> </w:t>
      </w:r>
      <w:r>
        <w:rPr>
          <w:b w:val="0"/>
          <w:bCs/>
          <w:color w:val="auto"/>
          <w:sz w:val="24"/>
          <w:szCs w:val="24"/>
        </w:rPr>
        <w:t xml:space="preserve">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43BAF81" w:rsidR="00E66558" w:rsidRDefault="00D61B7A">
            <w:pPr>
              <w:pStyle w:val="TableRow"/>
            </w:pPr>
            <w:r>
              <w:t>St. Bernard’s Catholic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939F499" w:rsidR="00E66558" w:rsidRPr="00C11B25" w:rsidRDefault="00C11B25">
            <w:pPr>
              <w:pStyle w:val="TableRow"/>
            </w:pPr>
            <w:r w:rsidRPr="00C11B25">
              <w:t>21</w:t>
            </w:r>
            <w:r w:rsidR="00F33038">
              <w:t>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AA51B73" w:rsidR="00E66558" w:rsidRPr="00C11B25" w:rsidRDefault="008F7ECB">
            <w:pPr>
              <w:pStyle w:val="TableRow"/>
            </w:pPr>
            <w:r>
              <w:t>48</w:t>
            </w:r>
            <w:r w:rsidR="00C11B25">
              <w:t xml:space="preserve"> children  2</w:t>
            </w:r>
            <w:r>
              <w:t>2</w:t>
            </w:r>
            <w:r w:rsidR="00C11B25">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B83F72E" w:rsidR="008F7ECB" w:rsidRDefault="008F7ECB" w:rsidP="008F7ECB">
            <w:pPr>
              <w:pStyle w:val="TableRow"/>
              <w:ind w:left="0"/>
            </w:pPr>
            <w:r>
              <w:t>2024-2026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EC7DB6C" w:rsidR="00E66558" w:rsidRDefault="0069690C">
            <w:pPr>
              <w:pStyle w:val="TableRow"/>
            </w:pPr>
            <w:r>
              <w:t>Sept  202</w:t>
            </w:r>
            <w:r w:rsidR="008F7ECB">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5E8E609" w:rsidR="00E66558" w:rsidRDefault="009D71E8">
            <w:pPr>
              <w:pStyle w:val="TableRow"/>
            </w:pPr>
            <w:r>
              <w:rPr>
                <w:szCs w:val="22"/>
              </w:rPr>
              <w:t>Date on wh</w:t>
            </w:r>
            <w:r w:rsidR="0050434E">
              <w:rPr>
                <w:szCs w:val="22"/>
              </w:rPr>
              <w:t>en it was</w:t>
            </w:r>
            <w:r>
              <w:rPr>
                <w:szCs w:val="22"/>
              </w:rPr>
              <w:t xml:space="preserv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1BF8034" w:rsidR="00E66558" w:rsidRDefault="0069690C">
            <w:pPr>
              <w:pStyle w:val="TableRow"/>
            </w:pPr>
            <w:r>
              <w:t>Sept 202</w:t>
            </w:r>
            <w:r w:rsidR="008F7ECB">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3A1E9B7" w:rsidR="00E66558" w:rsidRDefault="00DE31F9">
            <w:pPr>
              <w:pStyle w:val="TableRow"/>
            </w:pPr>
            <w:r>
              <w:t>Governing Body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7AC3039" w:rsidR="00E66558" w:rsidRDefault="008F7ECB">
            <w:pPr>
              <w:pStyle w:val="TableRow"/>
            </w:pPr>
            <w:r>
              <w:t>Roy Turner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26562B" w:rsidR="00E66558" w:rsidRDefault="00F33038">
            <w:pPr>
              <w:pStyle w:val="TableRow"/>
            </w:pPr>
            <w:r>
              <w:t>Samantha Alsop</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252F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252F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78F075A" w:rsidR="00E66558" w:rsidRPr="00C11B25" w:rsidRDefault="0069690C">
            <w:pPr>
              <w:pStyle w:val="TableRow"/>
            </w:pPr>
            <w:r>
              <w:t>£</w:t>
            </w:r>
            <w:r w:rsidR="4853ACCB">
              <w:t>6</w:t>
            </w:r>
            <w:r w:rsidR="00A5480B">
              <w:t>7158</w:t>
            </w:r>
          </w:p>
        </w:tc>
      </w:tr>
      <w:tr w:rsidR="00E66558" w14:paraId="2A7D54DC" w14:textId="77777777" w:rsidTr="625252F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3E5F8D" w:rsidRDefault="009D71E8">
            <w:pPr>
              <w:pStyle w:val="TableRow"/>
            </w:pPr>
            <w:r w:rsidRPr="003E5F8D">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5513E41" w:rsidR="00E66558" w:rsidRPr="00C11B25" w:rsidRDefault="0069690C" w:rsidP="00864E28">
            <w:pPr>
              <w:pStyle w:val="TableRow"/>
              <w:ind w:left="0"/>
            </w:pPr>
            <w:r w:rsidRPr="00C11B25">
              <w:t>£</w:t>
            </w:r>
          </w:p>
        </w:tc>
      </w:tr>
      <w:tr w:rsidR="00E66558" w14:paraId="2A7D54DF" w14:textId="77777777" w:rsidTr="625252F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A0719B8" w:rsidR="00E66558" w:rsidRPr="00C11B25" w:rsidRDefault="009D71E8">
            <w:pPr>
              <w:pStyle w:val="TableRow"/>
            </w:pPr>
            <w:r w:rsidRPr="00C11B25">
              <w:t>£</w:t>
            </w:r>
            <w:r w:rsidR="00CD284C" w:rsidRPr="00C11B25">
              <w:t>0</w:t>
            </w:r>
          </w:p>
        </w:tc>
      </w:tr>
      <w:tr w:rsidR="00E66558" w14:paraId="2A7D54E3" w14:textId="77777777" w:rsidTr="625252F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74368F0" w:rsidR="00E66558" w:rsidRPr="00C11B25" w:rsidRDefault="00C11B25">
            <w:pPr>
              <w:pStyle w:val="TableRow"/>
            </w:pPr>
            <w:r>
              <w:t>n/a</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54C8" w14:textId="77777777" w:rsidR="00416E4B" w:rsidRPr="00E27862" w:rsidRDefault="00B64804" w:rsidP="00416E4B">
            <w:pPr>
              <w:spacing w:before="120"/>
              <w:rPr>
                <w:rFonts w:cs="Arial"/>
                <w:iCs/>
                <w:color w:val="auto"/>
                <w:lang w:val="en-US"/>
              </w:rPr>
            </w:pPr>
            <w:r>
              <w:t xml:space="preserve"> It is the intent of our school t</w:t>
            </w:r>
            <w:r w:rsidR="00E244DC">
              <w:t xml:space="preserve">o narrow and ultimately remove </w:t>
            </w:r>
            <w:r>
              <w:t>the gap between disadvantaged pupils and</w:t>
            </w:r>
            <w:r w:rsidR="00E244DC">
              <w:t xml:space="preserve"> their non-disadvantaged peers as they progress through school. </w:t>
            </w:r>
            <w:r w:rsidR="00416E4B" w:rsidRPr="00E27862">
              <w:rPr>
                <w:rFonts w:cs="Arial"/>
                <w:iCs/>
                <w:color w:val="auto"/>
              </w:rPr>
              <w:t xml:space="preserve">Our intention is that all pupils, irrespective of their background or the challenges they face, make good progress and achieve high attainment across all subject areas. </w:t>
            </w:r>
            <w:r w:rsidR="00416E4B" w:rsidRPr="00E27862">
              <w:rPr>
                <w:rFonts w:cs="Arial"/>
                <w:iCs/>
                <w:color w:val="auto"/>
                <w:lang w:val="en-US"/>
              </w:rPr>
              <w:t xml:space="preserve">The focus of our pupil premium strategy is to support disadvantaged pupils to achieve that goal, including progress for those who are already high attainers. </w:t>
            </w:r>
          </w:p>
          <w:p w14:paraId="0A84B839" w14:textId="77777777" w:rsidR="00416E4B" w:rsidRDefault="00B64804">
            <w:pPr>
              <w:spacing w:before="120"/>
            </w:pPr>
            <w:r>
              <w:t>The Pupil Premium is aimed at addressing the current underlying inequalities which exist between children from disadvantaged backgrounds and their more affluent peers.</w:t>
            </w:r>
            <w:r w:rsidR="003E5F8D">
              <w:t xml:space="preserve"> </w:t>
            </w:r>
            <w:r>
              <w:t xml:space="preserve">The Pupil Premium also provides funding for children who have been looked after continuously for more than six months and the children of service personnel. </w:t>
            </w:r>
          </w:p>
          <w:p w14:paraId="0D5CFC6E" w14:textId="77777777" w:rsidR="00416E4B" w:rsidRPr="00E27862" w:rsidRDefault="00416E4B" w:rsidP="00416E4B">
            <w:pPr>
              <w:spacing w:before="120"/>
              <w:rPr>
                <w:rFonts w:cs="Arial"/>
                <w:iCs/>
                <w:color w:val="auto"/>
              </w:rPr>
            </w:pPr>
            <w:r w:rsidRPr="00E27862">
              <w:rPr>
                <w:rFonts w:cs="Arial"/>
                <w:iCs/>
                <w:color w:val="auto"/>
                <w:lang w:val="en-US"/>
              </w:rPr>
              <w:t xml:space="preserve">We will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The activity we have outlined in this statement is also intended to support their needs, regardless of whether they are disadvantaged or not.</w:t>
            </w:r>
          </w:p>
          <w:p w14:paraId="434CAEC6" w14:textId="77777777" w:rsidR="00416E4B" w:rsidRPr="00E27862" w:rsidRDefault="00416E4B" w:rsidP="00416E4B">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0F89804B" w14:textId="77777777" w:rsidR="00416E4B" w:rsidRPr="00E27862" w:rsidRDefault="00416E4B" w:rsidP="00416E4B">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290B7286" w14:textId="77777777" w:rsidR="00416E4B" w:rsidRPr="00E27862" w:rsidRDefault="00416E4B" w:rsidP="00416E4B">
            <w:pPr>
              <w:numPr>
                <w:ilvl w:val="0"/>
                <w:numId w:val="20"/>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373537C7" w14:textId="77777777" w:rsidR="00416E4B" w:rsidRPr="00E27862" w:rsidRDefault="00416E4B" w:rsidP="00416E4B">
            <w:pPr>
              <w:numPr>
                <w:ilvl w:val="0"/>
                <w:numId w:val="20"/>
              </w:numPr>
              <w:autoSpaceDN/>
              <w:contextualSpacing/>
              <w:rPr>
                <w:rFonts w:cs="Arial"/>
                <w:iCs/>
                <w:color w:val="auto"/>
                <w:lang w:val="en-US"/>
              </w:rPr>
            </w:pPr>
            <w:r w:rsidRPr="00E27862">
              <w:rPr>
                <w:rFonts w:cs="Arial"/>
                <w:color w:val="auto"/>
              </w:rPr>
              <w:t>act early to intervene at the point need is identified</w:t>
            </w:r>
          </w:p>
          <w:p w14:paraId="0FA99082" w14:textId="3F91F253" w:rsidR="00416E4B" w:rsidRPr="00416E4B" w:rsidRDefault="00416E4B" w:rsidP="00416E4B">
            <w:pPr>
              <w:pStyle w:val="ListParagraph"/>
              <w:numPr>
                <w:ilvl w:val="0"/>
                <w:numId w:val="21"/>
              </w:numPr>
              <w:spacing w:before="120"/>
            </w:pPr>
            <w:r w:rsidRPr="00416E4B">
              <w:rPr>
                <w:rFonts w:cs="Arial"/>
                <w:color w:val="auto"/>
              </w:rPr>
              <w:t>adopt a whole school approach in which all staff take responsibility for disadvantaged pupils’ outcomes and raise expectations of what they can achieve</w:t>
            </w:r>
          </w:p>
          <w:p w14:paraId="5D0A3F87" w14:textId="77777777" w:rsidR="00416E4B" w:rsidRPr="006B5933" w:rsidRDefault="00416E4B" w:rsidP="00416E4B">
            <w:pPr>
              <w:pStyle w:val="ListParagraph"/>
              <w:numPr>
                <w:ilvl w:val="0"/>
                <w:numId w:val="0"/>
              </w:numPr>
              <w:spacing w:before="120"/>
              <w:ind w:left="720"/>
            </w:pPr>
          </w:p>
          <w:p w14:paraId="61BD4842" w14:textId="7DC50604" w:rsidR="00416E4B" w:rsidRDefault="00B64804">
            <w:pPr>
              <w:spacing w:before="120"/>
            </w:pPr>
            <w:r>
              <w:t xml:space="preserve">Overcoming barriers to learning is at the heart of our Pupil Premium Grant use. </w:t>
            </w:r>
          </w:p>
          <w:p w14:paraId="43D01805" w14:textId="782BC654" w:rsidR="006B5933" w:rsidRDefault="00B64804">
            <w:pPr>
              <w:spacing w:before="120"/>
            </w:pPr>
            <w:r>
              <w:t xml:space="preserve">We understand that needs and costs will differ depending on the barriers to learning being addressed. </w:t>
            </w:r>
            <w:r w:rsidR="006B5933">
              <w:t>W</w:t>
            </w:r>
            <w:r>
              <w:t xml:space="preserve">e identify the barrier to be addressed and the interventions required, whether in small groups, large groups, the whole school or as individuals, and </w:t>
            </w:r>
            <w:r>
              <w:lastRenderedPageBreak/>
              <w:t>allocate a budget accordingly. O</w:t>
            </w:r>
            <w:r w:rsidR="00416E4B">
              <w:t>ur Priorities Setting</w:t>
            </w:r>
            <w:r>
              <w:t xml:space="preserve"> is key to maximising the use of the Pupil Premium Grant. Our priorities are as follows:</w:t>
            </w:r>
          </w:p>
          <w:p w14:paraId="758BB60B" w14:textId="7C9FCCB6" w:rsidR="006B5933" w:rsidRDefault="006B5933">
            <w:pPr>
              <w:spacing w:before="120"/>
            </w:pPr>
          </w:p>
          <w:p w14:paraId="15F35E0F" w14:textId="77777777" w:rsidR="006B5933" w:rsidRDefault="006B5933" w:rsidP="006B5933">
            <w:pPr>
              <w:pStyle w:val="ListParagraph"/>
              <w:numPr>
                <w:ilvl w:val="0"/>
                <w:numId w:val="19"/>
              </w:numPr>
              <w:spacing w:before="120"/>
            </w:pPr>
            <w:r>
              <w:t>Closing the attainment gap between disadvantaged pupils and their peers</w:t>
            </w:r>
          </w:p>
          <w:p w14:paraId="25CE9683" w14:textId="13C6AF30" w:rsidR="006B5933" w:rsidRDefault="00434130" w:rsidP="006B5933">
            <w:pPr>
              <w:pStyle w:val="ListParagraph"/>
              <w:numPr>
                <w:ilvl w:val="0"/>
                <w:numId w:val="19"/>
              </w:numPr>
              <w:spacing w:before="120"/>
            </w:pPr>
            <w:r>
              <w:t>Ensuring all children</w:t>
            </w:r>
            <w:r w:rsidR="00B64804">
              <w:t xml:space="preserve"> receive quality first teaching each lesson</w:t>
            </w:r>
          </w:p>
          <w:p w14:paraId="54AF529D" w14:textId="3A8321BC" w:rsidR="006B5933" w:rsidRDefault="00B64804" w:rsidP="006B5933">
            <w:pPr>
              <w:pStyle w:val="ListParagraph"/>
              <w:numPr>
                <w:ilvl w:val="0"/>
                <w:numId w:val="19"/>
              </w:numPr>
              <w:spacing w:before="120"/>
            </w:pPr>
            <w:r>
              <w:t>Providing target</w:t>
            </w:r>
            <w:r w:rsidR="00434130">
              <w:t>ed academic support for children</w:t>
            </w:r>
            <w:r>
              <w:t xml:space="preserve"> who are not making the expected progress </w:t>
            </w:r>
          </w:p>
          <w:p w14:paraId="0C0DC455" w14:textId="77777777" w:rsidR="006B5933" w:rsidRDefault="00B64804" w:rsidP="006B5933">
            <w:pPr>
              <w:pStyle w:val="ListParagraph"/>
              <w:numPr>
                <w:ilvl w:val="0"/>
                <w:numId w:val="19"/>
              </w:numPr>
              <w:spacing w:before="120"/>
            </w:pPr>
            <w:r>
              <w:t xml:space="preserve"> Addressing non-academic barriers to attainment such as attendance, behaviour, w</w:t>
            </w:r>
            <w:r w:rsidR="006B5933">
              <w:t>ell -being and cultural capital</w:t>
            </w:r>
          </w:p>
          <w:p w14:paraId="63EB4B8E" w14:textId="70CD4FFC" w:rsidR="00B64804" w:rsidRDefault="00B64804" w:rsidP="006B5933">
            <w:pPr>
              <w:pStyle w:val="ListParagraph"/>
              <w:numPr>
                <w:ilvl w:val="0"/>
                <w:numId w:val="19"/>
              </w:numPr>
              <w:spacing w:before="120"/>
            </w:pPr>
            <w:r>
              <w:t>Ensuring that the Pupil Premium Grant reaches the pupils who need it most</w:t>
            </w:r>
          </w:p>
          <w:p w14:paraId="0F8260A6" w14:textId="144BA2B4" w:rsidR="00416E4B" w:rsidRDefault="00416E4B" w:rsidP="00416E4B">
            <w:pPr>
              <w:spacing w:before="120"/>
            </w:pPr>
          </w:p>
          <w:p w14:paraId="2A7D54E9" w14:textId="63D5E822" w:rsidR="00E66558" w:rsidRDefault="00E66558" w:rsidP="00416E4B">
            <w:pPr>
              <w:spacing w:before="1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226C5A" w14:paraId="2A7D54F2"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226C5A" w:rsidRDefault="00226C5A" w:rsidP="00226C5A">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06C04598" w:rsidR="00226C5A" w:rsidRDefault="00F966D7" w:rsidP="00226C5A">
            <w:pPr>
              <w:pStyle w:val="TableRowCentered"/>
              <w:jc w:val="left"/>
            </w:pPr>
            <w:r>
              <w:t xml:space="preserve">Poor communication </w:t>
            </w:r>
            <w:r w:rsidR="75F5426E">
              <w:t>and language</w:t>
            </w:r>
            <w:r>
              <w:t xml:space="preserve"> skills, vocabulary gap</w:t>
            </w:r>
          </w:p>
        </w:tc>
      </w:tr>
      <w:tr w:rsidR="00226C5A" w14:paraId="2A7D54F8"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6994FB49" w:rsidR="00226C5A" w:rsidRDefault="00B64804" w:rsidP="00226C5A">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3D450370" w:rsidR="00226C5A" w:rsidRDefault="00226C5A" w:rsidP="00226C5A">
            <w:pPr>
              <w:pStyle w:val="TableRowCentered"/>
              <w:jc w:val="left"/>
              <w:rPr>
                <w:sz w:val="22"/>
                <w:szCs w:val="22"/>
              </w:rPr>
            </w:pPr>
            <w:r>
              <w:t>Punctuality/attendance issues</w:t>
            </w:r>
          </w:p>
        </w:tc>
      </w:tr>
      <w:tr w:rsidR="00226C5A" w14:paraId="2A7D54FB"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1DE55A4" w:rsidR="00226C5A" w:rsidRDefault="00B64804" w:rsidP="00226C5A">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BA1A346" w:rsidR="00226C5A" w:rsidRDefault="00226C5A" w:rsidP="00226C5A">
            <w:pPr>
              <w:pStyle w:val="TableRowCentered"/>
              <w:jc w:val="left"/>
              <w:rPr>
                <w:iCs/>
                <w:sz w:val="22"/>
              </w:rPr>
            </w:pPr>
            <w:r>
              <w:t>Aspirations /expectations</w:t>
            </w:r>
          </w:p>
        </w:tc>
      </w:tr>
      <w:tr w:rsidR="00226C5A" w14:paraId="2A7D54FE"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0E7770A3" w:rsidR="00226C5A" w:rsidRDefault="00B64804" w:rsidP="00226C5A">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23018820" w:rsidR="00226C5A" w:rsidRDefault="00226C5A" w:rsidP="00226C5A">
            <w:pPr>
              <w:pStyle w:val="TableRowCentered"/>
              <w:jc w:val="left"/>
              <w:rPr>
                <w:iCs/>
                <w:sz w:val="22"/>
              </w:rPr>
            </w:pPr>
            <w:r>
              <w:t>Behaviour /attitude to learning</w:t>
            </w:r>
          </w:p>
        </w:tc>
      </w:tr>
      <w:tr w:rsidR="00226C5A" w14:paraId="74AA6751"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7AB48B" w14:textId="2C75A40B" w:rsidR="00226C5A" w:rsidRDefault="00B64804" w:rsidP="00226C5A">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D0D76" w14:textId="7DB08465" w:rsidR="00226C5A" w:rsidRDefault="00226C5A" w:rsidP="00226C5A">
            <w:pPr>
              <w:pStyle w:val="TableRowCentered"/>
              <w:jc w:val="left"/>
            </w:pPr>
            <w:r>
              <w:t xml:space="preserve">Social and emotional difficulties </w:t>
            </w:r>
          </w:p>
        </w:tc>
      </w:tr>
      <w:tr w:rsidR="00226C5A" w14:paraId="621AA03F"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849201" w14:textId="3F05AD13" w:rsidR="00226C5A" w:rsidRDefault="00B64804" w:rsidP="00226C5A">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22E64" w14:textId="77D414DE" w:rsidR="00226C5A" w:rsidRDefault="00226C5A" w:rsidP="00226C5A">
            <w:pPr>
              <w:pStyle w:val="TableRowCentered"/>
              <w:jc w:val="left"/>
            </w:pPr>
            <w:r>
              <w:t>Complex home circumstances</w:t>
            </w:r>
          </w:p>
        </w:tc>
      </w:tr>
      <w:tr w:rsidR="00A0641A" w14:paraId="248EF2E2" w14:textId="77777777" w:rsidTr="625252F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828E45" w14:textId="33E8118B" w:rsidR="00A0641A" w:rsidRDefault="00A0641A" w:rsidP="00226C5A">
            <w:pPr>
              <w:pStyle w:val="TableRow"/>
              <w:rPr>
                <w:sz w:val="22"/>
                <w:szCs w:val="22"/>
              </w:rPr>
            </w:pPr>
            <w:r>
              <w:rPr>
                <w:sz w:val="22"/>
                <w:szCs w:val="22"/>
              </w:rPr>
              <w:t xml:space="preserve">7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98D0CB" w14:textId="78558E32" w:rsidR="00A0641A" w:rsidRDefault="00A0641A" w:rsidP="00226C5A">
            <w:pPr>
              <w:pStyle w:val="TableRowCentered"/>
              <w:jc w:val="left"/>
            </w:pPr>
            <w:r>
              <w:t>Gaps in learning</w:t>
            </w:r>
          </w:p>
        </w:tc>
      </w:tr>
    </w:tbl>
    <w:p w14:paraId="154591EF" w14:textId="77777777" w:rsidR="00F966D7" w:rsidRDefault="00F966D7">
      <w:pPr>
        <w:pStyle w:val="Heading2"/>
        <w:spacing w:before="600"/>
      </w:pPr>
      <w:bookmarkStart w:id="16" w:name="_Toc443397160"/>
    </w:p>
    <w:p w14:paraId="234F54C5" w14:textId="77777777" w:rsidR="00BA1A99" w:rsidRDefault="00BA1A99">
      <w:pPr>
        <w:suppressAutoHyphens w:val="0"/>
        <w:spacing w:after="0" w:line="240" w:lineRule="auto"/>
        <w:rPr>
          <w:b/>
          <w:color w:val="104F75"/>
          <w:sz w:val="32"/>
          <w:szCs w:val="32"/>
        </w:rPr>
      </w:pPr>
      <w:r>
        <w:br w:type="page"/>
      </w:r>
    </w:p>
    <w:p w14:paraId="2A7D54FF" w14:textId="71D569F8"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64804" w14:paraId="2A7D5506"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15A086D" w:rsidR="00B64804" w:rsidRDefault="00B64804" w:rsidP="00B64804">
            <w:pPr>
              <w:pStyle w:val="TableRow"/>
            </w:pPr>
            <w:r>
              <w:t>Good progress made by all pupils eligible for pupil premium including in the development of language skills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202FB" w14:textId="69F7998D" w:rsidR="00B64804" w:rsidRDefault="00B64804" w:rsidP="00B64804">
            <w:pPr>
              <w:suppressAutoHyphens w:val="0"/>
              <w:autoSpaceDN/>
              <w:spacing w:after="0" w:line="240" w:lineRule="auto"/>
            </w:pPr>
            <w:r>
              <w:t>All PP children make  good or better progress</w:t>
            </w:r>
            <w:r w:rsidR="00EF507A">
              <w:t xml:space="preserve"> particularly in </w:t>
            </w:r>
            <w:r w:rsidR="00C11B25">
              <w:t>Communication</w:t>
            </w:r>
            <w:r w:rsidR="00EF507A">
              <w:t xml:space="preserve"> and Language in EYFS</w:t>
            </w:r>
          </w:p>
          <w:p w14:paraId="2A7D5505" w14:textId="77777777" w:rsidR="00B64804" w:rsidRDefault="00B64804" w:rsidP="00B64804">
            <w:pPr>
              <w:pStyle w:val="TableRowCentered"/>
              <w:jc w:val="left"/>
              <w:rPr>
                <w:sz w:val="22"/>
                <w:szCs w:val="22"/>
              </w:rPr>
            </w:pPr>
          </w:p>
        </w:tc>
      </w:tr>
      <w:tr w:rsidR="00B64804" w14:paraId="2A7D5509"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763938AA" w:rsidR="00B64804" w:rsidRDefault="00B64804" w:rsidP="00B64804">
            <w:pPr>
              <w:pStyle w:val="TableRow"/>
              <w:rPr>
                <w:sz w:val="22"/>
                <w:szCs w:val="22"/>
              </w:rPr>
            </w:pPr>
            <w:r>
              <w:t>Narrow the gap between pupils eligible for PP and other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0C3FB7AA" w:rsidR="00B64804" w:rsidRDefault="00B64804" w:rsidP="00B64804">
            <w:pPr>
              <w:pStyle w:val="TableRowCentered"/>
              <w:jc w:val="left"/>
              <w:rPr>
                <w:sz w:val="22"/>
                <w:szCs w:val="22"/>
              </w:rPr>
            </w:pPr>
            <w:r>
              <w:t xml:space="preserve">% of PP children reaching expecting standard is closer to the % of other children reaching standard </w:t>
            </w:r>
          </w:p>
        </w:tc>
      </w:tr>
      <w:tr w:rsidR="00B64804" w14:paraId="2A7D550C"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7AA1317" w:rsidR="00B64804" w:rsidRDefault="3FC9DDEA" w:rsidP="00B64804">
            <w:pPr>
              <w:pStyle w:val="TableRow"/>
              <w:rPr>
                <w:sz w:val="22"/>
                <w:szCs w:val="22"/>
              </w:rPr>
            </w:pPr>
            <w:r>
              <w:t xml:space="preserve">Meet social and emotional needs of </w:t>
            </w:r>
            <w:r w:rsidR="3BD85C7A">
              <w:t>PP children</w:t>
            </w:r>
            <w:r>
              <w:t xml:space="preserve"> so that they can thrive in the playground and in the classroom.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1D566" w14:textId="77777777" w:rsidR="00B64804" w:rsidRDefault="00B64804" w:rsidP="00B64804">
            <w:pPr>
              <w:suppressAutoHyphens w:val="0"/>
              <w:autoSpaceDN/>
              <w:spacing w:after="0" w:line="240" w:lineRule="auto"/>
            </w:pPr>
            <w:r>
              <w:t>PP children interacting well within social groups</w:t>
            </w:r>
          </w:p>
          <w:p w14:paraId="7F948E3B" w14:textId="77777777" w:rsidR="00B64804" w:rsidRDefault="00B64804" w:rsidP="00B64804">
            <w:pPr>
              <w:suppressAutoHyphens w:val="0"/>
              <w:autoSpaceDN/>
              <w:spacing w:after="0" w:line="240" w:lineRule="auto"/>
            </w:pPr>
            <w:r>
              <w:t xml:space="preserve">PP children less frequently on report </w:t>
            </w:r>
          </w:p>
          <w:p w14:paraId="01216805" w14:textId="1AFD2221" w:rsidR="00B64804" w:rsidRDefault="3FC9DDEA" w:rsidP="00B64804">
            <w:pPr>
              <w:suppressAutoHyphens w:val="0"/>
              <w:autoSpaceDN/>
              <w:spacing w:after="0" w:line="240" w:lineRule="auto"/>
            </w:pPr>
            <w:r>
              <w:t xml:space="preserve">PP children becoming more independent over </w:t>
            </w:r>
            <w:r w:rsidR="4A24B7C4">
              <w:t>time from</w:t>
            </w:r>
            <w:r>
              <w:t xml:space="preserve"> nurture staff</w:t>
            </w:r>
          </w:p>
          <w:p w14:paraId="2A7D550B" w14:textId="79A04195" w:rsidR="00B64804" w:rsidRDefault="00B64804" w:rsidP="00B64804">
            <w:pPr>
              <w:pStyle w:val="TableRowCentered"/>
              <w:jc w:val="left"/>
              <w:rPr>
                <w:sz w:val="22"/>
                <w:szCs w:val="22"/>
              </w:rPr>
            </w:pPr>
            <w:r>
              <w:t>PP children able to share feelings and emotions with school staff</w:t>
            </w:r>
          </w:p>
        </w:tc>
      </w:tr>
      <w:tr w:rsidR="00B64804" w14:paraId="2A7D550F"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1400F30F" w:rsidR="00B64804" w:rsidRDefault="00B64804" w:rsidP="00B64804">
            <w:pPr>
              <w:pStyle w:val="TableRow"/>
              <w:rPr>
                <w:sz w:val="22"/>
                <w:szCs w:val="22"/>
              </w:rPr>
            </w:pPr>
            <w:r w:rsidRPr="00737159">
              <w:t>Increased opportunities and aspirations for PP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9441F" w14:textId="77777777" w:rsidR="00B64804" w:rsidRPr="00737159" w:rsidRDefault="00B64804" w:rsidP="00B64804">
            <w:pPr>
              <w:suppressAutoHyphens w:val="0"/>
              <w:autoSpaceDN/>
              <w:spacing w:after="0" w:line="240" w:lineRule="auto"/>
            </w:pPr>
            <w:r w:rsidRPr="00737159">
              <w:t>Increasing take up of opportunities offered</w:t>
            </w:r>
          </w:p>
          <w:p w14:paraId="2A7D550E" w14:textId="5E36F92E" w:rsidR="00B64804" w:rsidRDefault="00B64804" w:rsidP="00B64804">
            <w:pPr>
              <w:pStyle w:val="TableRowCentered"/>
              <w:jc w:val="left"/>
              <w:rPr>
                <w:sz w:val="22"/>
                <w:szCs w:val="22"/>
              </w:rPr>
            </w:pPr>
            <w:r w:rsidRPr="00737159">
              <w:t xml:space="preserve">Increase in self-esteem/self-belief of identified PP children </w:t>
            </w:r>
          </w:p>
        </w:tc>
      </w:tr>
      <w:tr w:rsidR="00B64804" w14:paraId="1AA72F67"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8A8C2" w14:textId="63829E58" w:rsidR="00B64804" w:rsidRPr="00737159" w:rsidRDefault="70CB4D57" w:rsidP="00B64804">
            <w:pPr>
              <w:pStyle w:val="TableRow"/>
            </w:pPr>
            <w:r>
              <w:t>Developed vocabulary</w:t>
            </w:r>
            <w:r w:rsidR="3FC9DDEA">
              <w:t xml:space="preserve"> in PP children particularly in the EYFS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EF9F0" w14:textId="4C8BC626" w:rsidR="00B64804" w:rsidRPr="00737159" w:rsidRDefault="00B64804" w:rsidP="00B64804">
            <w:pPr>
              <w:suppressAutoHyphens w:val="0"/>
              <w:autoSpaceDN/>
              <w:spacing w:after="0" w:line="240" w:lineRule="auto"/>
            </w:pPr>
            <w:r>
              <w:t xml:space="preserve">Wider vocabulary used by PP children </w:t>
            </w:r>
          </w:p>
        </w:tc>
      </w:tr>
      <w:tr w:rsidR="00B64804" w14:paraId="76854481"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BFCC9" w14:textId="60696BB2" w:rsidR="00B64804" w:rsidRDefault="00B64804" w:rsidP="00B64804">
            <w:pPr>
              <w:pStyle w:val="TableRow"/>
              <w:rPr>
                <w:sz w:val="22"/>
                <w:szCs w:val="22"/>
              </w:rPr>
            </w:pPr>
            <w:r w:rsidRPr="001C5560">
              <w:t>Punctuality/attendance issues</w:t>
            </w:r>
            <w:r w:rsidR="00E244DC">
              <w:t xml:space="preserve"> improved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DA5FA" w14:textId="41A4E1EA" w:rsidR="00B64804" w:rsidRDefault="21C60251" w:rsidP="00B64804">
            <w:pPr>
              <w:pStyle w:val="TableRowCentered"/>
              <w:jc w:val="left"/>
              <w:rPr>
                <w:sz w:val="22"/>
                <w:szCs w:val="22"/>
              </w:rPr>
            </w:pPr>
            <w:r>
              <w:t>Decrease in</w:t>
            </w:r>
            <w:r w:rsidR="3FC9DDEA">
              <w:t xml:space="preserve"> the number of PP children who arrive late for school</w:t>
            </w:r>
          </w:p>
        </w:tc>
      </w:tr>
      <w:tr w:rsidR="00B64804" w14:paraId="432DFC46" w14:textId="77777777" w:rsidTr="62525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47C2A" w14:textId="0E0E22C3" w:rsidR="00B64804" w:rsidRPr="00E5565F" w:rsidRDefault="00E244DC" w:rsidP="00B64804">
            <w:pPr>
              <w:pStyle w:val="TableRow"/>
            </w:pPr>
            <w:r w:rsidRPr="00E5565F">
              <w:t xml:space="preserve">Individual behaviour plans have a positive impact. Behaviour supports learning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C1F6A" w14:textId="26613B6C" w:rsidR="00B64804" w:rsidRPr="00E5565F" w:rsidRDefault="00E244DC" w:rsidP="00E244DC">
            <w:pPr>
              <w:pStyle w:val="TableRowCentered"/>
              <w:jc w:val="left"/>
              <w:rPr>
                <w:szCs w:val="24"/>
              </w:rPr>
            </w:pPr>
            <w:r w:rsidRPr="00E5565F">
              <w:rPr>
                <w:szCs w:val="24"/>
              </w:rPr>
              <w:t xml:space="preserve">Less children needing behaviour support plans in time. Improved access to learning for children with behavioural difficulties.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6D13E5" w:rsidRDefault="009D71E8">
      <w:pPr>
        <w:pStyle w:val="Heading3"/>
      </w:pPr>
      <w:r w:rsidRPr="006D13E5">
        <w:t>Teaching (for example, CPD, recruitment and retention)</w:t>
      </w:r>
    </w:p>
    <w:p w14:paraId="5DA6AAF5" w14:textId="50CFEFDB" w:rsidR="00044675" w:rsidRDefault="009D71E8" w:rsidP="003E5F8D">
      <w:r>
        <w:t xml:space="preserve">Budgeted cost: </w:t>
      </w:r>
      <w:r w:rsidR="006D13E5">
        <w:t>£</w:t>
      </w:r>
      <w:r w:rsidR="10895D6D">
        <w:t>53568</w:t>
      </w:r>
    </w:p>
    <w:p w14:paraId="4EF324BA" w14:textId="18562193" w:rsidR="000E3513" w:rsidRDefault="000E3513" w:rsidP="003E5F8D"/>
    <w:tbl>
      <w:tblPr>
        <w:tblW w:w="5377" w:type="pct"/>
        <w:tblCellMar>
          <w:left w:w="10" w:type="dxa"/>
          <w:right w:w="10" w:type="dxa"/>
        </w:tblCellMar>
        <w:tblLook w:val="04A0" w:firstRow="1" w:lastRow="0" w:firstColumn="1" w:lastColumn="0" w:noHBand="0" w:noVBand="1"/>
      </w:tblPr>
      <w:tblGrid>
        <w:gridCol w:w="2587"/>
        <w:gridCol w:w="5871"/>
        <w:gridCol w:w="1743"/>
      </w:tblGrid>
      <w:tr w:rsidR="00E66558" w14:paraId="2A7D5519" w14:textId="77777777" w:rsidTr="000E3513">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16E4B" w14:paraId="5B7AD131" w14:textId="77777777" w:rsidTr="000E351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511A" w14:textId="2332ADC6" w:rsidR="00416E4B" w:rsidRDefault="00416E4B">
            <w:pPr>
              <w:pStyle w:val="TableRow"/>
              <w:rPr>
                <w:i/>
                <w:iCs/>
                <w:sz w:val="22"/>
                <w:szCs w:val="22"/>
              </w:rPr>
            </w:pPr>
            <w:r>
              <w:rPr>
                <w:i/>
                <w:iCs/>
                <w:sz w:val="22"/>
                <w:szCs w:val="22"/>
              </w:rPr>
              <w:t xml:space="preserve">Quality first teaching </w:t>
            </w:r>
            <w:r w:rsidR="000E3513">
              <w:rPr>
                <w:sz w:val="22"/>
              </w:rPr>
              <w:t>CPD for teaching staff  including metacognition, key learning, sticky learning and assessment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574E3" w14:textId="77777777" w:rsidR="00416E4B" w:rsidRDefault="00000000" w:rsidP="000E3513">
            <w:pPr>
              <w:pStyle w:val="TableRowCentered"/>
              <w:jc w:val="left"/>
              <w:rPr>
                <w:sz w:val="22"/>
              </w:rPr>
            </w:pPr>
            <w:hyperlink r:id="rId8" w:history="1">
              <w:r w:rsidR="000E3513" w:rsidRPr="00E700F5">
                <w:rPr>
                  <w:color w:val="0070C0"/>
                  <w:szCs w:val="24"/>
                  <w:u w:val="single"/>
                </w:rPr>
                <w:t>Standardised tests | Assessing and Monitoring Pupil Progress | Education Endowment Foundation | EEF</w:t>
              </w:r>
            </w:hyperlink>
            <w:r w:rsidR="000E3513">
              <w:rPr>
                <w:sz w:val="22"/>
              </w:rPr>
              <w:t xml:space="preserve"> </w:t>
            </w:r>
          </w:p>
          <w:p w14:paraId="124DC5FB" w14:textId="77777777" w:rsidR="000E3513" w:rsidRDefault="000E3513" w:rsidP="000E3513">
            <w:pPr>
              <w:pStyle w:val="TableRowCentered"/>
              <w:jc w:val="left"/>
              <w:rPr>
                <w:sz w:val="22"/>
              </w:rPr>
            </w:pPr>
          </w:p>
          <w:p w14:paraId="66445599" w14:textId="5C03934D" w:rsidR="000E3513" w:rsidRDefault="00000000" w:rsidP="000E3513">
            <w:pPr>
              <w:pStyle w:val="TableRowCentered"/>
              <w:jc w:val="left"/>
              <w:rPr>
                <w:sz w:val="22"/>
              </w:rPr>
            </w:pPr>
            <w:hyperlink r:id="rId9" w:history="1">
              <w:r w:rsidR="00EF507A" w:rsidRPr="003B5314">
                <w:rPr>
                  <w:rStyle w:val="Hyperlink"/>
                  <w:sz w:val="22"/>
                </w:rPr>
                <w:t>https://educationendowmentfoundation.org.uk/education-evidence/guidance-reports/metacognition</w:t>
              </w:r>
            </w:hyperlink>
          </w:p>
          <w:p w14:paraId="1A2D3B46" w14:textId="005551D1" w:rsidR="00EF507A" w:rsidRDefault="00EF507A" w:rsidP="000E3513">
            <w:pPr>
              <w:pStyle w:val="TableRowCentered"/>
              <w:jc w:val="left"/>
              <w:rPr>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7A466" w14:textId="4428735E" w:rsidR="00416E4B" w:rsidRDefault="00416E4B">
            <w:pPr>
              <w:pStyle w:val="TableRowCentered"/>
              <w:jc w:val="left"/>
              <w:rPr>
                <w:sz w:val="22"/>
              </w:rPr>
            </w:pPr>
            <w:r>
              <w:rPr>
                <w:sz w:val="22"/>
              </w:rPr>
              <w:t xml:space="preserve">1,3,4 and 7 </w:t>
            </w:r>
          </w:p>
        </w:tc>
      </w:tr>
      <w:tr w:rsidR="00E66558" w14:paraId="2A7D551D" w14:textId="77777777" w:rsidTr="000E351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BD78360" w:rsidR="00E66558" w:rsidRDefault="006B5933">
            <w:pPr>
              <w:pStyle w:val="TableRow"/>
            </w:pPr>
            <w:r>
              <w:rPr>
                <w:i/>
                <w:iCs/>
                <w:sz w:val="22"/>
                <w:szCs w:val="22"/>
              </w:rPr>
              <w:t>Additional TA support in each class to ensure access for PP children</w:t>
            </w:r>
            <w:r w:rsidR="00A0641A">
              <w:rPr>
                <w:i/>
                <w:iCs/>
                <w:sz w:val="22"/>
                <w:szCs w:val="22"/>
              </w:rPr>
              <w:t xml:space="preserve"> to quality first teaching</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93E4" w14:textId="77777777" w:rsidR="00E66558" w:rsidRDefault="006B5933">
            <w:pPr>
              <w:pStyle w:val="TableRowCentered"/>
              <w:jc w:val="left"/>
              <w:rPr>
                <w:sz w:val="22"/>
              </w:rPr>
            </w:pPr>
            <w:r>
              <w:rPr>
                <w:sz w:val="22"/>
              </w:rPr>
              <w:t>Previous impact supported by data evidence</w:t>
            </w:r>
            <w:r w:rsidR="00E244DC">
              <w:rPr>
                <w:sz w:val="22"/>
              </w:rPr>
              <w:t xml:space="preserve"> in school.</w:t>
            </w:r>
          </w:p>
          <w:p w14:paraId="187256CF" w14:textId="07FEF3D7" w:rsidR="000E3513" w:rsidRDefault="000E3513">
            <w:pPr>
              <w:pStyle w:val="TableRowCentered"/>
              <w:jc w:val="left"/>
              <w:rPr>
                <w:sz w:val="22"/>
              </w:rPr>
            </w:pPr>
            <w:r>
              <w:rPr>
                <w:sz w:val="22"/>
              </w:rPr>
              <w:t xml:space="preserve">EEF  </w:t>
            </w:r>
            <w:r w:rsidRPr="000E3513">
              <w:t>learningcultures.org/news/teaching-assistants</w:t>
            </w:r>
          </w:p>
          <w:p w14:paraId="4049FB67" w14:textId="77777777" w:rsidR="000E3513" w:rsidRDefault="000E3513">
            <w:pPr>
              <w:pStyle w:val="TableRowCentered"/>
              <w:jc w:val="left"/>
              <w:rPr>
                <w:sz w:val="22"/>
              </w:rPr>
            </w:pPr>
          </w:p>
          <w:p w14:paraId="2A7D551B" w14:textId="2E6B92F5" w:rsidR="00EF507A" w:rsidRPr="00EF507A" w:rsidRDefault="00EF507A" w:rsidP="00CA79D0">
            <w:pPr>
              <w:pStyle w:val="TableRowCentered"/>
              <w:jc w:val="left"/>
              <w:rPr>
                <w:color w:val="FF0000"/>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28843C2" w:rsidR="00E66558" w:rsidRDefault="00A0641A">
            <w:pPr>
              <w:pStyle w:val="TableRowCentered"/>
              <w:jc w:val="left"/>
              <w:rPr>
                <w:sz w:val="22"/>
              </w:rPr>
            </w:pPr>
            <w:r>
              <w:rPr>
                <w:sz w:val="22"/>
              </w:rPr>
              <w:t>1, 3, 4,</w:t>
            </w:r>
            <w:r w:rsidR="00751FED">
              <w:rPr>
                <w:sz w:val="22"/>
              </w:rPr>
              <w:t xml:space="preserve">and </w:t>
            </w:r>
            <w:r>
              <w:rPr>
                <w:sz w:val="22"/>
              </w:rPr>
              <w:t xml:space="preserve"> 7</w:t>
            </w:r>
          </w:p>
        </w:tc>
      </w:tr>
      <w:tr w:rsidR="00E66558" w14:paraId="2A7D5521" w14:textId="77777777" w:rsidTr="000E351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09CB2DB" w:rsidR="00E66558" w:rsidRDefault="00751FED">
            <w:pPr>
              <w:pStyle w:val="TableRow"/>
              <w:rPr>
                <w:i/>
                <w:sz w:val="22"/>
              </w:rPr>
            </w:pPr>
            <w:r>
              <w:rPr>
                <w:i/>
                <w:sz w:val="22"/>
              </w:rPr>
              <w:t xml:space="preserve">Sequential and cyclical teaching </w:t>
            </w:r>
            <w:r w:rsidR="00AA0D8B">
              <w:rPr>
                <w:i/>
                <w:sz w:val="22"/>
              </w:rPr>
              <w:t xml:space="preserve">including CPD </w:t>
            </w:r>
            <w:r w:rsidR="000E3513">
              <w:rPr>
                <w:i/>
                <w:sz w:val="22"/>
              </w:rPr>
              <w:t>and use of assessment to ensure knowledge is retained.</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A87F" w14:textId="588A7638" w:rsidR="000E3513" w:rsidRDefault="00751FED">
            <w:pPr>
              <w:pStyle w:val="TableRowCentered"/>
              <w:jc w:val="left"/>
              <w:rPr>
                <w:sz w:val="22"/>
              </w:rPr>
            </w:pPr>
            <w:r>
              <w:rPr>
                <w:sz w:val="22"/>
              </w:rPr>
              <w:t>Professional discussions</w:t>
            </w:r>
          </w:p>
          <w:p w14:paraId="3E1790C3" w14:textId="77777777" w:rsidR="000E3513" w:rsidRDefault="00751FED">
            <w:pPr>
              <w:pStyle w:val="TableRowCentered"/>
              <w:jc w:val="left"/>
              <w:rPr>
                <w:sz w:val="22"/>
              </w:rPr>
            </w:pPr>
            <w:r>
              <w:rPr>
                <w:sz w:val="22"/>
              </w:rPr>
              <w:t>Formative and summative assessment</w:t>
            </w:r>
            <w:r w:rsidR="00E244DC">
              <w:rPr>
                <w:sz w:val="22"/>
              </w:rPr>
              <w:t xml:space="preserve">. </w:t>
            </w:r>
          </w:p>
          <w:p w14:paraId="08002E27" w14:textId="77777777" w:rsidR="00E66558" w:rsidRDefault="00E244DC">
            <w:pPr>
              <w:pStyle w:val="TableRowCentered"/>
              <w:jc w:val="left"/>
              <w:rPr>
                <w:sz w:val="22"/>
              </w:rPr>
            </w:pPr>
            <w:r>
              <w:rPr>
                <w:sz w:val="22"/>
              </w:rPr>
              <w:t>Ofsted</w:t>
            </w:r>
            <w:r w:rsidR="000E3513">
              <w:rPr>
                <w:sz w:val="22"/>
              </w:rPr>
              <w:t xml:space="preserve"> </w:t>
            </w:r>
          </w:p>
          <w:p w14:paraId="2A7D551F" w14:textId="7EEDEF6D" w:rsidR="000E3513" w:rsidRDefault="000E3513">
            <w:pPr>
              <w:pStyle w:val="TableRowCentered"/>
              <w:jc w:val="left"/>
              <w:rPr>
                <w:sz w:val="22"/>
              </w:rPr>
            </w:pPr>
            <w:proofErr w:type="spellStart"/>
            <w:r>
              <w:rPr>
                <w:sz w:val="22"/>
              </w:rPr>
              <w:t>Sandylands</w:t>
            </w:r>
            <w:proofErr w:type="spellEnd"/>
            <w:r>
              <w:rPr>
                <w:sz w:val="22"/>
              </w:rPr>
              <w:t xml:space="preserve"> research and practice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C7ECEC6" w:rsidR="00E66558" w:rsidRDefault="00751FED">
            <w:pPr>
              <w:pStyle w:val="TableRowCentered"/>
              <w:jc w:val="left"/>
              <w:rPr>
                <w:sz w:val="22"/>
              </w:rPr>
            </w:pPr>
            <w:r>
              <w:rPr>
                <w:sz w:val="22"/>
              </w:rPr>
              <w:t xml:space="preserve">1, 3 , 4 and 7 </w:t>
            </w:r>
          </w:p>
        </w:tc>
      </w:tr>
      <w:tr w:rsidR="00E244DC" w14:paraId="175B5208" w14:textId="77777777" w:rsidTr="000E351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E42F" w14:textId="7C09216E" w:rsidR="00E244DC" w:rsidRDefault="000E3513">
            <w:pPr>
              <w:pStyle w:val="TableRow"/>
              <w:rPr>
                <w:i/>
                <w:sz w:val="22"/>
              </w:rPr>
            </w:pPr>
            <w:r>
              <w:rPr>
                <w:i/>
                <w:sz w:val="22"/>
              </w:rPr>
              <w:t>CPD phonics phase 1 training for Nursery staff and staff working with children at an early stage of development in other years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06B9" w14:textId="77777777" w:rsidR="00E244DC" w:rsidRPr="000E3513" w:rsidRDefault="00E244DC">
            <w:pPr>
              <w:pStyle w:val="TableRowCentered"/>
              <w:jc w:val="left"/>
              <w:rPr>
                <w:rFonts w:cs="Arial"/>
                <w:sz w:val="22"/>
                <w:szCs w:val="22"/>
              </w:rPr>
            </w:pPr>
            <w:r w:rsidRPr="000E3513">
              <w:rPr>
                <w:rFonts w:cs="Arial"/>
                <w:sz w:val="22"/>
                <w:szCs w:val="22"/>
              </w:rPr>
              <w:t>Research, practice, impact in school</w:t>
            </w:r>
          </w:p>
          <w:p w14:paraId="1E265946" w14:textId="77777777" w:rsidR="000E3513" w:rsidRDefault="000E3513">
            <w:pPr>
              <w:pStyle w:val="TableRowCentered"/>
              <w:jc w:val="left"/>
              <w:rPr>
                <w:rFonts w:cs="Arial"/>
                <w:color w:val="263238"/>
                <w:sz w:val="22"/>
                <w:szCs w:val="22"/>
                <w:shd w:val="clear" w:color="auto" w:fill="FFFFFF"/>
              </w:rPr>
            </w:pPr>
            <w:r w:rsidRPr="000E3513">
              <w:rPr>
                <w:rFonts w:cs="Arial"/>
                <w:color w:val="263238"/>
                <w:sz w:val="22"/>
                <w:szCs w:val="22"/>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0DAD7FC3" w14:textId="5C931A61" w:rsidR="0027722E" w:rsidRDefault="0027722E">
            <w:pPr>
              <w:pStyle w:val="TableRowCentered"/>
              <w:jc w:val="left"/>
              <w:rPr>
                <w:rFonts w:cs="Arial"/>
                <w:color w:val="263238"/>
                <w:sz w:val="22"/>
                <w:szCs w:val="22"/>
                <w:shd w:val="clear" w:color="auto" w:fill="FFFFFF"/>
              </w:rPr>
            </w:pPr>
            <w:r>
              <w:rPr>
                <w:rFonts w:cs="Arial"/>
                <w:color w:val="263238"/>
                <w:sz w:val="22"/>
                <w:szCs w:val="22"/>
                <w:shd w:val="clear" w:color="auto" w:fill="FFFFFF"/>
              </w:rPr>
              <w:t>Literacy H</w:t>
            </w:r>
            <w:r w:rsidR="00F16AE4">
              <w:rPr>
                <w:rFonts w:cs="Arial"/>
                <w:color w:val="263238"/>
                <w:sz w:val="22"/>
                <w:szCs w:val="22"/>
                <w:shd w:val="clear" w:color="auto" w:fill="FFFFFF"/>
              </w:rPr>
              <w:t>u</w:t>
            </w:r>
            <w:r>
              <w:rPr>
                <w:rFonts w:cs="Arial"/>
                <w:color w:val="263238"/>
                <w:sz w:val="22"/>
                <w:szCs w:val="22"/>
                <w:shd w:val="clear" w:color="auto" w:fill="FFFFFF"/>
              </w:rPr>
              <w:t>b support for phonics</w:t>
            </w:r>
          </w:p>
          <w:p w14:paraId="15CBD5EA" w14:textId="311B5AC5" w:rsidR="00EF507A" w:rsidRPr="00EF507A" w:rsidRDefault="00EF507A">
            <w:pPr>
              <w:pStyle w:val="TableRowCentered"/>
              <w:jc w:val="left"/>
              <w:rPr>
                <w:rFonts w:asciiTheme="minorHAnsi" w:hAnsiTheme="minorHAnsi" w:cstheme="minorHAnsi"/>
                <w:color w:val="FF0000"/>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28C8" w14:textId="40EC8424" w:rsidR="00E244DC" w:rsidRDefault="00E244DC">
            <w:pPr>
              <w:pStyle w:val="TableRowCentered"/>
              <w:jc w:val="left"/>
              <w:rPr>
                <w:sz w:val="22"/>
              </w:rPr>
            </w:pPr>
            <w:r>
              <w:rPr>
                <w:sz w:val="22"/>
              </w:rPr>
              <w:t>4</w:t>
            </w:r>
            <w:r w:rsidR="00536712">
              <w:rPr>
                <w:sz w:val="22"/>
              </w:rPr>
              <w:t>, 7</w:t>
            </w:r>
          </w:p>
        </w:tc>
      </w:tr>
    </w:tbl>
    <w:p w14:paraId="2A7D5522" w14:textId="77777777" w:rsidR="00E66558" w:rsidRDefault="00E66558">
      <w:pPr>
        <w:keepNext/>
        <w:spacing w:after="60"/>
        <w:outlineLvl w:val="1"/>
      </w:pPr>
    </w:p>
    <w:p w14:paraId="5D1A5A46" w14:textId="77777777" w:rsidR="00F966D7" w:rsidRDefault="00F966D7">
      <w:pPr>
        <w:rPr>
          <w:b/>
          <w:bCs/>
          <w:color w:val="104F75"/>
          <w:sz w:val="28"/>
          <w:szCs w:val="28"/>
        </w:rPr>
      </w:pPr>
    </w:p>
    <w:p w14:paraId="41B0F192" w14:textId="77777777" w:rsidR="00F966D7" w:rsidRDefault="00F966D7">
      <w:pPr>
        <w:rPr>
          <w:b/>
          <w:bCs/>
          <w:color w:val="104F75"/>
          <w:sz w:val="28"/>
          <w:szCs w:val="28"/>
        </w:rPr>
      </w:pPr>
    </w:p>
    <w:p w14:paraId="26F367B9" w14:textId="77777777" w:rsidR="00F966D7" w:rsidRDefault="00F966D7">
      <w:pPr>
        <w:rPr>
          <w:b/>
          <w:bCs/>
          <w:color w:val="104F75"/>
          <w:sz w:val="28"/>
          <w:szCs w:val="28"/>
        </w:rPr>
      </w:pPr>
    </w:p>
    <w:p w14:paraId="772725DB" w14:textId="77777777" w:rsidR="00F966D7" w:rsidRDefault="00F966D7">
      <w:pPr>
        <w:rPr>
          <w:b/>
          <w:bCs/>
          <w:color w:val="104F75"/>
          <w:sz w:val="28"/>
          <w:szCs w:val="28"/>
        </w:rPr>
      </w:pPr>
    </w:p>
    <w:p w14:paraId="688739EA" w14:textId="77777777" w:rsidR="00F966D7" w:rsidRDefault="00F966D7">
      <w:pPr>
        <w:rPr>
          <w:b/>
          <w:bCs/>
          <w:color w:val="104F75"/>
          <w:sz w:val="28"/>
          <w:szCs w:val="28"/>
        </w:rPr>
      </w:pPr>
    </w:p>
    <w:p w14:paraId="2A7D5523" w14:textId="1099FC13"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E304250" w:rsidR="00E66558" w:rsidRDefault="00CA79D0">
      <w:r>
        <w:t>Budgeted cost:  £</w:t>
      </w:r>
      <w:r w:rsidR="15EB9E1D">
        <w:t>18108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2843A1FD" w:rsidR="00E66558" w:rsidRDefault="00A0641A">
            <w:pPr>
              <w:pStyle w:val="TableRow"/>
            </w:pPr>
            <w:r>
              <w:rPr>
                <w:i/>
                <w:iCs/>
                <w:sz w:val="22"/>
                <w:szCs w:val="22"/>
              </w:rPr>
              <w:t xml:space="preserve">One to one support after school Y5 + Y6 pupils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0B7012" w14:textId="77777777" w:rsidR="00E66558" w:rsidRDefault="00A0641A">
            <w:pPr>
              <w:pStyle w:val="TableRowCentered"/>
              <w:jc w:val="left"/>
              <w:rPr>
                <w:sz w:val="22"/>
              </w:rPr>
            </w:pPr>
            <w:r>
              <w:rPr>
                <w:sz w:val="22"/>
              </w:rPr>
              <w:t>Accelerated progress evidenced by teacher assessment and SATS</w:t>
            </w:r>
          </w:p>
          <w:p w14:paraId="7BD9B0EF" w14:textId="77777777" w:rsidR="00751FED" w:rsidRDefault="00751FED">
            <w:pPr>
              <w:pStyle w:val="TableRowCentered"/>
              <w:jc w:val="left"/>
              <w:rPr>
                <w:sz w:val="22"/>
              </w:rPr>
            </w:pPr>
          </w:p>
          <w:p w14:paraId="65DAA53F" w14:textId="77777777" w:rsidR="00CA79D0" w:rsidRDefault="00751FED">
            <w:pPr>
              <w:pStyle w:val="TableRowCentered"/>
              <w:jc w:val="left"/>
              <w:rPr>
                <w:sz w:val="22"/>
              </w:rPr>
            </w:pPr>
            <w:r>
              <w:rPr>
                <w:sz w:val="22"/>
              </w:rPr>
              <w:t xml:space="preserve">EEF research </w:t>
            </w:r>
          </w:p>
          <w:p w14:paraId="2A7D552A" w14:textId="36E99979" w:rsidR="00751FED" w:rsidRPr="001D0F0A" w:rsidRDefault="00CA79D0">
            <w:pPr>
              <w:pStyle w:val="TableRowCentered"/>
              <w:jc w:val="left"/>
              <w:rPr>
                <w:color w:val="FF0000"/>
                <w:sz w:val="22"/>
              </w:rPr>
            </w:pPr>
            <w:r>
              <w:rPr>
                <w:sz w:val="22"/>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54E53A61" w:rsidR="00E66558" w:rsidRDefault="00A0641A">
            <w:pPr>
              <w:pStyle w:val="TableRowCentered"/>
              <w:jc w:val="left"/>
              <w:rPr>
                <w:sz w:val="22"/>
              </w:rPr>
            </w:pPr>
            <w:r>
              <w:rPr>
                <w:sz w:val="22"/>
              </w:rPr>
              <w:t>1, 3,4 7</w:t>
            </w:r>
          </w:p>
        </w:tc>
      </w:tr>
      <w:tr w:rsidR="00E66558" w14:paraId="2A7D5530"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04232" w14:textId="77777777" w:rsidR="00E66558" w:rsidRDefault="00A0641A">
            <w:pPr>
              <w:pStyle w:val="TableRow"/>
              <w:rPr>
                <w:i/>
                <w:sz w:val="22"/>
              </w:rPr>
            </w:pPr>
            <w:r>
              <w:rPr>
                <w:i/>
                <w:sz w:val="22"/>
              </w:rPr>
              <w:t>In school interventions</w:t>
            </w:r>
          </w:p>
          <w:p w14:paraId="472D88F6" w14:textId="77777777" w:rsidR="00A0641A" w:rsidRDefault="00A0641A">
            <w:pPr>
              <w:pStyle w:val="TableRow"/>
              <w:rPr>
                <w:i/>
                <w:sz w:val="22"/>
              </w:rPr>
            </w:pPr>
            <w:r>
              <w:rPr>
                <w:i/>
                <w:sz w:val="22"/>
              </w:rPr>
              <w:t>One to one /small group</w:t>
            </w:r>
          </w:p>
          <w:p w14:paraId="2A7D552D" w14:textId="5D40AC70" w:rsidR="00751FED" w:rsidRDefault="00751FED">
            <w:pPr>
              <w:pStyle w:val="TableRow"/>
              <w:rPr>
                <w:i/>
                <w:sz w:val="22"/>
              </w:rPr>
            </w:pPr>
            <w:r>
              <w:rPr>
                <w:i/>
                <w:sz w:val="22"/>
              </w:rPr>
              <w:t xml:space="preserve">A wide variety of </w:t>
            </w:r>
            <w:r w:rsidR="00AA6171">
              <w:rPr>
                <w:i/>
                <w:sz w:val="22"/>
              </w:rPr>
              <w:t>interventions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80C71" w14:textId="77777777" w:rsidR="00E66558" w:rsidRDefault="00A0641A">
            <w:pPr>
              <w:pStyle w:val="TableRowCentered"/>
              <w:jc w:val="left"/>
              <w:rPr>
                <w:sz w:val="22"/>
              </w:rPr>
            </w:pPr>
            <w:r>
              <w:rPr>
                <w:sz w:val="22"/>
              </w:rPr>
              <w:t>Accelerated progress evidenced by teacher assessment and SATS</w:t>
            </w:r>
          </w:p>
          <w:p w14:paraId="10F3FB51" w14:textId="77777777" w:rsidR="00751FED" w:rsidRDefault="00751FED">
            <w:pPr>
              <w:pStyle w:val="TableRowCentered"/>
              <w:jc w:val="left"/>
              <w:rPr>
                <w:sz w:val="22"/>
              </w:rPr>
            </w:pPr>
          </w:p>
          <w:p w14:paraId="5ECAE629" w14:textId="77777777" w:rsidR="00751FED" w:rsidRDefault="00751FED">
            <w:pPr>
              <w:pStyle w:val="TableRowCentered"/>
              <w:jc w:val="left"/>
              <w:rPr>
                <w:sz w:val="22"/>
              </w:rPr>
            </w:pPr>
            <w:r>
              <w:rPr>
                <w:sz w:val="22"/>
              </w:rPr>
              <w:t xml:space="preserve">EEF research </w:t>
            </w:r>
          </w:p>
          <w:p w14:paraId="2A7D552E" w14:textId="5A1B6F00" w:rsidR="001D0F0A" w:rsidRDefault="001D0F0A">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12D2716E" w:rsidR="00E66558" w:rsidRDefault="00A0641A">
            <w:pPr>
              <w:pStyle w:val="TableRowCentered"/>
              <w:jc w:val="left"/>
              <w:rPr>
                <w:sz w:val="22"/>
              </w:rPr>
            </w:pPr>
            <w:r>
              <w:rPr>
                <w:sz w:val="22"/>
              </w:rPr>
              <w:t xml:space="preserve">1, 3, 4, 7 </w:t>
            </w:r>
          </w:p>
        </w:tc>
      </w:tr>
      <w:tr w:rsidR="00F966D7" w14:paraId="5C17C640"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DE6B75" w14:textId="65A72793" w:rsidR="00F966D7" w:rsidRDefault="00F966D7">
            <w:pPr>
              <w:pStyle w:val="TableRow"/>
              <w:rPr>
                <w:i/>
                <w:sz w:val="22"/>
              </w:rPr>
            </w:pPr>
            <w:r>
              <w:rPr>
                <w:i/>
                <w:sz w:val="22"/>
              </w:rPr>
              <w:t xml:space="preserve">Phonics interventions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588E0A" w14:textId="28A52F65" w:rsidR="00F966D7" w:rsidRDefault="00F966D7">
            <w:pPr>
              <w:pStyle w:val="TableRowCentered"/>
              <w:jc w:val="left"/>
              <w:rPr>
                <w:sz w:val="22"/>
              </w:rPr>
            </w:pPr>
            <w:r>
              <w:rPr>
                <w:sz w:val="22"/>
              </w:rPr>
              <w:t>Progress made in 2022 – 202</w:t>
            </w:r>
            <w:r w:rsidR="00022970">
              <w:rPr>
                <w:sz w:val="22"/>
              </w:rPr>
              <w:t>5</w:t>
            </w:r>
          </w:p>
          <w:p w14:paraId="7DA3D65A" w14:textId="77777777" w:rsidR="00F966D7" w:rsidRDefault="00F966D7">
            <w:pPr>
              <w:pStyle w:val="TableRowCentered"/>
              <w:jc w:val="left"/>
              <w:rPr>
                <w:sz w:val="22"/>
              </w:rPr>
            </w:pPr>
            <w:r>
              <w:rPr>
                <w:sz w:val="22"/>
              </w:rPr>
              <w:t>EEF</w:t>
            </w:r>
            <w:r w:rsidR="001D0F0A">
              <w:rPr>
                <w:sz w:val="22"/>
              </w:rPr>
              <w:t xml:space="preserve">  </w:t>
            </w:r>
          </w:p>
          <w:p w14:paraId="0FCD27CC" w14:textId="438CD7C4" w:rsidR="001D0F0A" w:rsidRPr="001D0F0A" w:rsidRDefault="001D0F0A" w:rsidP="00CA79D0">
            <w:pPr>
              <w:pStyle w:val="TableRowCentered"/>
              <w:ind w:left="0"/>
              <w:jc w:val="left"/>
              <w:rPr>
                <w:color w:val="FF0000"/>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7C6ABE" w14:textId="22ED0694" w:rsidR="00F966D7" w:rsidRDefault="00F966D7">
            <w:pPr>
              <w:pStyle w:val="TableRowCentered"/>
              <w:jc w:val="left"/>
              <w:rPr>
                <w:sz w:val="22"/>
              </w:rPr>
            </w:pPr>
            <w:r>
              <w:rPr>
                <w:sz w:val="22"/>
              </w:rPr>
              <w:t>1,3,4 and 7</w:t>
            </w:r>
          </w:p>
        </w:tc>
      </w:tr>
      <w:tr w:rsidR="00520F89" w14:paraId="6DEA0D88"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E3173D" w14:textId="2BD1F7AA" w:rsidR="00520F89" w:rsidRDefault="00520F89">
            <w:pPr>
              <w:pStyle w:val="TableRow"/>
              <w:rPr>
                <w:i/>
                <w:sz w:val="22"/>
              </w:rPr>
            </w:pPr>
            <w:r>
              <w:rPr>
                <w:i/>
                <w:sz w:val="22"/>
              </w:rPr>
              <w:t>Spelling interventions through Red Rose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7EF5B" w14:textId="77777777" w:rsidR="0062548F" w:rsidRPr="0062548F" w:rsidRDefault="0062548F" w:rsidP="0062548F">
            <w:pPr>
              <w:pStyle w:val="TableRowCentered"/>
              <w:jc w:val="left"/>
              <w:rPr>
                <w:rFonts w:cs="Arial"/>
                <w:color w:val="auto"/>
                <w:sz w:val="22"/>
                <w:szCs w:val="22"/>
              </w:rPr>
            </w:pPr>
            <w:r w:rsidRPr="0062548F">
              <w:rPr>
                <w:rFonts w:cs="Arial"/>
                <w:color w:val="auto"/>
                <w:sz w:val="22"/>
                <w:szCs w:val="22"/>
              </w:rPr>
              <w:t xml:space="preserve">Phonics approaches have a strong evidence base that indicates a positive impact on the accuracy of word reading, particularly for disadvantaged pupils: </w:t>
            </w:r>
          </w:p>
          <w:p w14:paraId="73FF2692" w14:textId="2226555F" w:rsidR="00520F89" w:rsidRDefault="00000000" w:rsidP="0062548F">
            <w:pPr>
              <w:pStyle w:val="TableRowCentered"/>
              <w:jc w:val="left"/>
              <w:rPr>
                <w:sz w:val="22"/>
              </w:rPr>
            </w:pPr>
            <w:hyperlink r:id="rId10" w:history="1">
              <w:r w:rsidR="0062548F" w:rsidRPr="0062548F">
                <w:rPr>
                  <w:rStyle w:val="Hyperlink"/>
                  <w:iCs/>
                  <w:sz w:val="22"/>
                  <w:szCs w:val="22"/>
                  <w:lang w:val="en-US"/>
                </w:rPr>
                <w:t>Phonics | Teaching and Learning Toolkit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79DB6" w14:textId="7700C8F9" w:rsidR="00520F89" w:rsidRDefault="0062548F">
            <w:pPr>
              <w:pStyle w:val="TableRowCentered"/>
              <w:jc w:val="left"/>
              <w:rPr>
                <w:sz w:val="22"/>
              </w:rPr>
            </w:pPr>
            <w:r>
              <w:rPr>
                <w:sz w:val="22"/>
              </w:rPr>
              <w:t>1,3,4 and 7</w:t>
            </w:r>
          </w:p>
        </w:tc>
      </w:tr>
    </w:tbl>
    <w:p w14:paraId="2A7D5531" w14:textId="77777777" w:rsidR="00E66558" w:rsidRDefault="00E66558">
      <w:pPr>
        <w:spacing w:after="0"/>
        <w:rPr>
          <w:b/>
          <w:color w:val="104F75"/>
          <w:sz w:val="28"/>
          <w:szCs w:val="28"/>
        </w:rPr>
      </w:pPr>
    </w:p>
    <w:p w14:paraId="2A7D5532" w14:textId="6F4E97C4" w:rsidR="00E66558" w:rsidRDefault="009D71E8">
      <w:pPr>
        <w:rPr>
          <w:b/>
          <w:color w:val="104F75"/>
          <w:sz w:val="28"/>
          <w:szCs w:val="28"/>
        </w:rPr>
      </w:pPr>
      <w:r>
        <w:rPr>
          <w:b/>
          <w:color w:val="104F75"/>
          <w:sz w:val="28"/>
          <w:szCs w:val="28"/>
        </w:rPr>
        <w:t>Wider strategies (for example, related to attendance, behaviour, wellbeing)</w:t>
      </w:r>
    </w:p>
    <w:p w14:paraId="2A7D5533" w14:textId="13B23FA9" w:rsidR="00E66558" w:rsidRDefault="003E5F8D">
      <w:pPr>
        <w:spacing w:before="240" w:after="120"/>
      </w:pPr>
      <w:r>
        <w:t>Budgeted cost:</w:t>
      </w:r>
      <w:r w:rsidR="00CA79D0">
        <w:t xml:space="preserve"> £</w:t>
      </w:r>
      <w:r w:rsidR="010AFC7D">
        <w:t>1900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5A6197B5" w:rsidR="00E66558" w:rsidRDefault="00A0641A">
            <w:pPr>
              <w:pStyle w:val="TableRow"/>
            </w:pPr>
            <w:r>
              <w:rPr>
                <w:i/>
                <w:iCs/>
                <w:sz w:val="22"/>
                <w:szCs w:val="22"/>
              </w:rPr>
              <w:t>Nurture staff support small groups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6137" w14:textId="77777777" w:rsidR="00E66558" w:rsidRDefault="00AA0D8B">
            <w:pPr>
              <w:pStyle w:val="TableRowCentered"/>
              <w:jc w:val="left"/>
              <w:rPr>
                <w:sz w:val="22"/>
              </w:rPr>
            </w:pPr>
            <w:r>
              <w:rPr>
                <w:sz w:val="22"/>
              </w:rPr>
              <w:t>Nurture Group research evidence</w:t>
            </w:r>
          </w:p>
          <w:p w14:paraId="6E971B3A" w14:textId="77777777" w:rsidR="00AA0D8B" w:rsidRDefault="00AA0D8B">
            <w:pPr>
              <w:pStyle w:val="TableRowCentered"/>
              <w:jc w:val="left"/>
              <w:rPr>
                <w:sz w:val="22"/>
              </w:rPr>
            </w:pPr>
            <w:r>
              <w:rPr>
                <w:sz w:val="22"/>
              </w:rPr>
              <w:t xml:space="preserve">Previous success </w:t>
            </w:r>
          </w:p>
          <w:p w14:paraId="2A7D5539" w14:textId="1864E25B" w:rsidR="001D0F0A" w:rsidRPr="001D0F0A" w:rsidRDefault="00CA79D0">
            <w:pPr>
              <w:pStyle w:val="TableRowCentered"/>
              <w:jc w:val="left"/>
              <w:rPr>
                <w:color w:val="FF0000"/>
                <w:sz w:val="22"/>
              </w:rPr>
            </w:pPr>
            <w:r>
              <w:rPr>
                <w:color w:val="FF0000"/>
                <w:sz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515B96B6" w:rsidR="00E66558" w:rsidRDefault="00751FED" w:rsidP="00CA79D0">
            <w:pPr>
              <w:pStyle w:val="TableRowCentered"/>
              <w:ind w:left="0"/>
              <w:jc w:val="left"/>
              <w:rPr>
                <w:sz w:val="22"/>
              </w:rPr>
            </w:pPr>
            <w:r>
              <w:rPr>
                <w:sz w:val="22"/>
              </w:rPr>
              <w:t xml:space="preserve">2,3,4 ,5, 6 </w:t>
            </w:r>
          </w:p>
        </w:tc>
      </w:tr>
      <w:tr w:rsidR="00E66558" w14:paraId="2A7D553F"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044430CE" w:rsidR="00E66558" w:rsidRDefault="0062548F" w:rsidP="00A0641A">
            <w:pPr>
              <w:pStyle w:val="TableRow"/>
              <w:ind w:left="0"/>
              <w:rPr>
                <w:i/>
                <w:sz w:val="22"/>
              </w:rPr>
            </w:pPr>
            <w:r>
              <w:rPr>
                <w:i/>
                <w:sz w:val="22"/>
              </w:rPr>
              <w:t>ELSA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8D057" w14:textId="77777777" w:rsidR="0062548F" w:rsidRPr="0062548F" w:rsidRDefault="0062548F" w:rsidP="0062548F">
            <w:pPr>
              <w:pStyle w:val="TableRowCentered"/>
              <w:jc w:val="left"/>
              <w:rPr>
                <w:rFonts w:cs="Arial"/>
                <w:color w:val="auto"/>
                <w:sz w:val="22"/>
                <w:szCs w:val="22"/>
              </w:rPr>
            </w:pPr>
            <w:r w:rsidRPr="0062548F">
              <w:rPr>
                <w:rFonts w:cs="Arial"/>
                <w:color w:val="auto"/>
                <w:sz w:val="22"/>
                <w:szCs w:val="22"/>
              </w:rPr>
              <w:t>There is extensive evidence associating childhood social and emotional skills with improved outcomes at school and in later life (e.g., improved academic performance, attitudes, behaviour and relationships with peers):</w:t>
            </w:r>
          </w:p>
          <w:p w14:paraId="2A7D553D" w14:textId="5F6D6714" w:rsidR="001D0F0A" w:rsidRPr="001D0F0A" w:rsidRDefault="00000000" w:rsidP="0062548F">
            <w:pPr>
              <w:pStyle w:val="TableRowCentered"/>
              <w:ind w:left="0"/>
              <w:jc w:val="left"/>
              <w:rPr>
                <w:color w:val="FF0000"/>
                <w:sz w:val="22"/>
              </w:rPr>
            </w:pPr>
            <w:hyperlink r:id="rId11" w:history="1">
              <w:proofErr w:type="spellStart"/>
              <w:r w:rsidR="0062548F" w:rsidRPr="0062548F">
                <w:rPr>
                  <w:rStyle w:val="Hyperlink"/>
                  <w:iCs/>
                  <w:sz w:val="22"/>
                  <w:szCs w:val="22"/>
                  <w:lang w:val="en-US"/>
                </w:rPr>
                <w:t>Improving_Social_and_Emotional</w:t>
              </w:r>
              <w:proofErr w:type="spellEnd"/>
              <w:proofErr w:type="gramStart"/>
              <w:r w:rsidR="0062548F" w:rsidRPr="0062548F">
                <w:rPr>
                  <w:rStyle w:val="Hyperlink"/>
                  <w:iCs/>
                  <w:sz w:val="22"/>
                  <w:szCs w:val="22"/>
                  <w:lang w:val="en-US"/>
                </w:rPr>
                <w:t>_  Learning</w:t>
              </w:r>
              <w:proofErr w:type="gramEnd"/>
            </w:hyperlink>
            <w:r w:rsidR="0062548F" w:rsidRPr="0062548F">
              <w:rPr>
                <w:rStyle w:val="Hyperlink"/>
                <w:iCs/>
                <w:sz w:val="22"/>
                <w:szCs w:val="22"/>
                <w:lang w:val="en-US"/>
              </w:rPr>
              <w:t xml:space="preserve"> in Primary Schools | EEF</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20355FB0" w:rsidR="00E66558" w:rsidRDefault="00751FED">
            <w:pPr>
              <w:pStyle w:val="TableRowCentered"/>
              <w:jc w:val="left"/>
              <w:rPr>
                <w:sz w:val="22"/>
              </w:rPr>
            </w:pPr>
            <w:r>
              <w:rPr>
                <w:sz w:val="22"/>
              </w:rPr>
              <w:lastRenderedPageBreak/>
              <w:t>3,4,5,6</w:t>
            </w:r>
          </w:p>
        </w:tc>
      </w:tr>
      <w:tr w:rsidR="00751FED" w14:paraId="79C0467D" w14:textId="77777777" w:rsidTr="625252F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5CE35" w14:textId="34EB7F29" w:rsidR="00751FED" w:rsidRDefault="00751FED" w:rsidP="00A0641A">
            <w:pPr>
              <w:pStyle w:val="TableRow"/>
              <w:ind w:left="0"/>
              <w:rPr>
                <w:i/>
                <w:sz w:val="22"/>
              </w:rPr>
            </w:pPr>
            <w:r>
              <w:rPr>
                <w:i/>
                <w:sz w:val="22"/>
              </w:rPr>
              <w:t xml:space="preserve">Family Support Workers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14AEF5" w14:textId="14F02270" w:rsidR="001D0F0A" w:rsidRPr="00CA79D0" w:rsidRDefault="00F966D7" w:rsidP="00F966D7">
            <w:pPr>
              <w:pStyle w:val="TableRowCentered"/>
              <w:ind w:left="0"/>
              <w:jc w:val="left"/>
              <w:rPr>
                <w:sz w:val="22"/>
              </w:rPr>
            </w:pPr>
            <w:r>
              <w:rPr>
                <w:sz w:val="22"/>
              </w:rPr>
              <w:t xml:space="preserve"> Effective EHA plans,  reduced </w:t>
            </w:r>
            <w:r w:rsidR="00AA0D8B">
              <w:rPr>
                <w:sz w:val="22"/>
              </w:rPr>
              <w:t xml:space="preserve">CIN and CP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8AF77" w14:textId="3124EBF1" w:rsidR="00751FED" w:rsidRDefault="00751FED">
            <w:pPr>
              <w:pStyle w:val="TableRowCentered"/>
              <w:jc w:val="left"/>
              <w:rPr>
                <w:sz w:val="22"/>
              </w:rPr>
            </w:pPr>
            <w:r>
              <w:rPr>
                <w:sz w:val="22"/>
              </w:rPr>
              <w:t>2,3,4,5,6</w:t>
            </w:r>
          </w:p>
        </w:tc>
      </w:tr>
      <w:tr w:rsidR="625252F1" w14:paraId="141FE4E0" w14:textId="77777777" w:rsidTr="625252F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5B318A" w14:textId="59669017" w:rsidR="70E26FEE" w:rsidRDefault="70E26FEE" w:rsidP="625252F1">
            <w:pPr>
              <w:pStyle w:val="TableRow"/>
              <w:rPr>
                <w:i/>
                <w:iCs/>
                <w:sz w:val="22"/>
                <w:szCs w:val="22"/>
              </w:rPr>
            </w:pPr>
            <w:r w:rsidRPr="625252F1">
              <w:rPr>
                <w:i/>
                <w:iCs/>
                <w:sz w:val="22"/>
                <w:szCs w:val="22"/>
              </w:rPr>
              <w:t>Residential Trips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3E676" w14:textId="03BDD1A4" w:rsidR="70E26FEE" w:rsidRDefault="70E26FEE" w:rsidP="625252F1">
            <w:pPr>
              <w:pStyle w:val="TableRowCentered"/>
              <w:jc w:val="left"/>
              <w:rPr>
                <w:sz w:val="22"/>
                <w:szCs w:val="22"/>
              </w:rPr>
            </w:pPr>
            <w:r w:rsidRPr="625252F1">
              <w:rPr>
                <w:sz w:val="22"/>
                <w:szCs w:val="22"/>
              </w:rPr>
              <w:t xml:space="preserve">Wellbeing of pupils who can attend residentials with </w:t>
            </w:r>
            <w:proofErr w:type="spellStart"/>
            <w:r w:rsidRPr="625252F1">
              <w:rPr>
                <w:sz w:val="22"/>
                <w:szCs w:val="22"/>
              </w:rPr>
              <w:t>collegues</w:t>
            </w:r>
            <w:proofErr w:type="spellEnd"/>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368E54" w14:textId="36AE63DD" w:rsidR="70E26FEE" w:rsidRDefault="70E26FEE" w:rsidP="625252F1">
            <w:pPr>
              <w:pStyle w:val="TableRowCentered"/>
              <w:jc w:val="left"/>
              <w:rPr>
                <w:sz w:val="22"/>
                <w:szCs w:val="22"/>
              </w:rPr>
            </w:pPr>
            <w:r w:rsidRPr="625252F1">
              <w:rPr>
                <w:sz w:val="22"/>
                <w:szCs w:val="22"/>
              </w:rPr>
              <w:t>1,3,4,5</w:t>
            </w:r>
          </w:p>
        </w:tc>
      </w:tr>
    </w:tbl>
    <w:p w14:paraId="610A7D83" w14:textId="32934911" w:rsidR="625252F1" w:rsidRDefault="625252F1"/>
    <w:p w14:paraId="2A7D5540" w14:textId="77777777" w:rsidR="00E66558" w:rsidRDefault="00E66558">
      <w:pPr>
        <w:spacing w:before="240" w:after="0"/>
        <w:rPr>
          <w:b/>
          <w:bCs/>
          <w:color w:val="104F75"/>
          <w:sz w:val="28"/>
          <w:szCs w:val="28"/>
        </w:rPr>
      </w:pPr>
    </w:p>
    <w:p w14:paraId="2A7D5541" w14:textId="6025E9B3" w:rsidR="00E66558" w:rsidRDefault="003E5F8D" w:rsidP="00120AB1">
      <w:r w:rsidRPr="625252F1">
        <w:rPr>
          <w:b/>
          <w:bCs/>
          <w:color w:val="104F75"/>
          <w:sz w:val="28"/>
          <w:szCs w:val="28"/>
        </w:rPr>
        <w:t xml:space="preserve">Total budgeted cost: </w:t>
      </w:r>
      <w:r w:rsidR="00CA79D0" w:rsidRPr="625252F1">
        <w:rPr>
          <w:b/>
          <w:bCs/>
          <w:color w:val="104F75"/>
          <w:sz w:val="28"/>
          <w:szCs w:val="28"/>
        </w:rPr>
        <w:t>£</w:t>
      </w:r>
      <w:r w:rsidR="003470AC" w:rsidRPr="625252F1">
        <w:rPr>
          <w:b/>
          <w:bCs/>
          <w:color w:val="104F75"/>
          <w:sz w:val="28"/>
          <w:szCs w:val="28"/>
        </w:rPr>
        <w:t xml:space="preserve"> </w:t>
      </w:r>
      <w:r w:rsidR="52B3D2B2" w:rsidRPr="625252F1">
        <w:rPr>
          <w:b/>
          <w:bCs/>
          <w:color w:val="104F75"/>
          <w:sz w:val="28"/>
          <w:szCs w:val="28"/>
        </w:rPr>
        <w:t>73576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2955415" w:rsidR="00E66558" w:rsidRDefault="009D71E8">
      <w:r>
        <w:t>This details the impact that our pupil premium ac</w:t>
      </w:r>
      <w:r w:rsidR="00F966D7">
        <w:t>tivity had on pupils in the 202</w:t>
      </w:r>
      <w:r w:rsidR="00622C44">
        <w:t>4</w:t>
      </w:r>
      <w:r w:rsidR="00F966D7">
        <w:t xml:space="preserve"> to 202</w:t>
      </w:r>
      <w:r w:rsidR="00622C44">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AA617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D8E7C9" w14:textId="21996E85" w:rsidR="00F966D7" w:rsidRDefault="00F966D7">
            <w:pPr>
              <w:rPr>
                <w:b/>
                <w:i/>
                <w:lang w:eastAsia="en-US"/>
              </w:rPr>
            </w:pPr>
            <w:r>
              <w:rPr>
                <w:b/>
                <w:i/>
                <w:lang w:eastAsia="en-US"/>
              </w:rPr>
              <w:t xml:space="preserve">EYFS </w:t>
            </w:r>
          </w:p>
          <w:p w14:paraId="30914505" w14:textId="137EDABB" w:rsidR="00067669" w:rsidRDefault="002C2586">
            <w:pPr>
              <w:rPr>
                <w:b/>
                <w:i/>
                <w:lang w:eastAsia="en-US"/>
              </w:rPr>
            </w:pPr>
            <w:r>
              <w:rPr>
                <w:i/>
                <w:lang w:eastAsia="en-US"/>
              </w:rPr>
              <w:t>No pupil premium data yet</w:t>
            </w:r>
            <w:r w:rsidR="00F26644">
              <w:rPr>
                <w:i/>
                <w:lang w:eastAsia="en-US"/>
              </w:rPr>
              <w:t xml:space="preserve"> on MIS</w:t>
            </w:r>
          </w:p>
          <w:p w14:paraId="6318E0A2" w14:textId="51B93395" w:rsidR="00067669" w:rsidRDefault="00067669">
            <w:pPr>
              <w:rPr>
                <w:b/>
                <w:i/>
                <w:lang w:eastAsia="en-US"/>
              </w:rPr>
            </w:pPr>
            <w:r>
              <w:rPr>
                <w:b/>
                <w:i/>
                <w:lang w:eastAsia="en-US"/>
              </w:rPr>
              <w:t xml:space="preserve">YEAR 1 </w:t>
            </w:r>
          </w:p>
          <w:p w14:paraId="0267125A" w14:textId="4EC96127" w:rsidR="00067669" w:rsidRDefault="0030408A">
            <w:pPr>
              <w:rPr>
                <w:lang w:eastAsia="en-US"/>
              </w:rPr>
            </w:pPr>
            <w:r>
              <w:rPr>
                <w:lang w:eastAsia="en-US"/>
              </w:rPr>
              <w:t>67</w:t>
            </w:r>
            <w:r w:rsidR="00067669">
              <w:rPr>
                <w:lang w:eastAsia="en-US"/>
              </w:rPr>
              <w:t>% of PP children met the expected standard in phonics compared to 8</w:t>
            </w:r>
            <w:r>
              <w:rPr>
                <w:lang w:eastAsia="en-US"/>
              </w:rPr>
              <w:t>0</w:t>
            </w:r>
            <w:r w:rsidR="00067669">
              <w:rPr>
                <w:lang w:eastAsia="en-US"/>
              </w:rPr>
              <w:t xml:space="preserve">% of </w:t>
            </w:r>
            <w:proofErr w:type="gramStart"/>
            <w:r w:rsidR="00067669">
              <w:rPr>
                <w:lang w:eastAsia="en-US"/>
              </w:rPr>
              <w:t>non PP</w:t>
            </w:r>
            <w:proofErr w:type="gramEnd"/>
            <w:r w:rsidR="00067669">
              <w:rPr>
                <w:lang w:eastAsia="en-US"/>
              </w:rPr>
              <w:t xml:space="preserve"> children.</w:t>
            </w:r>
          </w:p>
          <w:p w14:paraId="27727343" w14:textId="5362C7F4" w:rsidR="00067669" w:rsidRDefault="00067669">
            <w:pPr>
              <w:rPr>
                <w:lang w:eastAsia="en-US"/>
              </w:rPr>
            </w:pPr>
          </w:p>
          <w:p w14:paraId="0F9DBE66" w14:textId="5EBF73FC" w:rsidR="00067669" w:rsidRPr="006A2D3B" w:rsidRDefault="00067669">
            <w:pPr>
              <w:rPr>
                <w:b/>
                <w:lang w:eastAsia="en-US"/>
              </w:rPr>
            </w:pPr>
            <w:r w:rsidRPr="006A2D3B">
              <w:rPr>
                <w:b/>
                <w:lang w:eastAsia="en-US"/>
              </w:rPr>
              <w:t xml:space="preserve">Key Stage 1 </w:t>
            </w:r>
          </w:p>
          <w:p w14:paraId="71D16FC6" w14:textId="44CB3FCD" w:rsidR="00067669" w:rsidRDefault="00B01A48">
            <w:pPr>
              <w:rPr>
                <w:lang w:eastAsia="en-US"/>
              </w:rPr>
            </w:pPr>
            <w:r>
              <w:rPr>
                <w:lang w:eastAsia="en-US"/>
              </w:rPr>
              <w:t>33</w:t>
            </w:r>
            <w:r w:rsidR="00067669">
              <w:rPr>
                <w:lang w:eastAsia="en-US"/>
              </w:rPr>
              <w:t xml:space="preserve">% of PP children achieved expected level of development in Reading </w:t>
            </w:r>
          </w:p>
          <w:p w14:paraId="736ACD15" w14:textId="787B0554" w:rsidR="00067669" w:rsidRDefault="004565AA">
            <w:pPr>
              <w:rPr>
                <w:lang w:eastAsia="en-US"/>
              </w:rPr>
            </w:pPr>
            <w:r>
              <w:rPr>
                <w:lang w:eastAsia="en-US"/>
              </w:rPr>
              <w:t>50</w:t>
            </w:r>
            <w:r w:rsidR="00067669">
              <w:rPr>
                <w:lang w:eastAsia="en-US"/>
              </w:rPr>
              <w:t>% of PP children achieved expected level of dev</w:t>
            </w:r>
            <w:r w:rsidR="006A2D3B">
              <w:rPr>
                <w:lang w:eastAsia="en-US"/>
              </w:rPr>
              <w:t>elopment in Maths</w:t>
            </w:r>
          </w:p>
          <w:p w14:paraId="77EB9DF4" w14:textId="1ABC4818" w:rsidR="004565AA" w:rsidRDefault="004565AA">
            <w:pPr>
              <w:rPr>
                <w:lang w:eastAsia="en-US"/>
              </w:rPr>
            </w:pPr>
            <w:r>
              <w:rPr>
                <w:lang w:eastAsia="en-US"/>
              </w:rPr>
              <w:t xml:space="preserve">This was a decrease in literacy and maths from </w:t>
            </w:r>
            <w:r w:rsidR="00112344">
              <w:rPr>
                <w:lang w:eastAsia="en-US"/>
              </w:rPr>
              <w:t>last year.</w:t>
            </w:r>
          </w:p>
          <w:p w14:paraId="20FFD732" w14:textId="60E7E2CB" w:rsidR="006A2D3B" w:rsidRDefault="006A2D3B">
            <w:pPr>
              <w:rPr>
                <w:b/>
                <w:lang w:eastAsia="en-US"/>
              </w:rPr>
            </w:pPr>
            <w:r w:rsidRPr="006A2D3B">
              <w:rPr>
                <w:b/>
                <w:lang w:eastAsia="en-US"/>
              </w:rPr>
              <w:t xml:space="preserve">Key Stage </w:t>
            </w:r>
            <w:r w:rsidR="0034650E" w:rsidRPr="006A2D3B">
              <w:rPr>
                <w:b/>
                <w:lang w:eastAsia="en-US"/>
              </w:rPr>
              <w:t xml:space="preserve">2 </w:t>
            </w:r>
            <w:r w:rsidR="0034650E">
              <w:rPr>
                <w:b/>
                <w:lang w:eastAsia="en-US"/>
              </w:rPr>
              <w:t>Year</w:t>
            </w:r>
            <w:r>
              <w:rPr>
                <w:b/>
                <w:lang w:eastAsia="en-US"/>
              </w:rPr>
              <w:t xml:space="preserve"> 6 </w:t>
            </w:r>
          </w:p>
          <w:p w14:paraId="798B7860" w14:textId="782D4D10" w:rsidR="006A2D3B" w:rsidRDefault="00A82081">
            <w:pPr>
              <w:rPr>
                <w:lang w:eastAsia="en-US"/>
              </w:rPr>
            </w:pPr>
            <w:r>
              <w:rPr>
                <w:lang w:eastAsia="en-US"/>
              </w:rPr>
              <w:t>60</w:t>
            </w:r>
            <w:r w:rsidR="006A2D3B">
              <w:rPr>
                <w:lang w:eastAsia="en-US"/>
              </w:rPr>
              <w:t xml:space="preserve">% of PP children reached expected in Reading, Writing and Maths combined. </w:t>
            </w:r>
            <w:r w:rsidR="0034650E">
              <w:rPr>
                <w:lang w:eastAsia="en-US"/>
              </w:rPr>
              <w:t>. National</w:t>
            </w:r>
            <w:r w:rsidR="006A2D3B">
              <w:rPr>
                <w:lang w:eastAsia="en-US"/>
              </w:rPr>
              <w:t xml:space="preserve"> data for </w:t>
            </w:r>
            <w:r w:rsidR="006A2D3B" w:rsidRPr="00E26DDF">
              <w:rPr>
                <w:b/>
                <w:bCs/>
                <w:lang w:eastAsia="en-US"/>
              </w:rPr>
              <w:t>all</w:t>
            </w:r>
            <w:r w:rsidR="006A2D3B">
              <w:rPr>
                <w:lang w:eastAsia="en-US"/>
              </w:rPr>
              <w:t xml:space="preserve"> children was </w:t>
            </w:r>
            <w:r w:rsidR="005061C4">
              <w:rPr>
                <w:lang w:eastAsia="en-US"/>
              </w:rPr>
              <w:t>6</w:t>
            </w:r>
            <w:r w:rsidR="008C4736">
              <w:rPr>
                <w:lang w:eastAsia="en-US"/>
              </w:rPr>
              <w:t>2</w:t>
            </w:r>
            <w:r w:rsidR="006A2D3B">
              <w:rPr>
                <w:lang w:eastAsia="en-US"/>
              </w:rPr>
              <w:t>%</w:t>
            </w:r>
          </w:p>
          <w:p w14:paraId="4548431C" w14:textId="0532E968" w:rsidR="006A2D3B" w:rsidRDefault="00BC498D">
            <w:pPr>
              <w:rPr>
                <w:lang w:eastAsia="en-US"/>
              </w:rPr>
            </w:pPr>
            <w:r>
              <w:rPr>
                <w:lang w:eastAsia="en-US"/>
              </w:rPr>
              <w:t>100</w:t>
            </w:r>
            <w:r w:rsidR="006A2D3B">
              <w:rPr>
                <w:lang w:eastAsia="en-US"/>
              </w:rPr>
              <w:t>% of PP children achieved expected in Maths compared to 7</w:t>
            </w:r>
            <w:r w:rsidR="00F90929">
              <w:rPr>
                <w:lang w:eastAsia="en-US"/>
              </w:rPr>
              <w:t>4</w:t>
            </w:r>
            <w:r w:rsidR="006A2D3B">
              <w:rPr>
                <w:lang w:eastAsia="en-US"/>
              </w:rPr>
              <w:t>% of all children nationally</w:t>
            </w:r>
          </w:p>
          <w:p w14:paraId="7DB5794A" w14:textId="40EB6464" w:rsidR="006A2D3B" w:rsidRDefault="00E26DDF">
            <w:pPr>
              <w:rPr>
                <w:lang w:eastAsia="en-US"/>
              </w:rPr>
            </w:pPr>
            <w:r>
              <w:rPr>
                <w:lang w:eastAsia="en-US"/>
              </w:rPr>
              <w:t>60</w:t>
            </w:r>
            <w:r w:rsidR="006A2D3B">
              <w:rPr>
                <w:lang w:eastAsia="en-US"/>
              </w:rPr>
              <w:t>% of PP children reached expected level in Reading compared to 7</w:t>
            </w:r>
            <w:r w:rsidR="0077559A">
              <w:rPr>
                <w:lang w:eastAsia="en-US"/>
              </w:rPr>
              <w:t>5</w:t>
            </w:r>
            <w:r w:rsidR="006A2D3B">
              <w:rPr>
                <w:lang w:eastAsia="en-US"/>
              </w:rPr>
              <w:t>% of all children nationally</w:t>
            </w:r>
          </w:p>
          <w:p w14:paraId="6A797EE7" w14:textId="5435CEF5" w:rsidR="006A2D3B" w:rsidRDefault="0077559A">
            <w:pPr>
              <w:rPr>
                <w:lang w:eastAsia="en-US"/>
              </w:rPr>
            </w:pPr>
            <w:r>
              <w:rPr>
                <w:lang w:eastAsia="en-US"/>
              </w:rPr>
              <w:t>40</w:t>
            </w:r>
            <w:r w:rsidR="006A2D3B">
              <w:rPr>
                <w:lang w:eastAsia="en-US"/>
              </w:rPr>
              <w:t>% of PP children reached expected in Writing compared to 7</w:t>
            </w:r>
            <w:r w:rsidR="005061C4">
              <w:rPr>
                <w:lang w:eastAsia="en-US"/>
              </w:rPr>
              <w:t>2</w:t>
            </w:r>
            <w:r w:rsidR="006A2D3B">
              <w:rPr>
                <w:lang w:eastAsia="en-US"/>
              </w:rPr>
              <w:t>% of all children nationally</w:t>
            </w:r>
          </w:p>
          <w:p w14:paraId="4D0B0853" w14:textId="0EE28150" w:rsidR="006A2D3B" w:rsidRPr="006A2D3B" w:rsidRDefault="006A2D3B">
            <w:pPr>
              <w:rPr>
                <w:lang w:eastAsia="en-US"/>
              </w:rPr>
            </w:pPr>
            <w:r>
              <w:rPr>
                <w:lang w:eastAsia="en-US"/>
              </w:rPr>
              <w:t xml:space="preserve">Gap between PP and </w:t>
            </w:r>
            <w:r w:rsidR="00611BE6">
              <w:rPr>
                <w:lang w:eastAsia="en-US"/>
              </w:rPr>
              <w:t>non-PP</w:t>
            </w:r>
            <w:r>
              <w:rPr>
                <w:lang w:eastAsia="en-US"/>
              </w:rPr>
              <w:t xml:space="preserve"> children </w:t>
            </w:r>
            <w:r w:rsidR="006A6A17">
              <w:rPr>
                <w:lang w:eastAsia="en-US"/>
              </w:rPr>
              <w:t xml:space="preserve">increased </w:t>
            </w:r>
            <w:r>
              <w:rPr>
                <w:lang w:eastAsia="en-US"/>
              </w:rPr>
              <w:t xml:space="preserve">in both Reading and </w:t>
            </w:r>
            <w:r w:rsidR="005061C4">
              <w:rPr>
                <w:lang w:eastAsia="en-US"/>
              </w:rPr>
              <w:t xml:space="preserve">Writing </w:t>
            </w:r>
            <w:r w:rsidR="0029577D">
              <w:rPr>
                <w:lang w:eastAsia="en-US"/>
              </w:rPr>
              <w:t>but</w:t>
            </w:r>
            <w:r w:rsidR="005061C4">
              <w:rPr>
                <w:lang w:eastAsia="en-US"/>
              </w:rPr>
              <w:t xml:space="preserve"> was the </w:t>
            </w:r>
            <w:r w:rsidR="0029577D">
              <w:rPr>
                <w:lang w:eastAsia="en-US"/>
              </w:rPr>
              <w:t>higher</w:t>
            </w:r>
            <w:r w:rsidR="005061C4">
              <w:rPr>
                <w:lang w:eastAsia="en-US"/>
              </w:rPr>
              <w:t xml:space="preserve"> for Maths.</w:t>
            </w:r>
            <w:r w:rsidR="00611BE6">
              <w:rPr>
                <w:lang w:eastAsia="en-US"/>
              </w:rPr>
              <w:t xml:space="preserve"> </w:t>
            </w:r>
            <w:r w:rsidR="0029577D">
              <w:rPr>
                <w:lang w:eastAsia="en-US"/>
              </w:rPr>
              <w:t xml:space="preserve">There were 5 children </w:t>
            </w:r>
            <w:r w:rsidR="00611BE6">
              <w:rPr>
                <w:lang w:eastAsia="en-US"/>
              </w:rPr>
              <w:t>in 2024-2025 - each child equating to 20%.</w:t>
            </w:r>
          </w:p>
          <w:p w14:paraId="2A7D5546" w14:textId="7193E60A" w:rsidR="005669EF" w:rsidRPr="005669EF" w:rsidRDefault="005669EF">
            <w:r>
              <w:rPr>
                <w:i/>
                <w:lang w:eastAsia="en-US"/>
              </w:rPr>
              <w:t xml:space="preserve"> </w:t>
            </w:r>
          </w:p>
        </w:tc>
      </w:tr>
    </w:tbl>
    <w:p w14:paraId="2A7D5548" w14:textId="77777777" w:rsidR="00E66558" w:rsidRDefault="009D71E8">
      <w:pPr>
        <w:pStyle w:val="Heading2"/>
        <w:spacing w:before="600"/>
      </w:pPr>
      <w:r>
        <w:lastRenderedPageBreak/>
        <w:t>Externally provided programmes</w:t>
      </w:r>
    </w:p>
    <w:p w14:paraId="2A7D5549" w14:textId="73D2F940" w:rsidR="00E66558" w:rsidRDefault="00751FED">
      <w:pPr>
        <w:rPr>
          <w:i/>
          <w:iCs/>
        </w:rPr>
      </w:pPr>
      <w:r>
        <w:rPr>
          <w:i/>
          <w:iCs/>
        </w:rPr>
        <w:t>Intervention programmes used in 20</w:t>
      </w:r>
      <w:r w:rsidR="00FA34E0">
        <w:rPr>
          <w:i/>
          <w:iCs/>
        </w:rPr>
        <w:t>24-2025</w:t>
      </w:r>
      <w:r>
        <w:rPr>
          <w:i/>
          <w:iCs/>
        </w:rPr>
        <w:t xml:space="preserve">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41C748A" w:rsidR="00E66558" w:rsidRDefault="00751FED">
            <w:pPr>
              <w:pStyle w:val="TableRow"/>
            </w:pPr>
            <w:r>
              <w:t xml:space="preserve">Toe by Toe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BFB7EA8" w:rsidR="00E66558" w:rsidRDefault="00751FED">
            <w:pPr>
              <w:pStyle w:val="TableRowCentered"/>
              <w:jc w:val="left"/>
            </w:pPr>
            <w:r>
              <w:t>Keda Cowling, Harry Cowling</w:t>
            </w:r>
          </w:p>
        </w:tc>
      </w:tr>
      <w:tr w:rsidR="00751FED" w14:paraId="2BD9BF0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1C7E" w14:textId="7B7D64F7" w:rsidR="00751FED" w:rsidRDefault="00751FED">
            <w:pPr>
              <w:pStyle w:val="TableRow"/>
            </w:pPr>
            <w:r>
              <w:t xml:space="preserve">Word Wasp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EA4F" w14:textId="42126E99" w:rsidR="00751FED" w:rsidRDefault="00751FED">
            <w:pPr>
              <w:pStyle w:val="TableRowCentered"/>
              <w:jc w:val="left"/>
            </w:pPr>
            <w:r>
              <w:t>Harry Cowling, Marie Cowling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A07DE51" w:rsidR="00E66558" w:rsidRDefault="008335FF">
            <w:pPr>
              <w:pStyle w:val="TableRow"/>
            </w:pPr>
            <w:r>
              <w:t>ELSA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80F79B3" w:rsidR="00E66558" w:rsidRDefault="00D729E4">
            <w:pPr>
              <w:pStyle w:val="TableRowCentered"/>
              <w:jc w:val="left"/>
            </w:pPr>
            <w:r>
              <w:t>LCC</w:t>
            </w:r>
          </w:p>
        </w:tc>
      </w:tr>
      <w:tr w:rsidR="00751FED" w14:paraId="093CF6C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3A83" w14:textId="1C5F1ECD" w:rsidR="00751FED" w:rsidRDefault="00751FED">
            <w:pPr>
              <w:pStyle w:val="TableRow"/>
            </w:pPr>
            <w:proofErr w:type="spellStart"/>
            <w:r>
              <w:t>Acceleread</w:t>
            </w:r>
            <w:proofErr w:type="spellEnd"/>
            <w:r>
              <w:t>/</w:t>
            </w:r>
            <w:proofErr w:type="spellStart"/>
            <w:r>
              <w:t>accelewrite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BBBD" w14:textId="7C1EE6D3" w:rsidR="00751FED" w:rsidRDefault="00AA0D8B">
            <w:pPr>
              <w:pStyle w:val="TableRowCentered"/>
              <w:jc w:val="left"/>
            </w:pPr>
            <w:r>
              <w:t>Clifford &amp; Miles</w:t>
            </w:r>
          </w:p>
        </w:tc>
      </w:tr>
      <w:tr w:rsidR="00751FED" w14:paraId="57AFE6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6F04" w14:textId="0EAC8F2F" w:rsidR="00751FED" w:rsidRDefault="00751FED">
            <w:pPr>
              <w:pStyle w:val="TableRow"/>
            </w:pPr>
            <w:proofErr w:type="spellStart"/>
            <w:r>
              <w:t>Bear</w:t>
            </w:r>
            <w:proofErr w:type="spellEnd"/>
            <w:r>
              <w:t xml:space="preserve"> Necessities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AD37B" w14:textId="6FF73C68" w:rsidR="00751FED" w:rsidRDefault="00AA0D8B">
            <w:pPr>
              <w:pStyle w:val="TableRowCentered"/>
              <w:jc w:val="left"/>
            </w:pPr>
            <w:r>
              <w:t>Sound Foundations</w:t>
            </w:r>
          </w:p>
        </w:tc>
      </w:tr>
      <w:tr w:rsidR="00751FED" w14:paraId="0711A5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99D1B" w14:textId="6B05F7DE" w:rsidR="00751FED" w:rsidRDefault="00751FED">
            <w:pPr>
              <w:pStyle w:val="TableRow"/>
            </w:pPr>
            <w:r>
              <w:t>Project X</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152A" w14:textId="2C8026A3" w:rsidR="00751FED" w:rsidRDefault="00AA0D8B">
            <w:pPr>
              <w:pStyle w:val="TableRowCentered"/>
              <w:jc w:val="left"/>
            </w:pPr>
            <w:r>
              <w:t xml:space="preserve">Oxford University Press </w:t>
            </w:r>
          </w:p>
        </w:tc>
      </w:tr>
      <w:tr w:rsidR="00751FED" w14:paraId="3832989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0274F" w14:textId="70BDD549" w:rsidR="00751FED" w:rsidRDefault="005061C4">
            <w:pPr>
              <w:pStyle w:val="TableRow"/>
            </w:pPr>
            <w:r>
              <w:t>Number Mastery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C356" w14:textId="21DF87DE" w:rsidR="00751FED" w:rsidRDefault="005061C4">
            <w:pPr>
              <w:pStyle w:val="TableRowCentered"/>
              <w:jc w:val="left"/>
            </w:pPr>
            <w:r>
              <w:t>NCTEM</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0F214B5" w:rsidR="00E66558" w:rsidRDefault="006A2D3B">
            <w:pPr>
              <w:pStyle w:val="TableRowCentered"/>
              <w:jc w:val="left"/>
            </w:pPr>
            <w:r>
              <w:t>Nurture provision</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22E1F94" w:rsidR="00E66558" w:rsidRDefault="0034650E">
            <w:pPr>
              <w:pStyle w:val="TableRowCentered"/>
              <w:jc w:val="left"/>
            </w:pPr>
            <w:r>
              <w:t>Some impact but plan to continue this academic year</w:t>
            </w:r>
          </w:p>
        </w:tc>
      </w:tr>
      <w:bookmarkEnd w:id="17"/>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396865EE" w:rsidR="00E66558" w:rsidRDefault="00E66558"/>
    <w:p w14:paraId="751B2603" w14:textId="77777777" w:rsidR="00DE31F9" w:rsidRDefault="00DE31F9"/>
    <w:sectPr w:rsidR="00DE31F9">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A3C5" w14:textId="77777777" w:rsidR="00F43425" w:rsidRDefault="00F43425">
      <w:pPr>
        <w:spacing w:after="0" w:line="240" w:lineRule="auto"/>
      </w:pPr>
      <w:r>
        <w:separator/>
      </w:r>
    </w:p>
  </w:endnote>
  <w:endnote w:type="continuationSeparator" w:id="0">
    <w:p w14:paraId="2857354A" w14:textId="77777777" w:rsidR="00F43425" w:rsidRDefault="00F4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E86BFC5" w:rsidR="00000000" w:rsidRDefault="009D71E8">
    <w:pPr>
      <w:pStyle w:val="Footer"/>
      <w:ind w:firstLine="4513"/>
    </w:pPr>
    <w:r>
      <w:fldChar w:fldCharType="begin"/>
    </w:r>
    <w:r>
      <w:instrText xml:space="preserve"> PAGE </w:instrText>
    </w:r>
    <w:r>
      <w:fldChar w:fldCharType="separate"/>
    </w:r>
    <w:r w:rsidR="00A0096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FC9B" w14:textId="77777777" w:rsidR="00F43425" w:rsidRDefault="00F43425">
      <w:pPr>
        <w:spacing w:after="0" w:line="240" w:lineRule="auto"/>
      </w:pPr>
      <w:r>
        <w:separator/>
      </w:r>
    </w:p>
  </w:footnote>
  <w:footnote w:type="continuationSeparator" w:id="0">
    <w:p w14:paraId="4A34A78F" w14:textId="77777777" w:rsidR="00F43425" w:rsidRDefault="00F43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AF6"/>
    <w:multiLevelType w:val="hybridMultilevel"/>
    <w:tmpl w:val="DEC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B47EC0"/>
    <w:multiLevelType w:val="hybridMultilevel"/>
    <w:tmpl w:val="A5286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491261C"/>
    <w:multiLevelType w:val="hybridMultilevel"/>
    <w:tmpl w:val="701E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359A6"/>
    <w:multiLevelType w:val="hybridMultilevel"/>
    <w:tmpl w:val="1388A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F7BC2"/>
    <w:multiLevelType w:val="hybridMultilevel"/>
    <w:tmpl w:val="2434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6712F"/>
    <w:multiLevelType w:val="hybridMultilevel"/>
    <w:tmpl w:val="CA72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84041C"/>
    <w:multiLevelType w:val="hybridMultilevel"/>
    <w:tmpl w:val="F7F0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35318138">
    <w:abstractNumId w:val="5"/>
  </w:num>
  <w:num w:numId="2" w16cid:durableId="453257960">
    <w:abstractNumId w:val="3"/>
  </w:num>
  <w:num w:numId="3" w16cid:durableId="1886063708">
    <w:abstractNumId w:val="6"/>
  </w:num>
  <w:num w:numId="4" w16cid:durableId="1840075145">
    <w:abstractNumId w:val="7"/>
  </w:num>
  <w:num w:numId="5" w16cid:durableId="746532312">
    <w:abstractNumId w:val="1"/>
  </w:num>
  <w:num w:numId="6" w16cid:durableId="805513147">
    <w:abstractNumId w:val="8"/>
  </w:num>
  <w:num w:numId="7" w16cid:durableId="868949785">
    <w:abstractNumId w:val="15"/>
  </w:num>
  <w:num w:numId="8" w16cid:durableId="301732187">
    <w:abstractNumId w:val="20"/>
  </w:num>
  <w:num w:numId="9" w16cid:durableId="207566862">
    <w:abstractNumId w:val="18"/>
  </w:num>
  <w:num w:numId="10" w16cid:durableId="22677565">
    <w:abstractNumId w:val="17"/>
  </w:num>
  <w:num w:numId="11" w16cid:durableId="6100493">
    <w:abstractNumId w:val="4"/>
  </w:num>
  <w:num w:numId="12" w16cid:durableId="2006936953">
    <w:abstractNumId w:val="19"/>
  </w:num>
  <w:num w:numId="13" w16cid:durableId="1086267627">
    <w:abstractNumId w:val="14"/>
  </w:num>
  <w:num w:numId="14" w16cid:durableId="844441276">
    <w:abstractNumId w:val="10"/>
  </w:num>
  <w:num w:numId="15" w16cid:durableId="143817007">
    <w:abstractNumId w:val="16"/>
  </w:num>
  <w:num w:numId="16" w16cid:durableId="418871888">
    <w:abstractNumId w:val="0"/>
  </w:num>
  <w:num w:numId="17" w16cid:durableId="1736977084">
    <w:abstractNumId w:val="11"/>
  </w:num>
  <w:num w:numId="18" w16cid:durableId="1193305145">
    <w:abstractNumId w:val="9"/>
  </w:num>
  <w:num w:numId="19" w16cid:durableId="1583679642">
    <w:abstractNumId w:val="2"/>
  </w:num>
  <w:num w:numId="20" w16cid:durableId="428158231">
    <w:abstractNumId w:val="13"/>
  </w:num>
  <w:num w:numId="21" w16cid:durableId="2050643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2970"/>
    <w:rsid w:val="00044675"/>
    <w:rsid w:val="00050902"/>
    <w:rsid w:val="00066B73"/>
    <w:rsid w:val="00067669"/>
    <w:rsid w:val="000E3513"/>
    <w:rsid w:val="000F0FA7"/>
    <w:rsid w:val="00112344"/>
    <w:rsid w:val="00120AB1"/>
    <w:rsid w:val="001D0F0A"/>
    <w:rsid w:val="00226C5A"/>
    <w:rsid w:val="0027722E"/>
    <w:rsid w:val="0029577D"/>
    <w:rsid w:val="002C2586"/>
    <w:rsid w:val="002E40A9"/>
    <w:rsid w:val="0030408A"/>
    <w:rsid w:val="0034650E"/>
    <w:rsid w:val="003470AC"/>
    <w:rsid w:val="003E5F8D"/>
    <w:rsid w:val="004044AA"/>
    <w:rsid w:val="00416E4B"/>
    <w:rsid w:val="00434130"/>
    <w:rsid w:val="00442CBA"/>
    <w:rsid w:val="00454FDD"/>
    <w:rsid w:val="004565AA"/>
    <w:rsid w:val="00481937"/>
    <w:rsid w:val="004F187D"/>
    <w:rsid w:val="0050434E"/>
    <w:rsid w:val="005061C4"/>
    <w:rsid w:val="00520F89"/>
    <w:rsid w:val="00536712"/>
    <w:rsid w:val="005669EF"/>
    <w:rsid w:val="00611BE6"/>
    <w:rsid w:val="00622C44"/>
    <w:rsid w:val="0062548F"/>
    <w:rsid w:val="0066369E"/>
    <w:rsid w:val="0069690C"/>
    <w:rsid w:val="006A2D3B"/>
    <w:rsid w:val="006A44FD"/>
    <w:rsid w:val="006A6A17"/>
    <w:rsid w:val="006B5933"/>
    <w:rsid w:val="006D13E5"/>
    <w:rsid w:val="006E7FB1"/>
    <w:rsid w:val="00725B4E"/>
    <w:rsid w:val="00741B9E"/>
    <w:rsid w:val="00751FED"/>
    <w:rsid w:val="0077559A"/>
    <w:rsid w:val="007C2F04"/>
    <w:rsid w:val="008335FF"/>
    <w:rsid w:val="00864E28"/>
    <w:rsid w:val="008C4736"/>
    <w:rsid w:val="008D2965"/>
    <w:rsid w:val="008F7ECB"/>
    <w:rsid w:val="009D71E8"/>
    <w:rsid w:val="00A0096F"/>
    <w:rsid w:val="00A0641A"/>
    <w:rsid w:val="00A5480B"/>
    <w:rsid w:val="00A82081"/>
    <w:rsid w:val="00AA0D8B"/>
    <w:rsid w:val="00AA6171"/>
    <w:rsid w:val="00B01A48"/>
    <w:rsid w:val="00B64804"/>
    <w:rsid w:val="00BA1A99"/>
    <w:rsid w:val="00BA1AF3"/>
    <w:rsid w:val="00BC498D"/>
    <w:rsid w:val="00C010BC"/>
    <w:rsid w:val="00C11B25"/>
    <w:rsid w:val="00CA79D0"/>
    <w:rsid w:val="00CD284C"/>
    <w:rsid w:val="00CD3523"/>
    <w:rsid w:val="00D33FE5"/>
    <w:rsid w:val="00D53C51"/>
    <w:rsid w:val="00D61B7A"/>
    <w:rsid w:val="00D729E4"/>
    <w:rsid w:val="00DE31F9"/>
    <w:rsid w:val="00E244DC"/>
    <w:rsid w:val="00E26DDF"/>
    <w:rsid w:val="00E5565F"/>
    <w:rsid w:val="00E66558"/>
    <w:rsid w:val="00EF507A"/>
    <w:rsid w:val="00EF68A0"/>
    <w:rsid w:val="00F16AE4"/>
    <w:rsid w:val="00F26644"/>
    <w:rsid w:val="00F33038"/>
    <w:rsid w:val="00F43425"/>
    <w:rsid w:val="00F71E5E"/>
    <w:rsid w:val="00F90929"/>
    <w:rsid w:val="00F966D7"/>
    <w:rsid w:val="00FA34E0"/>
    <w:rsid w:val="010AFC7D"/>
    <w:rsid w:val="08C91689"/>
    <w:rsid w:val="10895D6D"/>
    <w:rsid w:val="138E2D5A"/>
    <w:rsid w:val="15EB9E1D"/>
    <w:rsid w:val="21C60251"/>
    <w:rsid w:val="26B80E68"/>
    <w:rsid w:val="366FA5CA"/>
    <w:rsid w:val="3BD85C7A"/>
    <w:rsid w:val="3FC9DDEA"/>
    <w:rsid w:val="44FF701C"/>
    <w:rsid w:val="4853ACCB"/>
    <w:rsid w:val="4A24B7C4"/>
    <w:rsid w:val="52B3D2B2"/>
    <w:rsid w:val="5BA0C636"/>
    <w:rsid w:val="625252F1"/>
    <w:rsid w:val="6CCB2A4E"/>
    <w:rsid w:val="70CB4D57"/>
    <w:rsid w:val="70E26FEE"/>
    <w:rsid w:val="75F5426E"/>
    <w:rsid w:val="781C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DE31F9"/>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assessing-and-monitoring-pupil-progress/testing/standardised-te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primary-sel" TargetMode="External"/><Relationship Id="rId5" Type="http://schemas.openxmlformats.org/officeDocument/2006/relationships/webSettings" Target="webSettings.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guidance-reports/metacogn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5E1E-9F22-4AFD-AE3D-B2073B8D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Annie McEnnerney</cp:lastModifiedBy>
  <cp:revision>3</cp:revision>
  <cp:lastPrinted>2014-09-17T13:26:00Z</cp:lastPrinted>
  <dcterms:created xsi:type="dcterms:W3CDTF">2025-11-07T11:23:00Z</dcterms:created>
  <dcterms:modified xsi:type="dcterms:W3CDTF">2025-11-12T20:12:00Z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