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80" w:rsidRPr="00EC0319" w:rsidRDefault="00B25180" w:rsidP="00B25180">
      <w:pPr>
        <w:pStyle w:val="Default"/>
        <w:jc w:val="center"/>
        <w:rPr>
          <w:rFonts w:asciiTheme="minorHAnsi" w:hAnsiTheme="minorHAnsi" w:cs="Times New Roman"/>
          <w:b/>
          <w:bCs/>
        </w:rPr>
      </w:pPr>
      <w:r w:rsidRPr="00EC0319">
        <w:rPr>
          <w:rFonts w:asciiTheme="minorHAnsi" w:hAnsiTheme="minorHAnsi" w:cs="Times New Roman"/>
          <w:b/>
        </w:rPr>
        <w:t xml:space="preserve">Early Years </w:t>
      </w:r>
      <w:r w:rsidRPr="00EC0319">
        <w:rPr>
          <w:rFonts w:asciiTheme="minorHAnsi" w:hAnsiTheme="minorHAnsi" w:cs="Times New Roman"/>
          <w:b/>
          <w:bCs/>
        </w:rPr>
        <w:t>Foundation Stage Policy</w:t>
      </w:r>
    </w:p>
    <w:p w:rsidR="00B25180" w:rsidRPr="00EC0319" w:rsidRDefault="00B25180" w:rsidP="00B25180">
      <w:pPr>
        <w:pStyle w:val="Default"/>
        <w:rPr>
          <w:rFonts w:asciiTheme="minorHAnsi" w:hAnsiTheme="minorHAnsi" w:cs="Times New Roman"/>
          <w:b/>
          <w:sz w:val="20"/>
          <w:szCs w:val="20"/>
        </w:rPr>
      </w:pPr>
    </w:p>
    <w:p w:rsidR="00B25180" w:rsidRPr="00EC0319" w:rsidRDefault="00B25180" w:rsidP="00B25180">
      <w:pPr>
        <w:pStyle w:val="Default"/>
        <w:rPr>
          <w:rFonts w:asciiTheme="minorHAnsi" w:hAnsiTheme="minorHAnsi" w:cs="Times New Roman"/>
          <w:b/>
          <w:bCs/>
          <w:sz w:val="20"/>
          <w:szCs w:val="20"/>
        </w:rPr>
      </w:pPr>
      <w:r w:rsidRPr="00EC0319">
        <w:rPr>
          <w:rFonts w:asciiTheme="minorHAnsi" w:hAnsiTheme="minorHAnsi" w:cs="Times New Roman"/>
          <w:b/>
          <w:bCs/>
          <w:sz w:val="20"/>
          <w:szCs w:val="20"/>
        </w:rPr>
        <w:t xml:space="preserve">“Every child deserves the best possible start in life and support to their full potential. A child’s experience in the early years has a major impact on their future life chances. A secure safe and happy childhood is important in its own right, and it provides the foundation for children to make the most of their abilities and talents as they grow up. </w:t>
      </w:r>
    </w:p>
    <w:p w:rsidR="00B25180" w:rsidRPr="00EC0319" w:rsidRDefault="00B25180" w:rsidP="00B25180">
      <w:pPr>
        <w:pStyle w:val="Default"/>
        <w:rPr>
          <w:rFonts w:asciiTheme="minorHAnsi" w:hAnsiTheme="minorHAnsi" w:cs="Times New Roman"/>
          <w:sz w:val="20"/>
          <w:szCs w:val="20"/>
        </w:rPr>
      </w:pPr>
      <w:r w:rsidRPr="00EC0319">
        <w:rPr>
          <w:rFonts w:asciiTheme="minorHAnsi" w:hAnsiTheme="minorHAnsi" w:cs="Times New Roman"/>
          <w:sz w:val="20"/>
          <w:szCs w:val="20"/>
        </w:rPr>
        <w:t>The Early Years Foundation Stage applies to childre</w:t>
      </w:r>
      <w:r w:rsidR="00A16994">
        <w:rPr>
          <w:rFonts w:asciiTheme="minorHAnsi" w:hAnsiTheme="minorHAnsi" w:cs="Times New Roman"/>
          <w:sz w:val="20"/>
          <w:szCs w:val="20"/>
        </w:rPr>
        <w:t>n from birth to the end of the R</w:t>
      </w:r>
      <w:r w:rsidRPr="00EC0319">
        <w:rPr>
          <w:rFonts w:asciiTheme="minorHAnsi" w:hAnsiTheme="minorHAnsi" w:cs="Times New Roman"/>
          <w:sz w:val="20"/>
          <w:szCs w:val="20"/>
        </w:rPr>
        <w:t xml:space="preserve">eception year. </w:t>
      </w:r>
    </w:p>
    <w:p w:rsidR="00B25180" w:rsidRPr="00EC0319" w:rsidRDefault="00B25180" w:rsidP="00B25180">
      <w:pPr>
        <w:pStyle w:val="Default"/>
        <w:rPr>
          <w:rFonts w:asciiTheme="minorHAnsi" w:hAnsiTheme="minorHAnsi" w:cs="Times New Roman"/>
          <w:sz w:val="20"/>
          <w:szCs w:val="20"/>
        </w:rPr>
      </w:pPr>
      <w:r w:rsidRPr="00EC0319">
        <w:rPr>
          <w:rFonts w:asciiTheme="minorHAnsi" w:hAnsiTheme="minorHAnsi" w:cs="Times New Roman"/>
          <w:sz w:val="20"/>
          <w:szCs w:val="20"/>
        </w:rPr>
        <w:t xml:space="preserve">In our school, all </w:t>
      </w:r>
      <w:r w:rsidR="000B5CC0" w:rsidRPr="00EC0319">
        <w:rPr>
          <w:rFonts w:asciiTheme="minorHAnsi" w:hAnsiTheme="minorHAnsi" w:cs="Times New Roman"/>
          <w:sz w:val="20"/>
          <w:szCs w:val="20"/>
        </w:rPr>
        <w:t xml:space="preserve">Reception </w:t>
      </w:r>
      <w:r w:rsidRPr="00EC0319">
        <w:rPr>
          <w:rFonts w:asciiTheme="minorHAnsi" w:hAnsiTheme="minorHAnsi" w:cs="Times New Roman"/>
          <w:sz w:val="20"/>
          <w:szCs w:val="20"/>
        </w:rPr>
        <w:t xml:space="preserve">children join us, full time, </w:t>
      </w:r>
      <w:r w:rsidR="004A3431">
        <w:rPr>
          <w:rFonts w:asciiTheme="minorHAnsi" w:hAnsiTheme="minorHAnsi" w:cs="Times New Roman"/>
          <w:sz w:val="20"/>
          <w:szCs w:val="20"/>
        </w:rPr>
        <w:t xml:space="preserve">in September </w:t>
      </w:r>
      <w:r w:rsidRPr="00EC0319">
        <w:rPr>
          <w:rFonts w:asciiTheme="minorHAnsi" w:hAnsiTheme="minorHAnsi" w:cs="Times New Roman"/>
          <w:sz w:val="20"/>
          <w:szCs w:val="20"/>
        </w:rPr>
        <w:t xml:space="preserve">after </w:t>
      </w:r>
      <w:r w:rsidR="00A16994">
        <w:rPr>
          <w:rFonts w:asciiTheme="minorHAnsi" w:hAnsiTheme="minorHAnsi" w:cs="Times New Roman"/>
          <w:sz w:val="20"/>
          <w:szCs w:val="20"/>
        </w:rPr>
        <w:t xml:space="preserve">a stay and play session and/or </w:t>
      </w:r>
      <w:r w:rsidRPr="00EC0319">
        <w:rPr>
          <w:rFonts w:asciiTheme="minorHAnsi" w:hAnsiTheme="minorHAnsi" w:cs="Times New Roman"/>
          <w:sz w:val="20"/>
          <w:szCs w:val="20"/>
        </w:rPr>
        <w:t xml:space="preserve">home visits take place </w:t>
      </w:r>
      <w:r w:rsidR="004A3431">
        <w:rPr>
          <w:rFonts w:asciiTheme="minorHAnsi" w:hAnsiTheme="minorHAnsi" w:cs="Times New Roman"/>
          <w:sz w:val="20"/>
          <w:szCs w:val="20"/>
        </w:rPr>
        <w:t xml:space="preserve">at the end of the Summer </w:t>
      </w:r>
      <w:r w:rsidRPr="00EC0319">
        <w:rPr>
          <w:rFonts w:asciiTheme="minorHAnsi" w:hAnsiTheme="minorHAnsi" w:cs="Times New Roman"/>
          <w:sz w:val="20"/>
          <w:szCs w:val="20"/>
        </w:rPr>
        <w:t xml:space="preserve">Term. </w:t>
      </w:r>
      <w:r w:rsidR="000B5CC0" w:rsidRPr="00EC0319">
        <w:rPr>
          <w:rFonts w:asciiTheme="minorHAnsi" w:hAnsiTheme="minorHAnsi" w:cs="Times New Roman"/>
          <w:sz w:val="20"/>
          <w:szCs w:val="20"/>
        </w:rPr>
        <w:t>Nursery children join us, part time</w:t>
      </w:r>
      <w:r w:rsidR="003A6CDC">
        <w:rPr>
          <w:rFonts w:asciiTheme="minorHAnsi" w:hAnsiTheme="minorHAnsi" w:cs="Times New Roman"/>
          <w:sz w:val="20"/>
          <w:szCs w:val="20"/>
        </w:rPr>
        <w:t xml:space="preserve"> or full time (30 hours)</w:t>
      </w:r>
      <w:r w:rsidR="000B5CC0" w:rsidRPr="00EC0319">
        <w:rPr>
          <w:rFonts w:asciiTheme="minorHAnsi" w:hAnsiTheme="minorHAnsi" w:cs="Times New Roman"/>
          <w:sz w:val="20"/>
          <w:szCs w:val="20"/>
        </w:rPr>
        <w:t xml:space="preserve">, </w:t>
      </w:r>
      <w:r w:rsidR="00A16994">
        <w:rPr>
          <w:rFonts w:asciiTheme="minorHAnsi" w:hAnsiTheme="minorHAnsi" w:cs="Times New Roman"/>
          <w:sz w:val="20"/>
          <w:szCs w:val="20"/>
        </w:rPr>
        <w:t>from 2</w:t>
      </w:r>
      <w:r w:rsidR="000B5CC0" w:rsidRPr="00EC0319">
        <w:rPr>
          <w:rFonts w:asciiTheme="minorHAnsi" w:hAnsiTheme="minorHAnsi" w:cs="Times New Roman"/>
          <w:sz w:val="20"/>
          <w:szCs w:val="20"/>
        </w:rPr>
        <w:t xml:space="preserve"> years old.</w:t>
      </w:r>
    </w:p>
    <w:p w:rsidR="00B25180" w:rsidRPr="00EC0319" w:rsidRDefault="00B25180" w:rsidP="00B25180">
      <w:pPr>
        <w:pStyle w:val="Default"/>
        <w:rPr>
          <w:rFonts w:asciiTheme="minorHAnsi" w:hAnsiTheme="minorHAnsi" w:cs="Times New Roman"/>
          <w:sz w:val="20"/>
          <w:szCs w:val="20"/>
        </w:rPr>
      </w:pPr>
      <w:r w:rsidRPr="00EC0319">
        <w:rPr>
          <w:rFonts w:asciiTheme="minorHAnsi" w:hAnsiTheme="minorHAnsi" w:cs="Times New Roman"/>
          <w:sz w:val="20"/>
          <w:szCs w:val="20"/>
        </w:rPr>
        <w:t xml:space="preserve">The Early Years Foundation Stage is based upon four themes: </w:t>
      </w:r>
    </w:p>
    <w:p w:rsidR="00B25180" w:rsidRPr="00EC0319" w:rsidRDefault="00B25180" w:rsidP="00BB07AD">
      <w:pPr>
        <w:pStyle w:val="Default"/>
        <w:numPr>
          <w:ilvl w:val="0"/>
          <w:numId w:val="1"/>
        </w:numPr>
        <w:spacing w:after="30"/>
        <w:ind w:left="284" w:hanging="284"/>
        <w:rPr>
          <w:rFonts w:asciiTheme="minorHAnsi" w:hAnsiTheme="minorHAnsi" w:cs="Times New Roman"/>
          <w:sz w:val="20"/>
          <w:szCs w:val="20"/>
        </w:rPr>
      </w:pPr>
      <w:r w:rsidRPr="00EC0319">
        <w:rPr>
          <w:rFonts w:asciiTheme="minorHAnsi" w:hAnsiTheme="minorHAnsi" w:cs="Times New Roman"/>
          <w:sz w:val="20"/>
          <w:szCs w:val="20"/>
        </w:rPr>
        <w:t xml:space="preserve">A Unique Child </w:t>
      </w:r>
    </w:p>
    <w:p w:rsidR="00B25180" w:rsidRPr="00EC0319" w:rsidRDefault="00B25180" w:rsidP="00BB07AD">
      <w:pPr>
        <w:pStyle w:val="Default"/>
        <w:numPr>
          <w:ilvl w:val="0"/>
          <w:numId w:val="1"/>
        </w:numPr>
        <w:spacing w:after="30"/>
        <w:ind w:left="284" w:hanging="284"/>
        <w:rPr>
          <w:rFonts w:asciiTheme="minorHAnsi" w:hAnsiTheme="minorHAnsi" w:cs="Times New Roman"/>
          <w:sz w:val="20"/>
          <w:szCs w:val="20"/>
        </w:rPr>
      </w:pPr>
      <w:r w:rsidRPr="00EC0319">
        <w:rPr>
          <w:rFonts w:asciiTheme="minorHAnsi" w:hAnsiTheme="minorHAnsi" w:cs="Times New Roman"/>
          <w:sz w:val="20"/>
          <w:szCs w:val="20"/>
        </w:rPr>
        <w:t xml:space="preserve">Positive Relationships </w:t>
      </w:r>
    </w:p>
    <w:p w:rsidR="00B25180" w:rsidRPr="00EC0319" w:rsidRDefault="00B25180" w:rsidP="00BB07AD">
      <w:pPr>
        <w:pStyle w:val="Default"/>
        <w:numPr>
          <w:ilvl w:val="0"/>
          <w:numId w:val="1"/>
        </w:numPr>
        <w:spacing w:after="30"/>
        <w:ind w:left="284" w:hanging="284"/>
        <w:rPr>
          <w:rFonts w:asciiTheme="minorHAnsi" w:hAnsiTheme="minorHAnsi" w:cs="Times New Roman"/>
          <w:sz w:val="20"/>
          <w:szCs w:val="20"/>
        </w:rPr>
      </w:pPr>
      <w:r w:rsidRPr="00EC0319">
        <w:rPr>
          <w:rFonts w:asciiTheme="minorHAnsi" w:hAnsiTheme="minorHAnsi" w:cs="Times New Roman"/>
          <w:sz w:val="20"/>
          <w:szCs w:val="20"/>
        </w:rPr>
        <w:t xml:space="preserve">Enabling Environments </w:t>
      </w:r>
    </w:p>
    <w:p w:rsidR="00B25180" w:rsidRPr="00EC0319" w:rsidRDefault="00B25180" w:rsidP="00BB07AD">
      <w:pPr>
        <w:pStyle w:val="Default"/>
        <w:numPr>
          <w:ilvl w:val="0"/>
          <w:numId w:val="1"/>
        </w:numPr>
        <w:ind w:left="284" w:hanging="284"/>
        <w:rPr>
          <w:rFonts w:asciiTheme="minorHAnsi" w:hAnsiTheme="minorHAnsi" w:cs="Times New Roman"/>
          <w:sz w:val="20"/>
          <w:szCs w:val="20"/>
        </w:rPr>
      </w:pPr>
      <w:r w:rsidRPr="00EC0319">
        <w:rPr>
          <w:rFonts w:asciiTheme="minorHAnsi" w:hAnsiTheme="minorHAnsi" w:cs="Times New Roman"/>
          <w:sz w:val="20"/>
          <w:szCs w:val="20"/>
        </w:rPr>
        <w:t xml:space="preserve">Learning and Development </w:t>
      </w:r>
    </w:p>
    <w:p w:rsidR="00B25180" w:rsidRPr="00EC0319" w:rsidRDefault="00B25180" w:rsidP="00B25180">
      <w:pPr>
        <w:pStyle w:val="Default"/>
        <w:rPr>
          <w:rFonts w:asciiTheme="minorHAnsi" w:hAnsiTheme="minorHAnsi" w:cs="Times New Roman"/>
          <w:sz w:val="20"/>
          <w:szCs w:val="20"/>
        </w:rPr>
      </w:pPr>
    </w:p>
    <w:p w:rsidR="00B25180" w:rsidRPr="00EC0319" w:rsidRDefault="00B25180" w:rsidP="00B25180">
      <w:pPr>
        <w:pStyle w:val="Default"/>
        <w:rPr>
          <w:rFonts w:asciiTheme="minorHAnsi" w:hAnsiTheme="minorHAnsi" w:cs="Times New Roman"/>
          <w:sz w:val="20"/>
          <w:szCs w:val="20"/>
        </w:rPr>
      </w:pPr>
      <w:r w:rsidRPr="00EC0319">
        <w:rPr>
          <w:rFonts w:asciiTheme="minorHAnsi" w:hAnsiTheme="minorHAnsi" w:cs="Times New Roman"/>
          <w:sz w:val="20"/>
          <w:szCs w:val="20"/>
        </w:rPr>
        <w:t xml:space="preserve">This policy explains how our practice is underpinned by these four themes.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b/>
          <w:bCs/>
          <w:sz w:val="20"/>
          <w:szCs w:val="20"/>
        </w:rPr>
        <w:t xml:space="preserve">A Unique Child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At St. Bridget’s Catholic Primary School 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Inclusion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We value the diversity of individuals within the school. All children are treated fairly regardless of race, gender, religion or abilities. All children and their families are valued within our school.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In our school we believe that all our children matter. We give our children every opportunity to achieve their best. We do this by taking account of our children’s range of life experiences when planning for their learning.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In the Foundation Stage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Welfare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sz w:val="20"/>
          <w:szCs w:val="20"/>
        </w:rPr>
      </w:pPr>
      <w:r w:rsidRPr="00EC0319">
        <w:rPr>
          <w:rFonts w:asciiTheme="minorHAnsi" w:hAnsiTheme="minorHAnsi" w:cs="Times New Roman"/>
          <w:sz w:val="20"/>
          <w:szCs w:val="20"/>
        </w:rP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“Children learn best when they are healthy, safe and secure, when their individual needs are met and when they have positive relationships with the adults caring for them.”</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xml:space="preserve">At St. Bridget’s Catholic Primary School we: </w:t>
      </w:r>
    </w:p>
    <w:p w:rsidR="00B25180" w:rsidRPr="00EC0319" w:rsidRDefault="000B5CC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P</w:t>
      </w:r>
      <w:r w:rsidR="00B25180" w:rsidRPr="00EC0319">
        <w:rPr>
          <w:rFonts w:asciiTheme="minorHAnsi" w:hAnsiTheme="minorHAnsi" w:cs="Times New Roman"/>
          <w:b/>
          <w:bCs/>
          <w:sz w:val="20"/>
          <w:szCs w:val="20"/>
        </w:rPr>
        <w:t xml:space="preserve">romote the welfare of children. </w:t>
      </w:r>
    </w:p>
    <w:p w:rsidR="00B25180" w:rsidRPr="00EC0319" w:rsidRDefault="000B5CC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P</w:t>
      </w:r>
      <w:r w:rsidR="00B25180" w:rsidRPr="00EC0319">
        <w:rPr>
          <w:rFonts w:asciiTheme="minorHAnsi" w:hAnsiTheme="minorHAnsi" w:cs="Times New Roman"/>
          <w:b/>
          <w:bCs/>
          <w:sz w:val="20"/>
          <w:szCs w:val="20"/>
        </w:rPr>
        <w:t xml:space="preserve">romote good health, preventing the spread of infection and taking appropriate action when children are ill. </w:t>
      </w:r>
    </w:p>
    <w:p w:rsidR="00B25180" w:rsidRPr="00EC0319" w:rsidRDefault="000B5CC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M</w:t>
      </w:r>
      <w:r w:rsidR="00B25180" w:rsidRPr="00EC0319">
        <w:rPr>
          <w:rFonts w:asciiTheme="minorHAnsi" w:hAnsiTheme="minorHAnsi" w:cs="Times New Roman"/>
          <w:b/>
          <w:bCs/>
          <w:sz w:val="20"/>
          <w:szCs w:val="20"/>
        </w:rPr>
        <w:t xml:space="preserve">anage behaviour effectively in a manner appropriate for the children’s stage of development and individual needs. </w:t>
      </w:r>
    </w:p>
    <w:p w:rsidR="00B25180" w:rsidRPr="00EC0319" w:rsidRDefault="000B5CC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E</w:t>
      </w:r>
      <w:r w:rsidR="00B25180" w:rsidRPr="00EC0319">
        <w:rPr>
          <w:rFonts w:asciiTheme="minorHAnsi" w:hAnsiTheme="minorHAnsi" w:cs="Times New Roman"/>
          <w:b/>
          <w:bCs/>
          <w:sz w:val="20"/>
          <w:szCs w:val="20"/>
        </w:rPr>
        <w:t xml:space="preserve">nsure all adults who look after the children or who have unsupervised access to them are suitable to do so.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xml:space="preserve">• Ensure that the premises, furniture and equipment is safe and suitable for purpose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xml:space="preserve">• Ensure that every child receives enjoyable and challenging learning and development experiences tailored to meet their needs.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E5B8B7"/>
        <w:rPr>
          <w:rFonts w:asciiTheme="minorHAnsi" w:hAnsiTheme="minorHAnsi" w:cs="Times New Roman"/>
          <w:b/>
          <w:bCs/>
          <w:sz w:val="20"/>
          <w:szCs w:val="20"/>
        </w:rPr>
      </w:pPr>
      <w:r w:rsidRPr="00EC0319">
        <w:rPr>
          <w:rFonts w:asciiTheme="minorHAnsi" w:hAnsiTheme="minorHAnsi" w:cs="Times New Roman"/>
          <w:b/>
          <w:bCs/>
          <w:sz w:val="20"/>
          <w:szCs w:val="20"/>
        </w:rPr>
        <w:t>• Maintain records, policies and procedures required for safe efficient management of the setting and to meet the needs of the children.</w:t>
      </w:r>
    </w:p>
    <w:p w:rsidR="00B25180" w:rsidRPr="00EC0319" w:rsidRDefault="00B25180" w:rsidP="00B25180">
      <w:pPr>
        <w:pStyle w:val="Default"/>
        <w:rPr>
          <w:rFonts w:asciiTheme="minorHAnsi" w:hAnsiTheme="minorHAnsi" w:cs="Times New Roman"/>
          <w:sz w:val="20"/>
          <w:szCs w:val="20"/>
        </w:rPr>
      </w:pP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rPr>
          <w:rFonts w:asciiTheme="minorHAnsi" w:hAnsiTheme="minorHAnsi" w:cs="Times New Roman"/>
          <w:sz w:val="20"/>
          <w:szCs w:val="20"/>
        </w:rPr>
      </w:pPr>
      <w:r w:rsidRPr="00EC0319">
        <w:rPr>
          <w:rFonts w:asciiTheme="minorHAnsi" w:hAnsiTheme="minorHAnsi" w:cs="Times New Roman"/>
          <w:b/>
          <w:bCs/>
          <w:sz w:val="20"/>
          <w:szCs w:val="20"/>
        </w:rPr>
        <w:t xml:space="preserve">Positive Relationships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rPr>
          <w:rFonts w:asciiTheme="minorHAnsi" w:hAnsiTheme="minorHAnsi" w:cs="Times New Roman"/>
          <w:sz w:val="20"/>
          <w:szCs w:val="20"/>
        </w:rPr>
      </w:pPr>
      <w:r w:rsidRPr="00EC0319">
        <w:rPr>
          <w:rFonts w:asciiTheme="minorHAnsi" w:hAnsiTheme="minorHAnsi" w:cs="Times New Roman"/>
          <w:sz w:val="20"/>
          <w:szCs w:val="20"/>
        </w:rPr>
        <w:t xml:space="preserve">We recognise that children learn to be strong, confident and independent from being in secure relationships. We aim to develop caring, respectful, professional relationships with the children and their families.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rPr>
          <w:rFonts w:asciiTheme="minorHAnsi" w:hAnsiTheme="minorHAnsi" w:cs="Times New Roman"/>
          <w:sz w:val="20"/>
          <w:szCs w:val="20"/>
        </w:rPr>
      </w:pPr>
      <w:r w:rsidRPr="00EC0319">
        <w:rPr>
          <w:rFonts w:asciiTheme="minorHAnsi" w:hAnsiTheme="minorHAnsi" w:cs="Times New Roman"/>
          <w:sz w:val="20"/>
          <w:szCs w:val="20"/>
        </w:rPr>
        <w:t xml:space="preserve">Parents as Partners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rPr>
          <w:rFonts w:asciiTheme="minorHAnsi" w:hAnsiTheme="minorHAnsi" w:cs="Times New Roman"/>
          <w:sz w:val="20"/>
          <w:szCs w:val="20"/>
        </w:rPr>
      </w:pPr>
      <w:r w:rsidRPr="00EC0319">
        <w:rPr>
          <w:rFonts w:asciiTheme="minorHAnsi" w:hAnsiTheme="minorHAnsi" w:cs="Times New Roman"/>
          <w:sz w:val="20"/>
          <w:szCs w:val="20"/>
        </w:rPr>
        <w:t xml:space="preserve">We recognise that parents are children’s first and most enduring educators and we value being partners with them in their child’s education through: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spacing w:after="28"/>
        <w:rPr>
          <w:rFonts w:asciiTheme="minorHAnsi" w:hAnsiTheme="minorHAnsi" w:cs="Times New Roman"/>
          <w:sz w:val="20"/>
          <w:szCs w:val="20"/>
        </w:rPr>
      </w:pPr>
      <w:r w:rsidRPr="00EC0319">
        <w:rPr>
          <w:rFonts w:asciiTheme="minorHAnsi" w:hAnsiTheme="minorHAnsi" w:cs="Times New Roman"/>
          <w:b/>
          <w:bCs/>
          <w:sz w:val="20"/>
          <w:szCs w:val="20"/>
        </w:rPr>
        <w:t xml:space="preserve">Talking to parents about their child before their child starts in our school. </w:t>
      </w:r>
    </w:p>
    <w:p w:rsidR="004A3431" w:rsidRPr="004A3431" w:rsidRDefault="00B25180" w:rsidP="00B25180">
      <w:pPr>
        <w:pStyle w:val="Default"/>
        <w:numPr>
          <w:ilvl w:val="0"/>
          <w:numId w:val="3"/>
        </w:numPr>
        <w:pBdr>
          <w:top w:val="single" w:sz="12" w:space="1" w:color="auto"/>
          <w:left w:val="single" w:sz="12" w:space="4" w:color="auto"/>
          <w:bottom w:val="single" w:sz="12" w:space="1" w:color="auto"/>
          <w:right w:val="single" w:sz="12" w:space="4" w:color="auto"/>
        </w:pBdr>
        <w:shd w:val="clear" w:color="auto" w:fill="B8CCE4"/>
        <w:spacing w:after="28"/>
        <w:ind w:left="142" w:hanging="142"/>
        <w:rPr>
          <w:rFonts w:asciiTheme="minorHAnsi" w:hAnsiTheme="minorHAnsi" w:cs="Times New Roman"/>
          <w:sz w:val="20"/>
          <w:szCs w:val="20"/>
        </w:rPr>
      </w:pPr>
      <w:r w:rsidRPr="00EC0319">
        <w:rPr>
          <w:rFonts w:asciiTheme="minorHAnsi" w:hAnsiTheme="minorHAnsi" w:cs="Times New Roman"/>
          <w:b/>
          <w:bCs/>
          <w:sz w:val="20"/>
          <w:szCs w:val="20"/>
        </w:rPr>
        <w:t>Offering both parents and children the opportunity to spend time in the Foundatio</w:t>
      </w:r>
      <w:r w:rsidR="004A3431">
        <w:rPr>
          <w:rFonts w:asciiTheme="minorHAnsi" w:hAnsiTheme="minorHAnsi" w:cs="Times New Roman"/>
          <w:b/>
          <w:bCs/>
          <w:sz w:val="20"/>
          <w:szCs w:val="20"/>
        </w:rPr>
        <w:t>n Stage before starting school.</w:t>
      </w:r>
    </w:p>
    <w:p w:rsidR="004A3431" w:rsidRDefault="00B25180" w:rsidP="00B25180">
      <w:pPr>
        <w:pStyle w:val="Default"/>
        <w:numPr>
          <w:ilvl w:val="0"/>
          <w:numId w:val="3"/>
        </w:numPr>
        <w:pBdr>
          <w:top w:val="single" w:sz="12" w:space="1" w:color="auto"/>
          <w:left w:val="single" w:sz="12" w:space="4" w:color="auto"/>
          <w:bottom w:val="single" w:sz="12" w:space="1" w:color="auto"/>
          <w:right w:val="single" w:sz="12" w:space="4" w:color="auto"/>
        </w:pBdr>
        <w:shd w:val="clear" w:color="auto" w:fill="B8CCE4"/>
        <w:spacing w:after="28"/>
        <w:ind w:left="142" w:hanging="142"/>
        <w:rPr>
          <w:rFonts w:asciiTheme="minorHAnsi" w:hAnsiTheme="minorHAnsi" w:cs="Times New Roman"/>
          <w:sz w:val="20"/>
          <w:szCs w:val="20"/>
        </w:rPr>
      </w:pPr>
      <w:r w:rsidRPr="004A3431">
        <w:rPr>
          <w:rFonts w:asciiTheme="minorHAnsi" w:hAnsiTheme="minorHAnsi" w:cs="Times New Roman"/>
          <w:b/>
          <w:bCs/>
          <w:sz w:val="20"/>
          <w:szCs w:val="20"/>
        </w:rPr>
        <w:t xml:space="preserve">Operating an open door policy for parents with any queries. </w:t>
      </w:r>
    </w:p>
    <w:p w:rsidR="004A3431" w:rsidRDefault="00B25180" w:rsidP="00B25180">
      <w:pPr>
        <w:pStyle w:val="Default"/>
        <w:numPr>
          <w:ilvl w:val="0"/>
          <w:numId w:val="3"/>
        </w:numPr>
        <w:pBdr>
          <w:top w:val="single" w:sz="12" w:space="1" w:color="auto"/>
          <w:left w:val="single" w:sz="12" w:space="4" w:color="auto"/>
          <w:bottom w:val="single" w:sz="12" w:space="1" w:color="auto"/>
          <w:right w:val="single" w:sz="12" w:space="4" w:color="auto"/>
        </w:pBdr>
        <w:shd w:val="clear" w:color="auto" w:fill="B8CCE4"/>
        <w:spacing w:after="28"/>
        <w:ind w:left="142" w:hanging="142"/>
        <w:rPr>
          <w:rFonts w:asciiTheme="minorHAnsi" w:hAnsiTheme="minorHAnsi" w:cs="Times New Roman"/>
          <w:sz w:val="20"/>
          <w:szCs w:val="20"/>
        </w:rPr>
      </w:pPr>
      <w:r w:rsidRPr="004A3431">
        <w:rPr>
          <w:rFonts w:asciiTheme="minorHAnsi" w:hAnsiTheme="minorHAnsi" w:cs="Times New Roman"/>
          <w:b/>
          <w:bCs/>
          <w:sz w:val="20"/>
          <w:szCs w:val="20"/>
        </w:rPr>
        <w:t xml:space="preserve">Sharing regularly the children’s ‘Learning Journey’ with parents and valuing the ongoing contributions to this from parents. </w:t>
      </w:r>
    </w:p>
    <w:p w:rsidR="004A3431" w:rsidRDefault="00B25180" w:rsidP="00B25180">
      <w:pPr>
        <w:pStyle w:val="Default"/>
        <w:numPr>
          <w:ilvl w:val="0"/>
          <w:numId w:val="3"/>
        </w:numPr>
        <w:pBdr>
          <w:top w:val="single" w:sz="12" w:space="1" w:color="auto"/>
          <w:left w:val="single" w:sz="12" w:space="4" w:color="auto"/>
          <w:bottom w:val="single" w:sz="12" w:space="1" w:color="auto"/>
          <w:right w:val="single" w:sz="12" w:space="4" w:color="auto"/>
        </w:pBdr>
        <w:shd w:val="clear" w:color="auto" w:fill="B8CCE4"/>
        <w:spacing w:after="28"/>
        <w:ind w:left="142" w:hanging="142"/>
        <w:rPr>
          <w:rFonts w:asciiTheme="minorHAnsi" w:hAnsiTheme="minorHAnsi" w:cs="Times New Roman"/>
          <w:sz w:val="20"/>
          <w:szCs w:val="20"/>
        </w:rPr>
      </w:pPr>
      <w:r w:rsidRPr="004A3431">
        <w:rPr>
          <w:rFonts w:asciiTheme="minorHAnsi" w:hAnsiTheme="minorHAnsi" w:cs="Times New Roman"/>
          <w:b/>
          <w:bCs/>
          <w:sz w:val="20"/>
          <w:szCs w:val="20"/>
        </w:rPr>
        <w:t xml:space="preserve">Offering two parent/teacher consultation evenings per year. </w:t>
      </w:r>
    </w:p>
    <w:p w:rsidR="004A3431" w:rsidRDefault="00B25180" w:rsidP="00B25180">
      <w:pPr>
        <w:pStyle w:val="Default"/>
        <w:numPr>
          <w:ilvl w:val="0"/>
          <w:numId w:val="3"/>
        </w:numPr>
        <w:pBdr>
          <w:top w:val="single" w:sz="12" w:space="1" w:color="auto"/>
          <w:left w:val="single" w:sz="12" w:space="4" w:color="auto"/>
          <w:bottom w:val="single" w:sz="12" w:space="1" w:color="auto"/>
          <w:right w:val="single" w:sz="12" w:space="4" w:color="auto"/>
        </w:pBdr>
        <w:shd w:val="clear" w:color="auto" w:fill="B8CCE4"/>
        <w:spacing w:after="28"/>
        <w:ind w:left="142" w:hanging="142"/>
        <w:rPr>
          <w:rFonts w:asciiTheme="minorHAnsi" w:hAnsiTheme="minorHAnsi" w:cs="Times New Roman"/>
          <w:sz w:val="20"/>
          <w:szCs w:val="20"/>
        </w:rPr>
      </w:pPr>
      <w:r w:rsidRPr="004A3431">
        <w:rPr>
          <w:rFonts w:asciiTheme="minorHAnsi" w:hAnsiTheme="minorHAnsi" w:cs="Times New Roman"/>
          <w:b/>
          <w:bCs/>
          <w:sz w:val="20"/>
          <w:szCs w:val="20"/>
        </w:rPr>
        <w:t xml:space="preserve">Sending a report on their child’s attainment and progress at the end of </w:t>
      </w:r>
      <w:r w:rsidR="000B5CC0" w:rsidRPr="004A3431">
        <w:rPr>
          <w:rFonts w:asciiTheme="minorHAnsi" w:hAnsiTheme="minorHAnsi" w:cs="Times New Roman"/>
          <w:b/>
          <w:bCs/>
          <w:sz w:val="20"/>
          <w:szCs w:val="20"/>
        </w:rPr>
        <w:t>each year</w:t>
      </w:r>
      <w:r w:rsidRPr="004A3431">
        <w:rPr>
          <w:rFonts w:asciiTheme="minorHAnsi" w:hAnsiTheme="minorHAnsi" w:cs="Times New Roman"/>
          <w:b/>
          <w:bCs/>
          <w:sz w:val="20"/>
          <w:szCs w:val="20"/>
        </w:rPr>
        <w:t xml:space="preserve"> in the Foundation stage. </w:t>
      </w:r>
    </w:p>
    <w:p w:rsidR="00B25180" w:rsidRPr="004A3431" w:rsidRDefault="00B25180" w:rsidP="00B25180">
      <w:pPr>
        <w:pStyle w:val="Default"/>
        <w:numPr>
          <w:ilvl w:val="0"/>
          <w:numId w:val="3"/>
        </w:numPr>
        <w:pBdr>
          <w:top w:val="single" w:sz="12" w:space="1" w:color="auto"/>
          <w:left w:val="single" w:sz="12" w:space="4" w:color="auto"/>
          <w:bottom w:val="single" w:sz="12" w:space="1" w:color="auto"/>
          <w:right w:val="single" w:sz="12" w:space="4" w:color="auto"/>
        </w:pBdr>
        <w:shd w:val="clear" w:color="auto" w:fill="B8CCE4"/>
        <w:spacing w:after="28"/>
        <w:ind w:left="142" w:hanging="142"/>
        <w:rPr>
          <w:rFonts w:asciiTheme="minorHAnsi" w:hAnsiTheme="minorHAnsi" w:cs="Times New Roman"/>
          <w:sz w:val="20"/>
          <w:szCs w:val="20"/>
        </w:rPr>
      </w:pPr>
      <w:r w:rsidRPr="004A3431">
        <w:rPr>
          <w:rFonts w:asciiTheme="minorHAnsi" w:hAnsiTheme="minorHAnsi" w:cs="Times New Roman"/>
          <w:b/>
          <w:bCs/>
          <w:sz w:val="20"/>
          <w:szCs w:val="20"/>
        </w:rPr>
        <w:lastRenderedPageBreak/>
        <w:t>Developing a range of activities throughout the year that encourage collaboration bet</w:t>
      </w:r>
      <w:r w:rsidR="002C0C2A" w:rsidRPr="004A3431">
        <w:rPr>
          <w:rFonts w:asciiTheme="minorHAnsi" w:hAnsiTheme="minorHAnsi" w:cs="Times New Roman"/>
          <w:b/>
          <w:bCs/>
          <w:sz w:val="20"/>
          <w:szCs w:val="20"/>
        </w:rPr>
        <w:t xml:space="preserve">ween child, school and parents: e.g. parent afternoons in class, parent workshops, Christmas Performances, Enterprise etc.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rPr>
          <w:rFonts w:asciiTheme="minorHAnsi" w:hAnsiTheme="minorHAnsi" w:cs="Times New Roman"/>
          <w:sz w:val="20"/>
          <w:szCs w:val="20"/>
        </w:rPr>
      </w:pPr>
      <w:r w:rsidRPr="00EC0319">
        <w:rPr>
          <w:rFonts w:asciiTheme="minorHAnsi" w:hAnsiTheme="minorHAnsi" w:cs="Times New Roman"/>
          <w:sz w:val="20"/>
          <w:szCs w:val="20"/>
        </w:rPr>
        <w:t xml:space="preserve">All staff involved with the EYFS aim to develop good relationships with all children, interacting positively with them and taking time to listen to them.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B8CCE4"/>
        <w:rPr>
          <w:rFonts w:asciiTheme="minorHAnsi" w:hAnsiTheme="minorHAnsi" w:cs="Times New Roman"/>
          <w:sz w:val="20"/>
          <w:szCs w:val="20"/>
        </w:rPr>
      </w:pPr>
      <w:r w:rsidRPr="00EC0319">
        <w:rPr>
          <w:rFonts w:asciiTheme="minorHAnsi" w:hAnsiTheme="minorHAnsi" w:cs="Times New Roman"/>
          <w:sz w:val="20"/>
          <w:szCs w:val="20"/>
        </w:rPr>
        <w:t xml:space="preserve">We have very strong links with various feeder Nurseries and staff meet with providers to discuss each individual child and their transition process into school. </w:t>
      </w:r>
    </w:p>
    <w:p w:rsidR="00B25180" w:rsidRPr="00EC0319" w:rsidRDefault="00B25180" w:rsidP="00B25180">
      <w:pPr>
        <w:pStyle w:val="Default"/>
        <w:rPr>
          <w:rFonts w:asciiTheme="minorHAnsi" w:hAnsiTheme="minorHAnsi" w:cs="Times New Roman"/>
          <w:b/>
          <w:bCs/>
          <w:sz w:val="20"/>
          <w:szCs w:val="20"/>
        </w:rPr>
      </w:pP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b/>
          <w:bCs/>
          <w:sz w:val="20"/>
          <w:szCs w:val="20"/>
        </w:rPr>
        <w:t xml:space="preserve">Enabling Environments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sz w:val="20"/>
          <w:szCs w:val="20"/>
        </w:rPr>
        <w:t xml:space="preserve">We recognise that the environment plays a key role in supporting and extending the children’s development. This begins by observing the children and assessing their interests, development and learning, before planning challenging but achievable activities and experiences.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sz w:val="20"/>
          <w:szCs w:val="20"/>
        </w:rPr>
        <w:t xml:space="preserve">Observation, Assessment and Planning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sz w:val="20"/>
          <w:szCs w:val="20"/>
        </w:rPr>
        <w:t xml:space="preserve">Foundation Stage staff use observations as the basis for planning. Staff are skilled at observing children to identify their achievements, interests and next steps for learning.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sz w:val="20"/>
          <w:szCs w:val="20"/>
        </w:rPr>
        <w:t xml:space="preserve">These observations then lead the direction of the planning. The staff use the children’s interests to plan for themes for which the staff draw up medium term plans. In addition to this the children lead the short term activity planning on a day to day basis. This fostering of the children’s interests develops a high level of motivation for the children’s learning.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sz w:val="20"/>
          <w:szCs w:val="20"/>
        </w:rPr>
        <w:t xml:space="preserve">The Planning objectives within the Foundation Stage are from the </w:t>
      </w:r>
      <w:r w:rsidR="00EB27D1" w:rsidRPr="00EC0319">
        <w:rPr>
          <w:rFonts w:asciiTheme="minorHAnsi" w:hAnsiTheme="minorHAnsi" w:cs="Times New Roman"/>
          <w:sz w:val="20"/>
          <w:szCs w:val="20"/>
        </w:rPr>
        <w:t>age related typical behaviour s</w:t>
      </w:r>
      <w:r w:rsidRPr="00EC0319">
        <w:rPr>
          <w:rFonts w:asciiTheme="minorHAnsi" w:hAnsiTheme="minorHAnsi" w:cs="Times New Roman"/>
          <w:sz w:val="20"/>
          <w:szCs w:val="20"/>
        </w:rPr>
        <w:t xml:space="preserve">tatements from the Early </w:t>
      </w:r>
      <w:r w:rsidR="00EB27D1" w:rsidRPr="00EC0319">
        <w:rPr>
          <w:rFonts w:asciiTheme="minorHAnsi" w:hAnsiTheme="minorHAnsi" w:cs="Times New Roman"/>
          <w:sz w:val="20"/>
          <w:szCs w:val="20"/>
        </w:rPr>
        <w:t>Outcomes</w:t>
      </w:r>
      <w:r w:rsidRPr="00EC0319">
        <w:rPr>
          <w:rFonts w:asciiTheme="minorHAnsi" w:hAnsiTheme="minorHAnsi" w:cs="Times New Roman"/>
          <w:sz w:val="20"/>
          <w:szCs w:val="20"/>
        </w:rPr>
        <w:t xml:space="preserve"> document. We make regular assessments of children’s learning and we use this information to ensure that future planning reflects identified needs. Assessment in the Foundation Stage takes the form of both formal and informal observations.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r w:rsidRPr="00EC0319">
        <w:rPr>
          <w:rFonts w:asciiTheme="minorHAnsi" w:hAnsiTheme="minorHAnsi" w:cs="Times New Roman"/>
          <w:sz w:val="20"/>
          <w:szCs w:val="20"/>
        </w:rPr>
        <w:t>T</w:t>
      </w:r>
      <w:r w:rsidR="003A6CDC">
        <w:rPr>
          <w:rFonts w:asciiTheme="minorHAnsi" w:hAnsiTheme="minorHAnsi" w:cs="Times New Roman"/>
          <w:sz w:val="20"/>
          <w:szCs w:val="20"/>
        </w:rPr>
        <w:t>he Foundation Stage classrooms are</w:t>
      </w:r>
      <w:r w:rsidRPr="00EC0319">
        <w:rPr>
          <w:rFonts w:asciiTheme="minorHAnsi" w:hAnsiTheme="minorHAnsi" w:cs="Times New Roman"/>
          <w:sz w:val="20"/>
          <w:szCs w:val="20"/>
        </w:rPr>
        <w:t xml:space="preserve"> organised to allow children to explore and learn securely and safely. There are areas where the children can be active, be quiet, creative etc. The Foundation Stage has </w:t>
      </w:r>
      <w:r w:rsidR="00EB27D1" w:rsidRPr="00EC0319">
        <w:rPr>
          <w:rFonts w:asciiTheme="minorHAnsi" w:hAnsiTheme="minorHAnsi" w:cs="Times New Roman"/>
          <w:sz w:val="20"/>
          <w:szCs w:val="20"/>
        </w:rPr>
        <w:t>its</w:t>
      </w:r>
      <w:r w:rsidRPr="00EC0319">
        <w:rPr>
          <w:rFonts w:asciiTheme="minorHAnsi" w:hAnsiTheme="minorHAnsi" w:cs="Times New Roman"/>
          <w:sz w:val="20"/>
          <w:szCs w:val="20"/>
        </w:rPr>
        <w:t xml:space="preserve"> own outdoor classroom area. The free flow between the inside and the outside has a positive effect on the children’s development. Being outdoors offers opportunities for doing things in different ways and on different scales than when indoors. The children can explore, use their senses and be physically active and exuberant.</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FBD4B4"/>
        <w:rPr>
          <w:rFonts w:asciiTheme="minorHAnsi" w:hAnsiTheme="minorHAnsi" w:cs="Times New Roman"/>
          <w:sz w:val="20"/>
          <w:szCs w:val="20"/>
        </w:rPr>
      </w:pPr>
    </w:p>
    <w:p w:rsidR="00B25180" w:rsidRPr="00EC0319" w:rsidRDefault="00B25180" w:rsidP="00B25180">
      <w:pPr>
        <w:pStyle w:val="Default"/>
        <w:rPr>
          <w:rFonts w:asciiTheme="minorHAnsi" w:hAnsiTheme="minorHAnsi" w:cs="Times New Roman"/>
          <w:b/>
          <w:bCs/>
          <w:sz w:val="20"/>
          <w:szCs w:val="20"/>
        </w:rPr>
      </w:pP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b/>
          <w:bCs/>
          <w:sz w:val="20"/>
          <w:szCs w:val="20"/>
        </w:rPr>
        <w:t xml:space="preserve">Learning and Development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There are seven areas of learning and development that must shape educational provision in early years settings.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All areas of learning and development are important and inter-connected. Three areas are particularly crucial for igniting children’s curiosity and enthusiasm for learning, and for building their capacity to learn, form relationships and thrive.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Prime Areas: </w:t>
      </w:r>
    </w:p>
    <w:p w:rsidR="004A3431" w:rsidRDefault="00B25180" w:rsidP="00B25180">
      <w:pPr>
        <w:pStyle w:val="Default"/>
        <w:numPr>
          <w:ilvl w:val="0"/>
          <w:numId w:val="4"/>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EC0319">
        <w:rPr>
          <w:rFonts w:asciiTheme="minorHAnsi" w:hAnsiTheme="minorHAnsi" w:cs="Times New Roman"/>
          <w:sz w:val="20"/>
          <w:szCs w:val="20"/>
        </w:rPr>
        <w:t xml:space="preserve">Personal, Social and Emotional Development </w:t>
      </w:r>
    </w:p>
    <w:p w:rsidR="004A3431" w:rsidRDefault="00B25180" w:rsidP="00B25180">
      <w:pPr>
        <w:pStyle w:val="Default"/>
        <w:numPr>
          <w:ilvl w:val="0"/>
          <w:numId w:val="4"/>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4A3431">
        <w:rPr>
          <w:rFonts w:asciiTheme="minorHAnsi" w:hAnsiTheme="minorHAnsi" w:cs="Times New Roman"/>
          <w:sz w:val="20"/>
          <w:szCs w:val="20"/>
        </w:rPr>
        <w:t xml:space="preserve">Communication and Language </w:t>
      </w:r>
    </w:p>
    <w:p w:rsidR="00B25180" w:rsidRPr="004A3431" w:rsidRDefault="00B25180" w:rsidP="00B25180">
      <w:pPr>
        <w:pStyle w:val="Default"/>
        <w:numPr>
          <w:ilvl w:val="0"/>
          <w:numId w:val="4"/>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4A3431">
        <w:rPr>
          <w:rFonts w:asciiTheme="minorHAnsi" w:hAnsiTheme="minorHAnsi" w:cs="Times New Roman"/>
          <w:sz w:val="20"/>
          <w:szCs w:val="20"/>
        </w:rPr>
        <w:t xml:space="preserve">Physical Development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Staff will also support children in four specific areas, through which the three prime areas are strengthened and applied.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Specific Areas: </w:t>
      </w:r>
    </w:p>
    <w:p w:rsidR="004A3431" w:rsidRDefault="00B25180" w:rsidP="00B25180">
      <w:pPr>
        <w:pStyle w:val="Default"/>
        <w:numPr>
          <w:ilvl w:val="0"/>
          <w:numId w:val="5"/>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EC0319">
        <w:rPr>
          <w:rFonts w:asciiTheme="minorHAnsi" w:hAnsiTheme="minorHAnsi" w:cs="Times New Roman"/>
          <w:sz w:val="20"/>
          <w:szCs w:val="20"/>
        </w:rPr>
        <w:t xml:space="preserve">Literacy </w:t>
      </w:r>
    </w:p>
    <w:p w:rsidR="004A3431" w:rsidRDefault="00B25180" w:rsidP="00B25180">
      <w:pPr>
        <w:pStyle w:val="Default"/>
        <w:numPr>
          <w:ilvl w:val="0"/>
          <w:numId w:val="5"/>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4A3431">
        <w:rPr>
          <w:rFonts w:asciiTheme="minorHAnsi" w:hAnsiTheme="minorHAnsi" w:cs="Times New Roman"/>
          <w:sz w:val="20"/>
          <w:szCs w:val="20"/>
        </w:rPr>
        <w:t xml:space="preserve">Mathematics </w:t>
      </w:r>
    </w:p>
    <w:p w:rsidR="004A3431" w:rsidRDefault="00B25180" w:rsidP="00B25180">
      <w:pPr>
        <w:pStyle w:val="Default"/>
        <w:numPr>
          <w:ilvl w:val="0"/>
          <w:numId w:val="5"/>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4A3431">
        <w:rPr>
          <w:rFonts w:asciiTheme="minorHAnsi" w:hAnsiTheme="minorHAnsi" w:cs="Times New Roman"/>
          <w:sz w:val="20"/>
          <w:szCs w:val="20"/>
        </w:rPr>
        <w:t xml:space="preserve">Understanding the world </w:t>
      </w:r>
    </w:p>
    <w:p w:rsidR="00B25180" w:rsidRPr="004A3431" w:rsidRDefault="00B25180" w:rsidP="00B25180">
      <w:pPr>
        <w:pStyle w:val="Default"/>
        <w:numPr>
          <w:ilvl w:val="0"/>
          <w:numId w:val="5"/>
        </w:numPr>
        <w:pBdr>
          <w:top w:val="single" w:sz="12" w:space="1" w:color="auto"/>
          <w:left w:val="single" w:sz="12" w:space="4" w:color="auto"/>
          <w:bottom w:val="single" w:sz="12" w:space="1" w:color="auto"/>
          <w:right w:val="single" w:sz="12" w:space="4" w:color="auto"/>
        </w:pBdr>
        <w:shd w:val="clear" w:color="auto" w:fill="CCC0D9"/>
        <w:spacing w:after="30"/>
        <w:ind w:left="142" w:hanging="142"/>
        <w:rPr>
          <w:rFonts w:asciiTheme="minorHAnsi" w:hAnsiTheme="minorHAnsi" w:cs="Times New Roman"/>
          <w:sz w:val="20"/>
          <w:szCs w:val="20"/>
        </w:rPr>
      </w:pPr>
      <w:r w:rsidRPr="004A3431">
        <w:rPr>
          <w:rFonts w:asciiTheme="minorHAnsi" w:hAnsiTheme="minorHAnsi" w:cs="Times New Roman"/>
          <w:sz w:val="20"/>
          <w:szCs w:val="20"/>
        </w:rPr>
        <w:t xml:space="preserve">Expressive arts and design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We deliver learning for all of the areas through, purposeful play and learning experiences, with a balance of adult-led and child-initiated activities.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b/>
          <w:bCs/>
          <w:sz w:val="20"/>
          <w:szCs w:val="20"/>
        </w:rPr>
        <w:t xml:space="preserve">“Children’s play reflects their wide ranging and varied interests and preoccupations. </w:t>
      </w:r>
    </w:p>
    <w:p w:rsidR="00B25180"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b/>
          <w:bCs/>
          <w:sz w:val="20"/>
          <w:szCs w:val="20"/>
        </w:rPr>
        <w:t xml:space="preserve">In their play children learn at their highest level.” </w:t>
      </w:r>
    </w:p>
    <w:p w:rsidR="00761B01" w:rsidRPr="00EC0319" w:rsidRDefault="00B25180" w:rsidP="00B25180">
      <w:pPr>
        <w:pStyle w:val="Default"/>
        <w:pBdr>
          <w:top w:val="single" w:sz="12" w:space="1" w:color="auto"/>
          <w:left w:val="single" w:sz="12" w:space="4" w:color="auto"/>
          <w:bottom w:val="single" w:sz="12" w:space="1" w:color="auto"/>
          <w:right w:val="single" w:sz="12" w:space="4" w:color="auto"/>
        </w:pBdr>
        <w:shd w:val="clear" w:color="auto" w:fill="CCC0D9"/>
        <w:rPr>
          <w:rFonts w:asciiTheme="minorHAnsi" w:hAnsiTheme="minorHAnsi" w:cs="Times New Roman"/>
          <w:sz w:val="20"/>
          <w:szCs w:val="20"/>
        </w:rPr>
      </w:pPr>
      <w:r w:rsidRPr="00EC0319">
        <w:rPr>
          <w:rFonts w:asciiTheme="minorHAnsi" w:hAnsiTheme="minorHAnsi" w:cs="Times New Roman"/>
          <w:sz w:val="20"/>
          <w:szCs w:val="20"/>
        </w:rPr>
        <w:t xml:space="preserve">Through play our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w:t>
      </w:r>
    </w:p>
    <w:p w:rsidR="00761B01" w:rsidRPr="00C84C86" w:rsidRDefault="00761B01" w:rsidP="00761B01">
      <w:pPr>
        <w:rPr>
          <w:sz w:val="20"/>
          <w:szCs w:val="20"/>
        </w:rPr>
      </w:pPr>
    </w:p>
    <w:p w:rsidR="00B25180" w:rsidRDefault="00B25180" w:rsidP="00761B01">
      <w:pPr>
        <w:rPr>
          <w:sz w:val="20"/>
          <w:szCs w:val="20"/>
        </w:rPr>
      </w:pPr>
    </w:p>
    <w:p w:rsidR="00B87D43" w:rsidRPr="00C84C86" w:rsidRDefault="00B87D43" w:rsidP="00761B01">
      <w:pPr>
        <w:rPr>
          <w:sz w:val="20"/>
          <w:szCs w:val="20"/>
        </w:rPr>
      </w:pPr>
      <w:r>
        <w:rPr>
          <w:sz w:val="20"/>
          <w:szCs w:val="20"/>
        </w:rPr>
        <w:t>Follow all government guidelines in regards to COVID 19 in the Early Years.</w:t>
      </w:r>
      <w:bookmarkStart w:id="0" w:name="_GoBack"/>
      <w:bookmarkEnd w:id="0"/>
    </w:p>
    <w:sectPr w:rsidR="00B87D43" w:rsidRPr="00C84C86" w:rsidSect="00820C65">
      <w:pgSz w:w="11906" w:h="16838"/>
      <w:pgMar w:top="568" w:right="1133" w:bottom="567"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7EB4"/>
    <w:multiLevelType w:val="hybridMultilevel"/>
    <w:tmpl w:val="4000950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2E7C7BDD"/>
    <w:multiLevelType w:val="hybridMultilevel"/>
    <w:tmpl w:val="43AEDC2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449E30BF"/>
    <w:multiLevelType w:val="hybridMultilevel"/>
    <w:tmpl w:val="7B86293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54E22161"/>
    <w:multiLevelType w:val="hybridMultilevel"/>
    <w:tmpl w:val="435EE520"/>
    <w:lvl w:ilvl="0" w:tplc="A79ED5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65D03"/>
    <w:multiLevelType w:val="hybridMultilevel"/>
    <w:tmpl w:val="0944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80"/>
    <w:rsid w:val="000B5CC0"/>
    <w:rsid w:val="0023404C"/>
    <w:rsid w:val="002C0C2A"/>
    <w:rsid w:val="003A6CDC"/>
    <w:rsid w:val="003E2093"/>
    <w:rsid w:val="004A3431"/>
    <w:rsid w:val="00761B01"/>
    <w:rsid w:val="00784D0B"/>
    <w:rsid w:val="00801734"/>
    <w:rsid w:val="00820C65"/>
    <w:rsid w:val="00846667"/>
    <w:rsid w:val="008B2575"/>
    <w:rsid w:val="00966A17"/>
    <w:rsid w:val="00A16994"/>
    <w:rsid w:val="00B25180"/>
    <w:rsid w:val="00B87D43"/>
    <w:rsid w:val="00BB07AD"/>
    <w:rsid w:val="00C368F4"/>
    <w:rsid w:val="00C84C86"/>
    <w:rsid w:val="00EB27D1"/>
    <w:rsid w:val="00EC0319"/>
    <w:rsid w:val="00FE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4466D-321E-4413-AB7C-67EAD7D6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180"/>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BalloonText">
    <w:name w:val="Balloon Text"/>
    <w:basedOn w:val="Normal"/>
    <w:link w:val="BalloonTextChar"/>
    <w:uiPriority w:val="99"/>
    <w:semiHidden/>
    <w:unhideWhenUsed/>
    <w:rsid w:val="00C84C86"/>
    <w:rPr>
      <w:rFonts w:ascii="Tahoma" w:hAnsi="Tahoma" w:cs="Tahoma"/>
      <w:sz w:val="16"/>
      <w:szCs w:val="16"/>
    </w:rPr>
  </w:style>
  <w:style w:type="character" w:customStyle="1" w:styleId="BalloonTextChar">
    <w:name w:val="Balloon Text Char"/>
    <w:basedOn w:val="DefaultParagraphFont"/>
    <w:link w:val="BalloonText"/>
    <w:uiPriority w:val="99"/>
    <w:semiHidden/>
    <w:rsid w:val="00C84C8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68859">
      <w:bodyDiv w:val="1"/>
      <w:marLeft w:val="0"/>
      <w:marRight w:val="0"/>
      <w:marTop w:val="0"/>
      <w:marBottom w:val="0"/>
      <w:divBdr>
        <w:top w:val="none" w:sz="0" w:space="0" w:color="auto"/>
        <w:left w:val="none" w:sz="0" w:space="0" w:color="auto"/>
        <w:bottom w:val="none" w:sz="0" w:space="0" w:color="auto"/>
        <w:right w:val="none" w:sz="0" w:space="0" w:color="auto"/>
      </w:divBdr>
    </w:div>
    <w:div w:id="18474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EBB7-207A-4FD0-8DB3-6C3B594C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Bridgets Primary School</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Smith</dc:creator>
  <cp:lastModifiedBy>Natalie Marney</cp:lastModifiedBy>
  <cp:revision>2</cp:revision>
  <cp:lastPrinted>2012-12-03T13:34:00Z</cp:lastPrinted>
  <dcterms:created xsi:type="dcterms:W3CDTF">2020-09-06T10:51:00Z</dcterms:created>
  <dcterms:modified xsi:type="dcterms:W3CDTF">2020-09-06T10:51:00Z</dcterms:modified>
</cp:coreProperties>
</file>