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6" w:rsidRDefault="008015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Twinkl" w:hAnsi="Twinkl" w:cs="Twinkl"/>
          <w:color w:val="000000"/>
          <w:sz w:val="21"/>
          <w:szCs w:val="21"/>
        </w:rPr>
      </w:pPr>
      <w:bookmarkStart w:id="0" w:name="_GoBack"/>
      <w:bookmarkEnd w:id="0"/>
    </w:p>
    <w:tbl>
      <w:tblPr>
        <w:tblStyle w:val="a"/>
        <w:tblW w:w="157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  <w:gridCol w:w="5103"/>
      </w:tblGrid>
      <w:tr w:rsidR="008015B6">
        <w:trPr>
          <w:trHeight w:val="2769"/>
        </w:trPr>
        <w:tc>
          <w:tcPr>
            <w:tcW w:w="5665" w:type="dxa"/>
          </w:tcPr>
          <w:p w:rsidR="008015B6" w:rsidRDefault="00C6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u w:val="single"/>
              </w:rPr>
            </w:pPr>
            <w:r>
              <w:rPr>
                <w:rFonts w:ascii="Twinkl" w:eastAsia="Twinkl" w:hAnsi="Twinkl" w:cs="Twinkl"/>
                <w:color w:val="000000"/>
                <w:u w:val="single"/>
              </w:rPr>
              <w:t>Personal, Social &amp; Emotional</w:t>
            </w:r>
          </w:p>
          <w:p w:rsidR="008015B6" w:rsidRDefault="0080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</w:rPr>
            </w:pPr>
          </w:p>
          <w:p w:rsidR="008015B6" w:rsidRDefault="00C60E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Beginning to take turns and share toys with others.</w:t>
            </w:r>
          </w:p>
          <w:p w:rsidR="008015B6" w:rsidRDefault="00C60E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Begin to ask others for help when needed</w:t>
            </w:r>
          </w:p>
          <w:p w:rsidR="008015B6" w:rsidRDefault="00C60E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Begin to share their likes and dislikes</w:t>
            </w:r>
          </w:p>
          <w:p w:rsidR="008015B6" w:rsidRDefault="00C60E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Become more independent with personal care e.g. toilet, feeding, dressing</w:t>
            </w:r>
          </w:p>
          <w:p w:rsidR="008015B6" w:rsidRDefault="0080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</w:p>
        </w:tc>
        <w:tc>
          <w:tcPr>
            <w:tcW w:w="4962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t>Physical Development</w:t>
            </w:r>
          </w:p>
          <w:p w:rsidR="008015B6" w:rsidRDefault="008015B6">
            <w:pPr>
              <w:jc w:val="center"/>
              <w:rPr>
                <w:rFonts w:ascii="Twinkl" w:eastAsia="Twinkl" w:hAnsi="Twinkl" w:cs="Twinkl"/>
                <w:u w:val="single"/>
              </w:rPr>
            </w:pPr>
          </w:p>
          <w:p w:rsidR="008015B6" w:rsidRDefault="00C60E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Kick a large ball</w:t>
            </w:r>
          </w:p>
          <w:p w:rsidR="008015B6" w:rsidRDefault="00C60E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Begin to move in different ways e.g. skip, hop</w:t>
            </w:r>
          </w:p>
          <w:p w:rsidR="008015B6" w:rsidRDefault="00C60E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Start to eat independently, using a knife and fork with some support</w:t>
            </w:r>
          </w:p>
          <w:p w:rsidR="008015B6" w:rsidRDefault="00C60EB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Use large tweezers to pick up objects e.g. </w:t>
            </w:r>
            <w:proofErr w:type="spellStart"/>
            <w:r>
              <w:rPr>
                <w:rFonts w:ascii="Twinkl" w:eastAsia="Twinkl" w:hAnsi="Twinkl" w:cs="Twinkl"/>
                <w:color w:val="000000"/>
              </w:rPr>
              <w:t>pom</w:t>
            </w:r>
            <w:proofErr w:type="spellEnd"/>
            <w:r>
              <w:rPr>
                <w:rFonts w:ascii="Twinkl" w:eastAsia="Twinkl" w:hAnsi="Twinkl" w:cs="Twinkl"/>
                <w:color w:val="000000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color w:val="000000"/>
              </w:rPr>
              <w:t>poms</w:t>
            </w:r>
            <w:proofErr w:type="spellEnd"/>
          </w:p>
          <w:p w:rsidR="008015B6" w:rsidRDefault="008015B6">
            <w:pPr>
              <w:ind w:left="420"/>
              <w:rPr>
                <w:rFonts w:ascii="Twinkl" w:eastAsia="Twinkl" w:hAnsi="Twinkl" w:cs="Twinkl"/>
              </w:rPr>
            </w:pPr>
          </w:p>
        </w:tc>
        <w:tc>
          <w:tcPr>
            <w:tcW w:w="5103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t>Communication and Language</w:t>
            </w:r>
          </w:p>
          <w:p w:rsidR="008015B6" w:rsidRDefault="008015B6">
            <w:pPr>
              <w:jc w:val="center"/>
              <w:rPr>
                <w:rFonts w:ascii="Twinkl" w:eastAsia="Twinkl" w:hAnsi="Twinkl" w:cs="Twinkl"/>
                <w:u w:val="single"/>
              </w:rPr>
            </w:pPr>
          </w:p>
          <w:p w:rsidR="008015B6" w:rsidRDefault="00C60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Listening and responding to stories</w:t>
            </w:r>
          </w:p>
          <w:p w:rsidR="008015B6" w:rsidRDefault="00C60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Enjoy stories and sing a large repertoire of songs/ nursery rhymes</w:t>
            </w:r>
          </w:p>
          <w:p w:rsidR="008015B6" w:rsidRDefault="00C60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Following simple instructions </w:t>
            </w:r>
          </w:p>
          <w:p w:rsidR="008015B6" w:rsidRDefault="00C60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Communicating our wants and needs to familiar adults</w:t>
            </w:r>
          </w:p>
          <w:p w:rsidR="008015B6" w:rsidRDefault="00C60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Beginning to use talk within our play</w:t>
            </w:r>
          </w:p>
        </w:tc>
      </w:tr>
      <w:tr w:rsidR="008015B6">
        <w:trPr>
          <w:trHeight w:val="2870"/>
        </w:trPr>
        <w:tc>
          <w:tcPr>
            <w:tcW w:w="5665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t>Literacy</w:t>
            </w:r>
          </w:p>
          <w:p w:rsidR="008015B6" w:rsidRDefault="0080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rFonts w:ascii="Twinkl" w:eastAsia="Twinkl" w:hAnsi="Twinkl" w:cs="Twinkl"/>
                <w:color w:val="000000"/>
              </w:rPr>
            </w:pPr>
          </w:p>
          <w:p w:rsidR="008015B6" w:rsidRDefault="00C60E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Continue phase 1 phonics – aspects 3-5 </w:t>
            </w:r>
          </w:p>
          <w:p w:rsidR="008015B6" w:rsidRDefault="00C60E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Listen to stories, anticipating events and joining in with repeated refrains</w:t>
            </w:r>
          </w:p>
          <w:p w:rsidR="008015B6" w:rsidRDefault="00C60E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Develop fine and gross motor skills for writing through dough disco and squiggle whilst you wiggle. </w:t>
            </w:r>
          </w:p>
          <w:p w:rsidR="008015B6" w:rsidRDefault="00C60E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Mark making in a variety of ways such </w:t>
            </w:r>
            <w:r>
              <w:rPr>
                <w:rFonts w:ascii="Twinkl" w:eastAsia="Twinkl" w:hAnsi="Twinkl" w:cs="Twinkl"/>
                <w:color w:val="000000"/>
              </w:rPr>
              <w:t xml:space="preserve">as chalk, crayons, sticks in mud/sand </w:t>
            </w:r>
            <w:proofErr w:type="spellStart"/>
            <w:r>
              <w:rPr>
                <w:rFonts w:ascii="Twinkl" w:eastAsia="Twinkl" w:hAnsi="Twinkl" w:cs="Twinkl"/>
                <w:color w:val="000000"/>
              </w:rPr>
              <w:t>etc</w:t>
            </w:r>
            <w:proofErr w:type="spellEnd"/>
          </w:p>
        </w:tc>
        <w:tc>
          <w:tcPr>
            <w:tcW w:w="4962" w:type="dxa"/>
          </w:tcPr>
          <w:p w:rsidR="008015B6" w:rsidRDefault="008015B6">
            <w:pPr>
              <w:jc w:val="center"/>
              <w:rPr>
                <w:rFonts w:ascii="Twinkl" w:eastAsia="Twinkl" w:hAnsi="Twinkl" w:cs="Twinkl"/>
              </w:rPr>
            </w:pPr>
          </w:p>
          <w:p w:rsidR="008015B6" w:rsidRDefault="00C60EB8">
            <w:pPr>
              <w:jc w:val="center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 xml:space="preserve">        St. CLARE’S R.C PRIMARY SCHOOL</w:t>
            </w:r>
          </w:p>
          <w:p w:rsidR="008015B6" w:rsidRDefault="00C60EB8">
            <w:pPr>
              <w:jc w:val="center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CURRICULUM OVERVIEW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-224154</wp:posOffset>
                  </wp:positionV>
                  <wp:extent cx="610870" cy="589280"/>
                  <wp:effectExtent l="0" t="0" r="0" b="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015B6" w:rsidRDefault="00C60EB8">
            <w:pPr>
              <w:jc w:val="center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Nursery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137795</wp:posOffset>
                  </wp:positionV>
                  <wp:extent cx="747395" cy="611505"/>
                  <wp:effectExtent l="0" t="0" r="0" b="0"/>
                  <wp:wrapSquare wrapText="bothSides" distT="0" distB="0" distL="114300" distR="114300"/>
                  <wp:docPr id="3" name="image3.jpg" descr="C:\Users\adrury\AppData\Local\Microsoft\Windows\INetCache\Content.MSO\F418ECA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drury\AppData\Local\Microsoft\Windows\INetCache\Content.MSO\F418ECAB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015B6" w:rsidRDefault="00C60EB8">
            <w:pPr>
              <w:jc w:val="center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Autumn 2 2023</w:t>
            </w:r>
          </w:p>
          <w:p w:rsidR="008015B6" w:rsidRDefault="00C60EB8">
            <w:pPr>
              <w:jc w:val="center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 ‘My 5 Senses.’</w:t>
            </w:r>
          </w:p>
          <w:p w:rsidR="008015B6" w:rsidRDefault="008015B6">
            <w:pPr>
              <w:rPr>
                <w:rFonts w:ascii="Twinkl" w:eastAsia="Twinkl" w:hAnsi="Twinkl" w:cs="Twinkl"/>
              </w:rPr>
            </w:pPr>
          </w:p>
          <w:p w:rsidR="008015B6" w:rsidRDefault="00C60EB8">
            <w:pPr>
              <w:jc w:val="center"/>
              <w:rPr>
                <w:rFonts w:ascii="Twinkl" w:eastAsia="Twinkl" w:hAnsi="Twinkl" w:cs="Twinkl"/>
                <w:b/>
              </w:rPr>
            </w:pPr>
            <w:r>
              <w:rPr>
                <w:rFonts w:ascii="Twinkl" w:eastAsia="Twinkl" w:hAnsi="Twinkl" w:cs="Twinkl"/>
                <w:b/>
              </w:rPr>
              <w:t xml:space="preserve">Main texts:  Wow said The Owl and </w:t>
            </w:r>
            <w:proofErr w:type="spellStart"/>
            <w:r>
              <w:rPr>
                <w:rFonts w:ascii="Twinkl" w:eastAsia="Twinkl" w:hAnsi="Twinkl" w:cs="Twinkl"/>
                <w:b/>
              </w:rPr>
              <w:t>Handa’s</w:t>
            </w:r>
            <w:proofErr w:type="spellEnd"/>
            <w:r>
              <w:rPr>
                <w:rFonts w:ascii="Twinkl" w:eastAsia="Twinkl" w:hAnsi="Twinkl" w:cs="Twinkl"/>
                <w:b/>
              </w:rPr>
              <w:t xml:space="preserve"> Surprise</w:t>
            </w:r>
            <w:r>
              <w:rPr>
                <w:rFonts w:ascii="Twinkl" w:eastAsia="Twinkl" w:hAnsi="Twinkl" w:cs="Twinkl"/>
                <w:b/>
                <w:noProof/>
              </w:rPr>
              <w:drawing>
                <wp:inline distT="114300" distB="114300" distL="114300" distR="114300">
                  <wp:extent cx="733011" cy="542309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11" cy="542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15B6" w:rsidRDefault="00C60EB8">
            <w:pPr>
              <w:jc w:val="center"/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  <w:b/>
              </w:rPr>
              <w:t xml:space="preserve">Linked Texts: </w:t>
            </w:r>
            <w:r>
              <w:rPr>
                <w:rFonts w:ascii="Twinkl" w:eastAsia="Twinkl" w:hAnsi="Twinkl" w:cs="Twinkl"/>
                <w:sz w:val="20"/>
                <w:szCs w:val="20"/>
              </w:rPr>
              <w:t>Nativity Story</w:t>
            </w:r>
          </w:p>
          <w:p w:rsidR="008015B6" w:rsidRDefault="00C60EB8">
            <w:pPr>
              <w:jc w:val="center"/>
              <w:rPr>
                <w:rFonts w:ascii="Twinkl" w:eastAsia="Twinkl" w:hAnsi="Twinkl" w:cs="Twinkl"/>
                <w:sz w:val="20"/>
                <w:szCs w:val="20"/>
              </w:rPr>
            </w:pPr>
            <w:proofErr w:type="spellStart"/>
            <w:r>
              <w:rPr>
                <w:rFonts w:ascii="Twinkl" w:eastAsia="Twinkl" w:hAnsi="Twinkl" w:cs="Twinkl"/>
                <w:sz w:val="20"/>
                <w:szCs w:val="20"/>
              </w:rPr>
              <w:t>Funnybones</w:t>
            </w:r>
            <w:proofErr w:type="spellEnd"/>
          </w:p>
          <w:p w:rsidR="008015B6" w:rsidRDefault="00C60EB8">
            <w:pPr>
              <w:jc w:val="center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  <w:sz w:val="20"/>
                <w:szCs w:val="20"/>
              </w:rPr>
              <w:t>We’re Going on a Leaf Hunt</w:t>
            </w:r>
          </w:p>
        </w:tc>
        <w:tc>
          <w:tcPr>
            <w:tcW w:w="5103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t>Maths</w:t>
            </w:r>
          </w:p>
          <w:p w:rsidR="008015B6" w:rsidRDefault="008015B6">
            <w:pPr>
              <w:jc w:val="center"/>
              <w:rPr>
                <w:rFonts w:ascii="Twinkl" w:eastAsia="Twinkl" w:hAnsi="Twinkl" w:cs="Twinkl"/>
                <w:u w:val="single"/>
              </w:rPr>
            </w:pP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Sort objects based on given criteria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Know there is an order to counting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Use the language of ‘more’ and ‘lots’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Use number language in plays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Join in with number rhymes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Show an interest in shapes in the environment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Notice pat</w:t>
            </w:r>
            <w:r>
              <w:rPr>
                <w:rFonts w:ascii="Twinkl" w:eastAsia="Twinkl" w:hAnsi="Twinkl" w:cs="Twinkl"/>
                <w:color w:val="000000"/>
              </w:rPr>
              <w:t>terns in the environment</w:t>
            </w:r>
          </w:p>
          <w:p w:rsidR="008015B6" w:rsidRDefault="00C60E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bookmarkStart w:id="1" w:name="_30j0zll" w:colFirst="0" w:colLast="0"/>
            <w:bookmarkEnd w:id="1"/>
            <w:r>
              <w:rPr>
                <w:rFonts w:ascii="Twinkl" w:eastAsia="Twinkl" w:hAnsi="Twinkl" w:cs="Twinkl"/>
                <w:color w:val="000000"/>
              </w:rPr>
              <w:t>Compare objects according to size</w:t>
            </w:r>
          </w:p>
        </w:tc>
      </w:tr>
      <w:tr w:rsidR="008015B6">
        <w:trPr>
          <w:trHeight w:val="2094"/>
        </w:trPr>
        <w:tc>
          <w:tcPr>
            <w:tcW w:w="5665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t>Understanding of the World</w:t>
            </w:r>
          </w:p>
          <w:p w:rsidR="008015B6" w:rsidRDefault="008015B6">
            <w:pPr>
              <w:jc w:val="center"/>
              <w:rPr>
                <w:rFonts w:ascii="Twinkl" w:eastAsia="Twinkl" w:hAnsi="Twinkl" w:cs="Twinkl"/>
                <w:u w:val="single"/>
              </w:rPr>
            </w:pPr>
          </w:p>
          <w:p w:rsidR="008015B6" w:rsidRDefault="00C60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 xml:space="preserve">Learning about the 5 Senses – sight, smell, taste, touch, sound.  We will explore our senses through a variety of ways by exploring the world around us e.g. touching the inside of a pumpkin, smelling and tasting vegetable soup/fruits of the world etc.  </w:t>
            </w:r>
          </w:p>
          <w:p w:rsidR="008015B6" w:rsidRDefault="00C60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Ex</w:t>
            </w: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ploring various materials and their uses</w:t>
            </w:r>
          </w:p>
          <w:p w:rsidR="008015B6" w:rsidRDefault="00C60E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Focusing on different Celebrations &amp; places of worship including Diwali, Bonfire night, Remembrance Sunday, Hanukah and Christmas</w:t>
            </w:r>
          </w:p>
          <w:p w:rsidR="008015B6" w:rsidRDefault="00C60E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lastRenderedPageBreak/>
              <w:t>Autumn -exploring the seasonal changes through our senses.</w:t>
            </w:r>
          </w:p>
        </w:tc>
        <w:tc>
          <w:tcPr>
            <w:tcW w:w="4962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lastRenderedPageBreak/>
              <w:t>Religious Education</w:t>
            </w:r>
          </w:p>
          <w:p w:rsidR="008015B6" w:rsidRDefault="008015B6">
            <w:pPr>
              <w:jc w:val="center"/>
              <w:rPr>
                <w:rFonts w:ascii="Twinkl" w:eastAsia="Twinkl" w:hAnsi="Twinkl" w:cs="Twinkl"/>
                <w:u w:val="single"/>
              </w:rPr>
            </w:pPr>
          </w:p>
          <w:p w:rsidR="008015B6" w:rsidRDefault="00C6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b/>
                <w:color w:val="000000"/>
                <w:u w:val="single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Come and see topic – </w:t>
            </w:r>
            <w:r>
              <w:rPr>
                <w:rFonts w:ascii="Twinkl" w:eastAsia="Twinkl" w:hAnsi="Twinkl" w:cs="Twinkl"/>
                <w:b/>
                <w:color w:val="000000"/>
                <w:u w:val="single"/>
              </w:rPr>
              <w:t>Baptism</w:t>
            </w:r>
          </w:p>
          <w:p w:rsidR="008015B6" w:rsidRDefault="00C60EB8">
            <w:pPr>
              <w:widowControl w:val="0"/>
              <w:spacing w:line="230" w:lineRule="auto"/>
              <w:ind w:left="60" w:right="-20"/>
              <w:rPr>
                <w:rFonts w:ascii="Twinkl" w:eastAsia="Twinkl" w:hAnsi="Twinkl" w:cs="Twinkl"/>
                <w:b/>
                <w:i/>
              </w:rPr>
            </w:pPr>
            <w:r>
              <w:rPr>
                <w:rFonts w:ascii="Twinkl" w:eastAsia="Twinkl" w:hAnsi="Twinkl" w:cs="Twinkl"/>
                <w:b/>
                <w:i/>
              </w:rPr>
              <w:t>Know and understand:</w:t>
            </w:r>
          </w:p>
          <w:p w:rsidR="008015B6" w:rsidRDefault="00C60EB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20"/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</w:rPr>
              <w:t xml:space="preserve">What is </w:t>
            </w:r>
            <w:proofErr w:type="spellStart"/>
            <w:r>
              <w:rPr>
                <w:rFonts w:ascii="Twinkl" w:eastAsia="Twinkl" w:hAnsi="Twinkl" w:cs="Twinkl"/>
              </w:rPr>
              <w:t>is</w:t>
            </w:r>
            <w:proofErr w:type="spellEnd"/>
            <w:r>
              <w:rPr>
                <w:rFonts w:ascii="Twinkl" w:eastAsia="Twinkl" w:hAnsi="Twinkl" w:cs="Twinkl"/>
              </w:rPr>
              <w:t xml:space="preserve"> to welcome and be welcomed</w:t>
            </w:r>
          </w:p>
          <w:p w:rsidR="008015B6" w:rsidRDefault="00C60EB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-20"/>
              <w:rPr>
                <w:rFonts w:ascii="Twinkl" w:eastAsia="Twinkl" w:hAnsi="Twinkl" w:cs="Twinkl"/>
              </w:rPr>
            </w:pPr>
            <w:r>
              <w:rPr>
                <w:rFonts w:ascii="Twinkl" w:eastAsia="Twinkl" w:hAnsi="Twinkl" w:cs="Twinkl"/>
              </w:rPr>
              <w:t>To know that God loves them</w:t>
            </w:r>
          </w:p>
          <w:p w:rsidR="008015B6" w:rsidRDefault="00C6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b/>
                <w:u w:val="single"/>
              </w:rPr>
            </w:pPr>
            <w:r>
              <w:rPr>
                <w:rFonts w:ascii="Twinkl" w:eastAsia="Twinkl" w:hAnsi="Twinkl" w:cs="Twinkl"/>
                <w:color w:val="000000"/>
              </w:rPr>
              <w:t xml:space="preserve">Come and see topic – </w:t>
            </w:r>
            <w:r>
              <w:rPr>
                <w:rFonts w:ascii="Twinkl" w:eastAsia="Twinkl" w:hAnsi="Twinkl" w:cs="Twinkl"/>
                <w:b/>
                <w:u w:val="single"/>
              </w:rPr>
              <w:t>Advent</w:t>
            </w:r>
          </w:p>
          <w:p w:rsidR="008015B6" w:rsidRDefault="00C60EB8">
            <w:pPr>
              <w:widowControl w:val="0"/>
              <w:spacing w:line="230" w:lineRule="auto"/>
              <w:ind w:left="60" w:right="-20"/>
              <w:rPr>
                <w:rFonts w:ascii="Twinkl" w:eastAsia="Twinkl" w:hAnsi="Twinkl" w:cs="Twinkl"/>
                <w:b/>
                <w:i/>
              </w:rPr>
            </w:pPr>
            <w:r>
              <w:rPr>
                <w:rFonts w:ascii="Twinkl" w:eastAsia="Twinkl" w:hAnsi="Twinkl" w:cs="Twinkl"/>
                <w:b/>
                <w:i/>
              </w:rPr>
              <w:t>Know and understand:</w:t>
            </w:r>
          </w:p>
          <w:p w:rsidR="008015B6" w:rsidRDefault="00C60EB8">
            <w:pPr>
              <w:widowControl w:val="0"/>
              <w:spacing w:before="25"/>
              <w:ind w:left="60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•  what a birthday is; waiting for a birthday</w:t>
            </w:r>
            <w:r>
              <w:rPr>
                <w:b/>
                <w:sz w:val="20"/>
                <w:szCs w:val="20"/>
              </w:rPr>
              <w:t xml:space="preserve"> – Explore</w:t>
            </w:r>
          </w:p>
          <w:p w:rsidR="008015B6" w:rsidRDefault="00C60EB8">
            <w:pPr>
              <w:widowControl w:val="0"/>
              <w:spacing w:before="25"/>
              <w:ind w:left="60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•  Advent: looking forward to Christmas, the birthday of Jesus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015B6" w:rsidRDefault="00C60EB8">
            <w:pPr>
              <w:rPr>
                <w:rFonts w:ascii="Twinkl" w:eastAsia="Twinkl" w:hAnsi="Twinkl" w:cs="Twinkl"/>
                <w:sz w:val="20"/>
                <w:szCs w:val="20"/>
              </w:rPr>
            </w:pPr>
            <w:r>
              <w:rPr>
                <w:rFonts w:ascii="Twinkl" w:eastAsia="Twinkl" w:hAnsi="Twinkl" w:cs="Twinkl"/>
              </w:rPr>
              <w:lastRenderedPageBreak/>
              <w:t>Other religions - Islam</w:t>
            </w:r>
          </w:p>
          <w:p w:rsidR="008015B6" w:rsidRDefault="0080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</w:p>
        </w:tc>
        <w:tc>
          <w:tcPr>
            <w:tcW w:w="5103" w:type="dxa"/>
          </w:tcPr>
          <w:p w:rsidR="008015B6" w:rsidRDefault="00C60EB8">
            <w:pPr>
              <w:jc w:val="center"/>
              <w:rPr>
                <w:rFonts w:ascii="Twinkl" w:eastAsia="Twinkl" w:hAnsi="Twinkl" w:cs="Twinkl"/>
                <w:u w:val="single"/>
              </w:rPr>
            </w:pPr>
            <w:r>
              <w:rPr>
                <w:rFonts w:ascii="Twinkl" w:eastAsia="Twinkl" w:hAnsi="Twinkl" w:cs="Twinkl"/>
                <w:u w:val="single"/>
              </w:rPr>
              <w:lastRenderedPageBreak/>
              <w:t>Expressive Arts and Design</w:t>
            </w:r>
          </w:p>
          <w:p w:rsidR="008015B6" w:rsidRDefault="008015B6">
            <w:pPr>
              <w:jc w:val="center"/>
              <w:rPr>
                <w:rFonts w:ascii="Twinkl" w:eastAsia="Twinkl" w:hAnsi="Twinkl" w:cs="Twinkl"/>
                <w:u w:val="single"/>
              </w:rPr>
            </w:pPr>
          </w:p>
          <w:p w:rsidR="008015B6" w:rsidRDefault="00C60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</w:rPr>
              <w:t>Autumn Leaf Collage</w:t>
            </w:r>
          </w:p>
          <w:p w:rsidR="008015B6" w:rsidRDefault="00C60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Vegetable and fruit printing</w:t>
            </w:r>
          </w:p>
          <w:p w:rsidR="008015B6" w:rsidRDefault="00C60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Autumn/Christmas songs</w:t>
            </w:r>
          </w:p>
          <w:p w:rsidR="008015B6" w:rsidRDefault="00C60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Remembrance Day poppies</w:t>
            </w:r>
          </w:p>
          <w:p w:rsidR="008015B6" w:rsidRDefault="00C60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</w:rPr>
            </w:pPr>
            <w:r>
              <w:rPr>
                <w:rFonts w:ascii="Twinkl" w:eastAsia="Twinkl" w:hAnsi="Twinkl" w:cs="Twinkl"/>
                <w:color w:val="000000"/>
              </w:rPr>
              <w:t>Firework chalk pictures ( Bonfire night)</w:t>
            </w:r>
          </w:p>
          <w:p w:rsidR="008015B6" w:rsidRDefault="00C60E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</w:rPr>
              <w:t>Christmas crafts</w:t>
            </w:r>
          </w:p>
          <w:p w:rsidR="008015B6" w:rsidRDefault="008015B6">
            <w:pPr>
              <w:ind w:left="360"/>
              <w:rPr>
                <w:rFonts w:ascii="Twinkl" w:eastAsia="Twinkl" w:hAnsi="Twinkl" w:cs="Twinkl"/>
              </w:rPr>
            </w:pPr>
          </w:p>
        </w:tc>
      </w:tr>
    </w:tbl>
    <w:p w:rsidR="008015B6" w:rsidRDefault="008015B6">
      <w:pPr>
        <w:tabs>
          <w:tab w:val="left" w:pos="3852"/>
        </w:tabs>
        <w:rPr>
          <w:rFonts w:ascii="Twinkl" w:eastAsia="Twinkl" w:hAnsi="Twinkl" w:cs="Twinkl"/>
          <w:sz w:val="4"/>
          <w:szCs w:val="4"/>
        </w:rPr>
      </w:pPr>
    </w:p>
    <w:sectPr w:rsidR="008015B6">
      <w:pgSz w:w="16838" w:h="11906" w:orient="landscape"/>
      <w:pgMar w:top="510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B15"/>
    <w:multiLevelType w:val="multilevel"/>
    <w:tmpl w:val="3976F50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40580C"/>
    <w:multiLevelType w:val="multilevel"/>
    <w:tmpl w:val="FBF0E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D129D"/>
    <w:multiLevelType w:val="multilevel"/>
    <w:tmpl w:val="781EA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0778C8"/>
    <w:multiLevelType w:val="multilevel"/>
    <w:tmpl w:val="E166C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D84FF8"/>
    <w:multiLevelType w:val="multilevel"/>
    <w:tmpl w:val="6B1A5F0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3823A0"/>
    <w:multiLevelType w:val="multilevel"/>
    <w:tmpl w:val="D2A22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7937A8"/>
    <w:multiLevelType w:val="multilevel"/>
    <w:tmpl w:val="CBBA2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AE25D0"/>
    <w:multiLevelType w:val="multilevel"/>
    <w:tmpl w:val="A8D0B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96593B"/>
    <w:multiLevelType w:val="multilevel"/>
    <w:tmpl w:val="D9DE9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B6"/>
    <w:rsid w:val="008015B6"/>
    <w:rsid w:val="00C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1018D-F16C-4E18-9C0B-FF7FCD80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Coleman-Atherton</dc:creator>
  <cp:lastModifiedBy>Jade Coleman-Atherton</cp:lastModifiedBy>
  <cp:revision>2</cp:revision>
  <dcterms:created xsi:type="dcterms:W3CDTF">2023-11-12T17:23:00Z</dcterms:created>
  <dcterms:modified xsi:type="dcterms:W3CDTF">2023-11-12T17:23:00Z</dcterms:modified>
</cp:coreProperties>
</file>