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B5" w:rsidRPr="006C0861" w:rsidRDefault="00446AB5">
      <w:pPr>
        <w:widowControl w:val="0"/>
        <w:pBdr>
          <w:top w:val="nil"/>
          <w:left w:val="nil"/>
          <w:bottom w:val="nil"/>
          <w:right w:val="nil"/>
          <w:between w:val="nil"/>
        </w:pBdr>
        <w:spacing w:after="0" w:line="276" w:lineRule="auto"/>
        <w:rPr>
          <w:rFonts w:ascii="Twinkl" w:eastAsia="Arial" w:hAnsi="Twinkl" w:cs="Arial"/>
          <w:color w:val="000000"/>
          <w:sz w:val="21"/>
          <w:szCs w:val="21"/>
        </w:rPr>
      </w:pPr>
    </w:p>
    <w:tbl>
      <w:tblPr>
        <w:tblStyle w:val="a"/>
        <w:tblW w:w="1573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5506"/>
        <w:gridCol w:w="5386"/>
        <w:gridCol w:w="4838"/>
      </w:tblGrid>
      <w:tr w:rsidR="00446AB5" w:rsidRPr="00875985" w:rsidTr="00875985">
        <w:trPr>
          <w:trHeight w:val="2769"/>
        </w:trPr>
        <w:tc>
          <w:tcPr>
            <w:tcW w:w="5506" w:type="dxa"/>
          </w:tcPr>
          <w:p w:rsidR="00532ECC" w:rsidRPr="00875985" w:rsidRDefault="00532ECC" w:rsidP="00532ECC">
            <w:pPr>
              <w:pStyle w:val="NormalWeb"/>
              <w:spacing w:before="0" w:beforeAutospacing="0" w:after="0" w:afterAutospacing="0"/>
              <w:jc w:val="center"/>
              <w:rPr>
                <w:rFonts w:ascii="Twinkl" w:hAnsi="Twinkl" w:cs="Calibri"/>
                <w:color w:val="000000"/>
                <w:sz w:val="18"/>
                <w:szCs w:val="20"/>
                <w:u w:val="single"/>
              </w:rPr>
            </w:pPr>
            <w:r w:rsidRPr="00875985">
              <w:rPr>
                <w:rFonts w:ascii="Twinkl" w:hAnsi="Twinkl" w:cs="Calibri"/>
                <w:color w:val="000000"/>
                <w:sz w:val="18"/>
                <w:szCs w:val="20"/>
                <w:u w:val="single"/>
              </w:rPr>
              <w:t>Personal, Social &amp; Emotional</w:t>
            </w:r>
          </w:p>
          <w:p w:rsidR="00A33B04" w:rsidRPr="00875985" w:rsidRDefault="00A33B04" w:rsidP="00532ECC">
            <w:pPr>
              <w:pStyle w:val="NormalWeb"/>
              <w:spacing w:before="0" w:beforeAutospacing="0" w:after="0" w:afterAutospacing="0"/>
              <w:jc w:val="center"/>
              <w:rPr>
                <w:rFonts w:ascii="Twinkl" w:hAnsi="Twinkl"/>
                <w:sz w:val="18"/>
                <w:szCs w:val="20"/>
              </w:rPr>
            </w:pPr>
          </w:p>
          <w:p w:rsidR="00C738B2" w:rsidRPr="00875985" w:rsidRDefault="00C738B2" w:rsidP="00C738B2">
            <w:pPr>
              <w:rPr>
                <w:rFonts w:ascii="Twinkl" w:hAnsi="Twinkl"/>
                <w:sz w:val="18"/>
                <w:szCs w:val="20"/>
              </w:rPr>
            </w:pPr>
            <w:r w:rsidRPr="00875985">
              <w:rPr>
                <w:rFonts w:ascii="Twinkl" w:hAnsi="Twinkl"/>
                <w:sz w:val="18"/>
                <w:szCs w:val="20"/>
              </w:rPr>
              <w:t xml:space="preserve">Through our continuous provision inside and outside, we will continue to build our relationships with friends and adults and perhaps make a special friend.  We will play alongside and with our friends and continue to learn to take turns and share resources.  </w:t>
            </w:r>
          </w:p>
          <w:p w:rsidR="00C738B2" w:rsidRPr="00875985" w:rsidRDefault="00C738B2" w:rsidP="00C738B2">
            <w:pPr>
              <w:rPr>
                <w:rFonts w:ascii="Twinkl" w:hAnsi="Twinkl"/>
                <w:sz w:val="18"/>
                <w:szCs w:val="20"/>
              </w:rPr>
            </w:pPr>
            <w:r w:rsidRPr="00875985">
              <w:rPr>
                <w:rFonts w:ascii="Twinkl" w:hAnsi="Twinkl"/>
                <w:sz w:val="18"/>
                <w:szCs w:val="20"/>
              </w:rPr>
              <w:t xml:space="preserve">We will talk about how we are felling and learn what these emotions are called.  </w:t>
            </w:r>
          </w:p>
          <w:p w:rsidR="00A33B04" w:rsidRPr="00875985" w:rsidRDefault="00C738B2" w:rsidP="00C738B2">
            <w:pPr>
              <w:pStyle w:val="NormalWeb"/>
              <w:spacing w:before="0" w:beforeAutospacing="0" w:after="0" w:afterAutospacing="0"/>
              <w:rPr>
                <w:rFonts w:ascii="Twinkl" w:hAnsi="Twinkl"/>
                <w:sz w:val="18"/>
                <w:szCs w:val="20"/>
              </w:rPr>
            </w:pPr>
            <w:r w:rsidRPr="00875985">
              <w:rPr>
                <w:rFonts w:ascii="Twinkl" w:hAnsi="Twinkl"/>
                <w:sz w:val="18"/>
                <w:szCs w:val="20"/>
              </w:rPr>
              <w:t>We will learn to cooperate with rules and boundaries and building confidence in asking for help</w:t>
            </w:r>
          </w:p>
        </w:tc>
        <w:tc>
          <w:tcPr>
            <w:tcW w:w="5386" w:type="dxa"/>
          </w:tcPr>
          <w:p w:rsidR="00446AB5" w:rsidRPr="00875985" w:rsidRDefault="00705AAC">
            <w:pPr>
              <w:jc w:val="center"/>
              <w:rPr>
                <w:rFonts w:ascii="Twinkl" w:hAnsi="Twinkl"/>
                <w:sz w:val="18"/>
                <w:szCs w:val="20"/>
                <w:u w:val="single"/>
              </w:rPr>
            </w:pPr>
            <w:r w:rsidRPr="00875985">
              <w:rPr>
                <w:rFonts w:ascii="Twinkl" w:hAnsi="Twinkl"/>
                <w:sz w:val="18"/>
                <w:szCs w:val="20"/>
                <w:u w:val="single"/>
              </w:rPr>
              <w:t>Physical Development</w:t>
            </w:r>
          </w:p>
          <w:p w:rsidR="00A33B04" w:rsidRPr="00875985" w:rsidRDefault="00A33B04">
            <w:pPr>
              <w:jc w:val="center"/>
              <w:rPr>
                <w:rFonts w:ascii="Twinkl" w:hAnsi="Twinkl"/>
                <w:sz w:val="18"/>
                <w:szCs w:val="20"/>
                <w:u w:val="single"/>
              </w:rPr>
            </w:pPr>
          </w:p>
          <w:p w:rsidR="00C738B2" w:rsidRPr="00875985" w:rsidRDefault="00C738B2" w:rsidP="00C738B2">
            <w:pPr>
              <w:jc w:val="center"/>
              <w:rPr>
                <w:rFonts w:ascii="Twinkl" w:hAnsi="Twinkl"/>
                <w:sz w:val="18"/>
                <w:szCs w:val="20"/>
              </w:rPr>
            </w:pPr>
            <w:r w:rsidRPr="00875985">
              <w:rPr>
                <w:rFonts w:ascii="Twinkl" w:hAnsi="Twinkl"/>
                <w:sz w:val="18"/>
                <w:szCs w:val="20"/>
              </w:rPr>
              <w:t>In our PE</w:t>
            </w:r>
            <w:r w:rsidRPr="00875985">
              <w:rPr>
                <w:rFonts w:ascii="Twinkl" w:hAnsi="Twinkl"/>
                <w:sz w:val="18"/>
                <w:szCs w:val="20"/>
              </w:rPr>
              <w:t xml:space="preserve"> sessions we</w:t>
            </w:r>
            <w:r w:rsidRPr="00875985">
              <w:rPr>
                <w:rFonts w:ascii="Twinkl" w:hAnsi="Twinkl"/>
                <w:sz w:val="18"/>
                <w:szCs w:val="20"/>
              </w:rPr>
              <w:t xml:space="preserve"> will</w:t>
            </w:r>
            <w:r w:rsidRPr="00875985">
              <w:rPr>
                <w:rFonts w:ascii="Twinkl" w:hAnsi="Twinkl"/>
                <w:sz w:val="18"/>
                <w:szCs w:val="20"/>
              </w:rPr>
              <w:t xml:space="preserve"> focus on our fundamental movement skills and balancing.  We will learn to negotiate space and move in a variety of ways such as running, hopping, jumping and skipping.</w:t>
            </w:r>
            <w:r w:rsidRPr="00875985">
              <w:rPr>
                <w:rFonts w:ascii="Twinkl" w:hAnsi="Twinkl"/>
                <w:sz w:val="18"/>
                <w:szCs w:val="20"/>
              </w:rPr>
              <w:t xml:space="preserve">  We will develop these skills daily during our outdoor provision.</w:t>
            </w:r>
          </w:p>
          <w:p w:rsidR="00C738B2" w:rsidRPr="00875985" w:rsidRDefault="00C738B2" w:rsidP="00C738B2">
            <w:pPr>
              <w:jc w:val="center"/>
              <w:rPr>
                <w:rFonts w:ascii="Twinkl" w:hAnsi="Twinkl"/>
                <w:sz w:val="18"/>
                <w:szCs w:val="20"/>
              </w:rPr>
            </w:pPr>
            <w:r w:rsidRPr="00875985">
              <w:rPr>
                <w:rFonts w:ascii="Twinkl" w:hAnsi="Twinkl"/>
                <w:sz w:val="18"/>
                <w:szCs w:val="20"/>
              </w:rPr>
              <w:t>We will continue to develop our fine motor skills through daily dough disco</w:t>
            </w:r>
            <w:r w:rsidRPr="00875985">
              <w:rPr>
                <w:rFonts w:ascii="Twinkl" w:hAnsi="Twinkl"/>
                <w:sz w:val="18"/>
                <w:szCs w:val="20"/>
              </w:rPr>
              <w:t xml:space="preserve">, squiggle while you </w:t>
            </w:r>
            <w:proofErr w:type="gramStart"/>
            <w:r w:rsidRPr="00875985">
              <w:rPr>
                <w:rFonts w:ascii="Twinkl" w:hAnsi="Twinkl"/>
                <w:sz w:val="18"/>
                <w:szCs w:val="20"/>
              </w:rPr>
              <w:t xml:space="preserve">wiggle </w:t>
            </w:r>
            <w:r w:rsidRPr="00875985">
              <w:rPr>
                <w:rFonts w:ascii="Twinkl" w:hAnsi="Twinkl"/>
                <w:sz w:val="18"/>
                <w:szCs w:val="20"/>
              </w:rPr>
              <w:t xml:space="preserve"> and</w:t>
            </w:r>
            <w:proofErr w:type="gramEnd"/>
            <w:r w:rsidRPr="00875985">
              <w:rPr>
                <w:rFonts w:ascii="Twinkl" w:hAnsi="Twinkl"/>
                <w:sz w:val="18"/>
                <w:szCs w:val="20"/>
              </w:rPr>
              <w:t xml:space="preserve"> our clever fingers activity area in the classroom – featuring such resources as tweezers, threading and jigsaws.</w:t>
            </w:r>
          </w:p>
          <w:p w:rsidR="00A33B04" w:rsidRPr="00875985" w:rsidRDefault="00C738B2" w:rsidP="00C738B2">
            <w:pPr>
              <w:ind w:left="420"/>
              <w:jc w:val="center"/>
              <w:rPr>
                <w:rFonts w:ascii="Twinkl" w:hAnsi="Twinkl"/>
                <w:sz w:val="18"/>
                <w:szCs w:val="20"/>
              </w:rPr>
            </w:pPr>
            <w:r w:rsidRPr="00875985">
              <w:rPr>
                <w:rFonts w:ascii="Twinkl" w:hAnsi="Twinkl"/>
                <w:sz w:val="18"/>
                <w:szCs w:val="20"/>
              </w:rPr>
              <w:t>We are always developing our personal hygiene and self-care skills and will continue to develop our independence with such things as putting on and zipping up our coats.</w:t>
            </w:r>
          </w:p>
        </w:tc>
        <w:tc>
          <w:tcPr>
            <w:tcW w:w="4838" w:type="dxa"/>
          </w:tcPr>
          <w:p w:rsidR="00446AB5" w:rsidRPr="00875985" w:rsidRDefault="00705AAC">
            <w:pPr>
              <w:jc w:val="center"/>
              <w:rPr>
                <w:rFonts w:ascii="Twinkl" w:hAnsi="Twinkl"/>
                <w:sz w:val="18"/>
                <w:szCs w:val="20"/>
                <w:u w:val="single"/>
              </w:rPr>
            </w:pPr>
            <w:r w:rsidRPr="00875985">
              <w:rPr>
                <w:rFonts w:ascii="Twinkl" w:hAnsi="Twinkl"/>
                <w:sz w:val="18"/>
                <w:szCs w:val="20"/>
                <w:u w:val="single"/>
              </w:rPr>
              <w:t>Communication and Language</w:t>
            </w:r>
          </w:p>
          <w:p w:rsidR="00A33B04" w:rsidRPr="00875985" w:rsidRDefault="00A33B04">
            <w:pPr>
              <w:jc w:val="center"/>
              <w:rPr>
                <w:rFonts w:ascii="Twinkl" w:hAnsi="Twinkl"/>
                <w:sz w:val="18"/>
                <w:szCs w:val="20"/>
                <w:u w:val="single"/>
              </w:rPr>
            </w:pPr>
          </w:p>
          <w:p w:rsidR="00C738B2" w:rsidRPr="00875985" w:rsidRDefault="00C738B2" w:rsidP="00C738B2">
            <w:pPr>
              <w:contextualSpacing/>
              <w:rPr>
                <w:rFonts w:ascii="Twinkl" w:hAnsi="Twinkl"/>
                <w:sz w:val="18"/>
                <w:szCs w:val="20"/>
              </w:rPr>
            </w:pPr>
            <w:r w:rsidRPr="00875985">
              <w:rPr>
                <w:rFonts w:ascii="Twinkl" w:hAnsi="Twinkl"/>
                <w:sz w:val="18"/>
                <w:szCs w:val="20"/>
              </w:rPr>
              <w:t>Through our group carpet sessions, targeted adult activities and independent play, we will continue to:</w:t>
            </w:r>
          </w:p>
          <w:p w:rsidR="00C738B2" w:rsidRPr="00875985" w:rsidRDefault="00C738B2" w:rsidP="00C738B2">
            <w:pPr>
              <w:pStyle w:val="ListParagraph"/>
              <w:numPr>
                <w:ilvl w:val="0"/>
                <w:numId w:val="5"/>
              </w:numPr>
              <w:rPr>
                <w:rFonts w:ascii="Twinkl" w:hAnsi="Twinkl"/>
                <w:sz w:val="18"/>
                <w:szCs w:val="20"/>
              </w:rPr>
            </w:pPr>
            <w:r w:rsidRPr="00875985">
              <w:rPr>
                <w:rFonts w:ascii="Twinkl" w:hAnsi="Twinkl"/>
                <w:sz w:val="18"/>
                <w:szCs w:val="20"/>
              </w:rPr>
              <w:t>Listen and respond to sounds, rhymes and stories.</w:t>
            </w:r>
          </w:p>
          <w:p w:rsidR="00C738B2" w:rsidRPr="00875985" w:rsidRDefault="00C738B2" w:rsidP="00C738B2">
            <w:pPr>
              <w:pStyle w:val="ListParagraph"/>
              <w:numPr>
                <w:ilvl w:val="0"/>
                <w:numId w:val="5"/>
              </w:numPr>
              <w:rPr>
                <w:rFonts w:ascii="Twinkl" w:hAnsi="Twinkl"/>
                <w:sz w:val="18"/>
                <w:szCs w:val="20"/>
              </w:rPr>
            </w:pPr>
            <w:r w:rsidRPr="00875985">
              <w:rPr>
                <w:rFonts w:ascii="Twinkl" w:hAnsi="Twinkl"/>
                <w:sz w:val="18"/>
                <w:szCs w:val="20"/>
              </w:rPr>
              <w:t>To develop vocabulary, use and understand more complex sentences to communicate our needs, wants and opinions.</w:t>
            </w:r>
          </w:p>
          <w:p w:rsidR="00C738B2" w:rsidRPr="00875985" w:rsidRDefault="00C738B2" w:rsidP="00C738B2">
            <w:pPr>
              <w:pStyle w:val="ListParagraph"/>
              <w:numPr>
                <w:ilvl w:val="0"/>
                <w:numId w:val="5"/>
              </w:numPr>
              <w:rPr>
                <w:rFonts w:ascii="Twinkl" w:hAnsi="Twinkl"/>
                <w:sz w:val="18"/>
                <w:szCs w:val="20"/>
              </w:rPr>
            </w:pPr>
            <w:r w:rsidRPr="00875985">
              <w:rPr>
                <w:rFonts w:ascii="Twinkl" w:hAnsi="Twinkl"/>
                <w:sz w:val="18"/>
                <w:szCs w:val="20"/>
              </w:rPr>
              <w:t>To understand, respond to and use a variety of questions.</w:t>
            </w:r>
          </w:p>
          <w:p w:rsidR="00446AB5" w:rsidRPr="00875985" w:rsidRDefault="00446AB5" w:rsidP="00C738B2">
            <w:pPr>
              <w:ind w:left="420"/>
              <w:rPr>
                <w:rFonts w:ascii="Twinkl" w:hAnsi="Twinkl"/>
                <w:sz w:val="18"/>
                <w:szCs w:val="20"/>
              </w:rPr>
            </w:pPr>
          </w:p>
        </w:tc>
      </w:tr>
      <w:tr w:rsidR="00446AB5" w:rsidRPr="00875985" w:rsidTr="00875985">
        <w:trPr>
          <w:trHeight w:val="2870"/>
        </w:trPr>
        <w:tc>
          <w:tcPr>
            <w:tcW w:w="5506" w:type="dxa"/>
          </w:tcPr>
          <w:p w:rsidR="00446AB5" w:rsidRPr="00875985" w:rsidRDefault="00705AAC">
            <w:pPr>
              <w:jc w:val="center"/>
              <w:rPr>
                <w:rFonts w:ascii="Twinkl" w:hAnsi="Twinkl"/>
                <w:sz w:val="18"/>
                <w:szCs w:val="20"/>
                <w:u w:val="single"/>
              </w:rPr>
            </w:pPr>
            <w:r w:rsidRPr="00875985">
              <w:rPr>
                <w:rFonts w:ascii="Twinkl" w:hAnsi="Twinkl"/>
                <w:sz w:val="18"/>
                <w:szCs w:val="20"/>
                <w:u w:val="single"/>
              </w:rPr>
              <w:t>Literacy</w:t>
            </w:r>
          </w:p>
          <w:p w:rsidR="0059625D" w:rsidRPr="00875985" w:rsidRDefault="0059625D" w:rsidP="00A33B04">
            <w:pPr>
              <w:pStyle w:val="ListParagraph"/>
              <w:ind w:left="780"/>
              <w:rPr>
                <w:rFonts w:ascii="Twinkl" w:hAnsi="Twinkl"/>
                <w:sz w:val="18"/>
                <w:szCs w:val="20"/>
              </w:rPr>
            </w:pPr>
          </w:p>
          <w:p w:rsidR="00875985" w:rsidRPr="00875985" w:rsidRDefault="00875985" w:rsidP="00C738B2">
            <w:pPr>
              <w:pStyle w:val="ListParagraph"/>
              <w:numPr>
                <w:ilvl w:val="0"/>
                <w:numId w:val="16"/>
              </w:numPr>
              <w:rPr>
                <w:rFonts w:ascii="Twinkl" w:hAnsi="Twinkl"/>
                <w:sz w:val="22"/>
                <w:szCs w:val="20"/>
              </w:rPr>
            </w:pPr>
            <w:r w:rsidRPr="00875985">
              <w:rPr>
                <w:rFonts w:ascii="Twinkl" w:hAnsi="Twinkl"/>
                <w:sz w:val="18"/>
                <w:szCs w:val="16"/>
              </w:rPr>
              <w:t>Our main texts this half term are “Say hello to the snowy animals” and</w:t>
            </w:r>
            <w:r w:rsidRPr="00875985">
              <w:rPr>
                <w:rFonts w:ascii="Twinkl" w:hAnsi="Twinkl"/>
                <w:sz w:val="18"/>
                <w:szCs w:val="16"/>
              </w:rPr>
              <w:t xml:space="preserve"> </w:t>
            </w:r>
            <w:r w:rsidRPr="00875985">
              <w:rPr>
                <w:rFonts w:ascii="Twinkl" w:hAnsi="Twinkl"/>
                <w:sz w:val="18"/>
                <w:szCs w:val="16"/>
              </w:rPr>
              <w:t xml:space="preserve">“We’re Going on </w:t>
            </w:r>
            <w:proofErr w:type="gramStart"/>
            <w:r w:rsidRPr="00875985">
              <w:rPr>
                <w:rFonts w:ascii="Twinkl" w:hAnsi="Twinkl"/>
                <w:sz w:val="18"/>
                <w:szCs w:val="16"/>
              </w:rPr>
              <w:t xml:space="preserve">a </w:t>
            </w:r>
            <w:r w:rsidRPr="00875985">
              <w:rPr>
                <w:rFonts w:ascii="Twinkl" w:hAnsi="Twinkl"/>
                <w:sz w:val="18"/>
                <w:szCs w:val="16"/>
              </w:rPr>
              <w:t xml:space="preserve"> Bear</w:t>
            </w:r>
            <w:proofErr w:type="gramEnd"/>
            <w:r w:rsidRPr="00875985">
              <w:rPr>
                <w:rFonts w:ascii="Twinkl" w:hAnsi="Twinkl"/>
                <w:sz w:val="18"/>
                <w:szCs w:val="16"/>
              </w:rPr>
              <w:t xml:space="preserve"> Hunt</w:t>
            </w:r>
            <w:r w:rsidRPr="00875985">
              <w:rPr>
                <w:rFonts w:ascii="Twinkl" w:hAnsi="Twinkl"/>
                <w:sz w:val="18"/>
                <w:szCs w:val="16"/>
              </w:rPr>
              <w:t>.</w:t>
            </w:r>
            <w:r w:rsidRPr="00875985">
              <w:rPr>
                <w:rFonts w:ascii="Twinkl" w:hAnsi="Twinkl"/>
                <w:sz w:val="18"/>
                <w:szCs w:val="16"/>
              </w:rPr>
              <w:t>”</w:t>
            </w:r>
            <w:r w:rsidRPr="00875985">
              <w:rPr>
                <w:rFonts w:ascii="Twinkl" w:hAnsi="Twinkl"/>
                <w:sz w:val="18"/>
                <w:szCs w:val="16"/>
              </w:rPr>
              <w:t xml:space="preserve">  We will look at the features of a text such as title, author, illustrator and blurb.  We will learn that print carries meaning and that we read from left to right.  </w:t>
            </w:r>
          </w:p>
          <w:p w:rsidR="00C738B2" w:rsidRPr="00875985" w:rsidRDefault="00C738B2" w:rsidP="00C738B2">
            <w:pPr>
              <w:pStyle w:val="ListParagraph"/>
              <w:numPr>
                <w:ilvl w:val="0"/>
                <w:numId w:val="16"/>
              </w:numPr>
              <w:rPr>
                <w:rFonts w:ascii="Twinkl" w:hAnsi="Twinkl"/>
                <w:sz w:val="18"/>
                <w:szCs w:val="20"/>
              </w:rPr>
            </w:pPr>
            <w:r w:rsidRPr="00875985">
              <w:rPr>
                <w:rFonts w:ascii="Twinkl" w:hAnsi="Twinkl"/>
                <w:sz w:val="18"/>
                <w:szCs w:val="20"/>
              </w:rPr>
              <w:t>We will continue with our phase 1 phonics, learning about environmental sounds, body percussion, instrumental sounds, rhythm and rhyme, alliteration and voice sounds</w:t>
            </w:r>
          </w:p>
          <w:p w:rsidR="00D507DF" w:rsidRPr="00875985" w:rsidRDefault="00D507DF" w:rsidP="00C738B2">
            <w:pPr>
              <w:pStyle w:val="ListParagraph"/>
              <w:numPr>
                <w:ilvl w:val="0"/>
                <w:numId w:val="16"/>
              </w:numPr>
              <w:rPr>
                <w:rFonts w:ascii="Twinkl" w:hAnsi="Twinkl"/>
                <w:sz w:val="18"/>
                <w:szCs w:val="20"/>
              </w:rPr>
            </w:pPr>
            <w:r w:rsidRPr="00875985">
              <w:rPr>
                <w:rFonts w:ascii="Twinkl" w:hAnsi="Twinkl"/>
                <w:sz w:val="18"/>
                <w:szCs w:val="20"/>
              </w:rPr>
              <w:t xml:space="preserve">Develop fine and gross motor skills for writing through dough disco and squiggle whilst you wiggle. </w:t>
            </w:r>
          </w:p>
          <w:p w:rsidR="00A33B04" w:rsidRPr="00875985" w:rsidRDefault="00D507DF" w:rsidP="00D507DF">
            <w:pPr>
              <w:pStyle w:val="ListParagraph"/>
              <w:numPr>
                <w:ilvl w:val="0"/>
                <w:numId w:val="16"/>
              </w:numPr>
              <w:rPr>
                <w:rFonts w:ascii="Twinkl" w:hAnsi="Twinkl"/>
                <w:sz w:val="18"/>
                <w:szCs w:val="20"/>
              </w:rPr>
            </w:pPr>
            <w:r w:rsidRPr="00875985">
              <w:rPr>
                <w:rFonts w:ascii="Twinkl" w:hAnsi="Twinkl"/>
                <w:sz w:val="18"/>
                <w:szCs w:val="20"/>
              </w:rPr>
              <w:t xml:space="preserve">Mark making in a variety of ways such as chalk, crayons, sticks in mud/sand </w:t>
            </w:r>
            <w:proofErr w:type="spellStart"/>
            <w:r w:rsidRPr="00875985">
              <w:rPr>
                <w:rFonts w:ascii="Twinkl" w:hAnsi="Twinkl"/>
                <w:sz w:val="18"/>
                <w:szCs w:val="20"/>
              </w:rPr>
              <w:t>etc</w:t>
            </w:r>
            <w:proofErr w:type="spellEnd"/>
          </w:p>
        </w:tc>
        <w:tc>
          <w:tcPr>
            <w:tcW w:w="5386" w:type="dxa"/>
          </w:tcPr>
          <w:p w:rsidR="00446AB5" w:rsidRPr="00875985" w:rsidRDefault="00446AB5">
            <w:pPr>
              <w:jc w:val="center"/>
              <w:rPr>
                <w:rFonts w:ascii="Twinkl" w:hAnsi="Twinkl"/>
                <w:sz w:val="18"/>
                <w:szCs w:val="20"/>
              </w:rPr>
            </w:pPr>
          </w:p>
          <w:p w:rsidR="00446AB5" w:rsidRPr="00875985" w:rsidRDefault="00163CF1">
            <w:pPr>
              <w:jc w:val="center"/>
              <w:rPr>
                <w:rFonts w:ascii="Twinkl" w:hAnsi="Twinkl"/>
                <w:sz w:val="18"/>
                <w:szCs w:val="20"/>
              </w:rPr>
            </w:pPr>
            <w:r w:rsidRPr="00875985">
              <w:rPr>
                <w:rFonts w:ascii="Twinkl" w:hAnsi="Twinkl"/>
                <w:sz w:val="18"/>
                <w:szCs w:val="20"/>
              </w:rPr>
              <w:t xml:space="preserve">        St. </w:t>
            </w:r>
            <w:r w:rsidR="00705AAC" w:rsidRPr="00875985">
              <w:rPr>
                <w:rFonts w:ascii="Twinkl" w:hAnsi="Twinkl"/>
                <w:sz w:val="18"/>
                <w:szCs w:val="20"/>
              </w:rPr>
              <w:t>CLARE’S R.C PRIMARY SCHOOL</w:t>
            </w:r>
          </w:p>
          <w:p w:rsidR="00446AB5" w:rsidRPr="00875985" w:rsidRDefault="00163CF1">
            <w:pPr>
              <w:jc w:val="center"/>
              <w:rPr>
                <w:rFonts w:ascii="Twinkl" w:hAnsi="Twinkl"/>
                <w:sz w:val="18"/>
                <w:szCs w:val="20"/>
              </w:rPr>
            </w:pPr>
            <w:r w:rsidRPr="00875985">
              <w:rPr>
                <w:rFonts w:ascii="Twinkl" w:hAnsi="Twinkl"/>
                <w:noProof/>
                <w:sz w:val="18"/>
                <w:szCs w:val="20"/>
              </w:rPr>
              <w:drawing>
                <wp:anchor distT="0" distB="0" distL="114300" distR="114300" simplePos="0" relativeHeight="251658240" behindDoc="1" locked="0" layoutInCell="1" allowOverlap="1">
                  <wp:simplePos x="0" y="0"/>
                  <wp:positionH relativeFrom="column">
                    <wp:posOffset>34290</wp:posOffset>
                  </wp:positionH>
                  <wp:positionV relativeFrom="paragraph">
                    <wp:posOffset>-224155</wp:posOffset>
                  </wp:positionV>
                  <wp:extent cx="610870" cy="589280"/>
                  <wp:effectExtent l="0" t="0" r="0" b="1270"/>
                  <wp:wrapNone/>
                  <wp:docPr id="2" name="image1.jpg" descr="St Clare's RC Primary School"/>
                  <wp:cNvGraphicFramePr/>
                  <a:graphic xmlns:a="http://schemas.openxmlformats.org/drawingml/2006/main">
                    <a:graphicData uri="http://schemas.openxmlformats.org/drawingml/2006/picture">
                      <pic:pic xmlns:pic="http://schemas.openxmlformats.org/drawingml/2006/picture">
                        <pic:nvPicPr>
                          <pic:cNvPr id="0" name="image1.jpg" descr="St Clare's RC Primary School"/>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610870" cy="589280"/>
                          </a:xfrm>
                          <a:prstGeom prst="rect">
                            <a:avLst/>
                          </a:prstGeom>
                          <a:ln/>
                        </pic:spPr>
                      </pic:pic>
                    </a:graphicData>
                  </a:graphic>
                </wp:anchor>
              </w:drawing>
            </w:r>
            <w:r w:rsidR="00705AAC" w:rsidRPr="00875985">
              <w:rPr>
                <w:rFonts w:ascii="Twinkl" w:hAnsi="Twinkl"/>
                <w:sz w:val="18"/>
                <w:szCs w:val="20"/>
              </w:rPr>
              <w:t>CURRICULUM OVERVIEW</w:t>
            </w:r>
          </w:p>
          <w:p w:rsidR="00163CF1" w:rsidRPr="00875985" w:rsidRDefault="00163CF1" w:rsidP="00163CF1">
            <w:pPr>
              <w:jc w:val="center"/>
              <w:rPr>
                <w:rFonts w:ascii="Twinkl" w:hAnsi="Twinkl"/>
                <w:sz w:val="18"/>
                <w:szCs w:val="20"/>
              </w:rPr>
            </w:pPr>
            <w:r w:rsidRPr="00875985">
              <w:rPr>
                <w:rFonts w:ascii="Twinkl" w:hAnsi="Twinkl"/>
                <w:sz w:val="18"/>
                <w:szCs w:val="20"/>
              </w:rPr>
              <w:t>Nursery</w:t>
            </w:r>
          </w:p>
          <w:p w:rsidR="00446AB5" w:rsidRPr="00875985" w:rsidRDefault="00C738B2">
            <w:pPr>
              <w:jc w:val="center"/>
              <w:rPr>
                <w:rFonts w:ascii="Twinkl" w:hAnsi="Twinkl"/>
                <w:sz w:val="18"/>
                <w:szCs w:val="20"/>
              </w:rPr>
            </w:pPr>
            <w:r w:rsidRPr="00875985">
              <w:rPr>
                <w:rFonts w:ascii="Twinkl" w:hAnsi="Twinkl"/>
                <w:sz w:val="18"/>
                <w:szCs w:val="20"/>
              </w:rPr>
              <w:t>Spring 1</w:t>
            </w:r>
            <w:r w:rsidR="00705AAC" w:rsidRPr="00875985">
              <w:rPr>
                <w:rFonts w:ascii="Twinkl" w:hAnsi="Twinkl"/>
                <w:sz w:val="18"/>
                <w:szCs w:val="20"/>
              </w:rPr>
              <w:t xml:space="preserve"> 2021</w:t>
            </w:r>
            <w:r w:rsidR="00E737DA" w:rsidRPr="00875985">
              <w:rPr>
                <w:rFonts w:ascii="Twinkl" w:hAnsi="Twinkl"/>
                <w:sz w:val="18"/>
                <w:szCs w:val="20"/>
              </w:rPr>
              <w:t>-22</w:t>
            </w:r>
          </w:p>
          <w:p w:rsidR="00C738B2" w:rsidRPr="00875985" w:rsidRDefault="00C738B2" w:rsidP="00C738B2">
            <w:pPr>
              <w:jc w:val="center"/>
              <w:rPr>
                <w:rFonts w:ascii="Twinkl" w:hAnsi="Twinkl"/>
                <w:b/>
                <w:sz w:val="18"/>
                <w:szCs w:val="20"/>
              </w:rPr>
            </w:pPr>
            <w:r w:rsidRPr="00875985">
              <w:rPr>
                <w:rFonts w:ascii="Twinkl" w:hAnsi="Twinkl"/>
                <w:b/>
                <w:sz w:val="18"/>
                <w:szCs w:val="20"/>
              </w:rPr>
              <w:t>‘My world and Beyond.’</w:t>
            </w:r>
          </w:p>
          <w:p w:rsidR="00C738B2" w:rsidRPr="00875985" w:rsidRDefault="00C738B2" w:rsidP="00C738B2">
            <w:pPr>
              <w:rPr>
                <w:rFonts w:ascii="Twinkl" w:hAnsi="Twinkl"/>
                <w:sz w:val="18"/>
                <w:szCs w:val="20"/>
              </w:rPr>
            </w:pPr>
          </w:p>
          <w:p w:rsidR="00C738B2" w:rsidRPr="00875985" w:rsidRDefault="00C738B2" w:rsidP="00C738B2">
            <w:pPr>
              <w:contextualSpacing/>
              <w:jc w:val="center"/>
              <w:rPr>
                <w:rFonts w:ascii="Twinkl" w:hAnsi="Twinkl" w:cstheme="minorHAnsi"/>
                <w:b/>
                <w:sz w:val="18"/>
                <w:szCs w:val="20"/>
              </w:rPr>
            </w:pPr>
            <w:r w:rsidRPr="00875985">
              <w:rPr>
                <w:rFonts w:ascii="Twinkl" w:hAnsi="Twinkl" w:cstheme="minorHAnsi"/>
                <w:b/>
                <w:sz w:val="18"/>
                <w:szCs w:val="20"/>
              </w:rPr>
              <w:t>Main texts: Say Hello to the Snowy animals and We’re going on a Bear Hunt.</w:t>
            </w:r>
          </w:p>
          <w:p w:rsidR="00C738B2" w:rsidRPr="00875985" w:rsidRDefault="00C738B2" w:rsidP="00C738B2">
            <w:pPr>
              <w:contextualSpacing/>
              <w:jc w:val="center"/>
              <w:rPr>
                <w:rFonts w:ascii="Twinkl" w:hAnsi="Twinkl" w:cstheme="minorHAnsi"/>
                <w:sz w:val="18"/>
                <w:szCs w:val="20"/>
              </w:rPr>
            </w:pPr>
            <w:r w:rsidRPr="00875985">
              <w:rPr>
                <w:rFonts w:ascii="Twinkl" w:hAnsi="Twinkl" w:cstheme="minorHAnsi"/>
                <w:b/>
                <w:sz w:val="18"/>
                <w:szCs w:val="20"/>
              </w:rPr>
              <w:t xml:space="preserve">Linked Texts: </w:t>
            </w:r>
            <w:r w:rsidRPr="00875985">
              <w:rPr>
                <w:rFonts w:ascii="Twinkl" w:hAnsi="Twinkl" w:cstheme="minorHAnsi"/>
                <w:sz w:val="18"/>
                <w:szCs w:val="20"/>
              </w:rPr>
              <w:t>One Snowy Night</w:t>
            </w:r>
          </w:p>
          <w:p w:rsidR="00C738B2" w:rsidRPr="00875985" w:rsidRDefault="00C738B2" w:rsidP="00C738B2">
            <w:pPr>
              <w:contextualSpacing/>
              <w:jc w:val="center"/>
              <w:rPr>
                <w:rFonts w:ascii="Twinkl" w:hAnsi="Twinkl" w:cstheme="minorHAnsi"/>
                <w:sz w:val="18"/>
                <w:szCs w:val="20"/>
              </w:rPr>
            </w:pPr>
            <w:r w:rsidRPr="00875985">
              <w:rPr>
                <w:rFonts w:ascii="Twinkl" w:hAnsi="Twinkl" w:cstheme="minorHAnsi"/>
                <w:sz w:val="18"/>
                <w:szCs w:val="20"/>
              </w:rPr>
              <w:t xml:space="preserve">The </w:t>
            </w:r>
            <w:proofErr w:type="spellStart"/>
            <w:r w:rsidRPr="00875985">
              <w:rPr>
                <w:rFonts w:ascii="Twinkl" w:hAnsi="Twinkl" w:cstheme="minorHAnsi"/>
                <w:sz w:val="18"/>
                <w:szCs w:val="20"/>
              </w:rPr>
              <w:t>Gruffalo</w:t>
            </w:r>
            <w:proofErr w:type="spellEnd"/>
          </w:p>
          <w:p w:rsidR="00C738B2" w:rsidRPr="00875985" w:rsidRDefault="00C738B2" w:rsidP="00C738B2">
            <w:pPr>
              <w:contextualSpacing/>
              <w:jc w:val="center"/>
              <w:rPr>
                <w:rFonts w:ascii="Twinkl" w:hAnsi="Twinkl" w:cstheme="minorHAnsi"/>
                <w:sz w:val="18"/>
                <w:szCs w:val="20"/>
              </w:rPr>
            </w:pPr>
            <w:r w:rsidRPr="00875985">
              <w:rPr>
                <w:rFonts w:ascii="Twinkl" w:hAnsi="Twinkl" w:cstheme="minorHAnsi"/>
                <w:sz w:val="18"/>
                <w:szCs w:val="20"/>
              </w:rPr>
              <w:t>Baby G</w:t>
            </w:r>
            <w:bookmarkStart w:id="0" w:name="_GoBack"/>
            <w:bookmarkEnd w:id="0"/>
            <w:r w:rsidRPr="00875985">
              <w:rPr>
                <w:rFonts w:ascii="Twinkl" w:hAnsi="Twinkl" w:cstheme="minorHAnsi"/>
                <w:sz w:val="18"/>
                <w:szCs w:val="20"/>
              </w:rPr>
              <w:t>oes to Market</w:t>
            </w:r>
          </w:p>
          <w:p w:rsidR="00D507DF" w:rsidRPr="00875985" w:rsidRDefault="00D507DF" w:rsidP="00C738B2">
            <w:pPr>
              <w:contextualSpacing/>
              <w:jc w:val="center"/>
              <w:rPr>
                <w:rFonts w:ascii="Twinkl" w:hAnsi="Twinkl" w:cstheme="minorHAnsi"/>
                <w:sz w:val="18"/>
                <w:szCs w:val="20"/>
              </w:rPr>
            </w:pPr>
          </w:p>
        </w:tc>
        <w:tc>
          <w:tcPr>
            <w:tcW w:w="4838" w:type="dxa"/>
          </w:tcPr>
          <w:p w:rsidR="00446AB5" w:rsidRPr="00875985" w:rsidRDefault="00705AAC">
            <w:pPr>
              <w:jc w:val="center"/>
              <w:rPr>
                <w:rFonts w:ascii="Twinkl" w:hAnsi="Twinkl"/>
                <w:sz w:val="18"/>
                <w:szCs w:val="20"/>
                <w:u w:val="single"/>
              </w:rPr>
            </w:pPr>
            <w:r w:rsidRPr="00875985">
              <w:rPr>
                <w:rFonts w:ascii="Twinkl" w:hAnsi="Twinkl"/>
                <w:sz w:val="18"/>
                <w:szCs w:val="20"/>
                <w:u w:val="single"/>
              </w:rPr>
              <w:t>Maths</w:t>
            </w:r>
          </w:p>
          <w:p w:rsidR="007B702B" w:rsidRPr="00875985" w:rsidRDefault="007B702B">
            <w:pPr>
              <w:jc w:val="center"/>
              <w:rPr>
                <w:rFonts w:ascii="Twinkl" w:hAnsi="Twinkl"/>
                <w:sz w:val="18"/>
                <w:szCs w:val="20"/>
                <w:u w:val="single"/>
              </w:rPr>
            </w:pPr>
          </w:p>
          <w:p w:rsidR="00C738B2" w:rsidRPr="00875985" w:rsidRDefault="00C738B2" w:rsidP="00C738B2">
            <w:pPr>
              <w:pStyle w:val="ListParagraph"/>
              <w:numPr>
                <w:ilvl w:val="0"/>
                <w:numId w:val="9"/>
              </w:numPr>
              <w:rPr>
                <w:rFonts w:ascii="Twinkl" w:hAnsi="Twinkl"/>
                <w:sz w:val="18"/>
                <w:szCs w:val="20"/>
              </w:rPr>
            </w:pPr>
            <w:r w:rsidRPr="00875985">
              <w:rPr>
                <w:rFonts w:ascii="Twinkl" w:hAnsi="Twinkl"/>
                <w:sz w:val="18"/>
                <w:szCs w:val="20"/>
              </w:rPr>
              <w:t>Use language of ‘same’ and ‘different’ when comparing 2 sets</w:t>
            </w:r>
          </w:p>
          <w:p w:rsidR="00C738B2" w:rsidRPr="00875985" w:rsidRDefault="00C738B2" w:rsidP="00C738B2">
            <w:pPr>
              <w:pStyle w:val="ListParagraph"/>
              <w:numPr>
                <w:ilvl w:val="0"/>
                <w:numId w:val="9"/>
              </w:numPr>
              <w:rPr>
                <w:rFonts w:ascii="Twinkl" w:hAnsi="Twinkl"/>
                <w:sz w:val="18"/>
                <w:szCs w:val="20"/>
              </w:rPr>
            </w:pPr>
            <w:r w:rsidRPr="00875985">
              <w:rPr>
                <w:rFonts w:ascii="Twinkl" w:hAnsi="Twinkl"/>
                <w:sz w:val="18"/>
                <w:szCs w:val="20"/>
              </w:rPr>
              <w:t>Recite numbers to 5</w:t>
            </w:r>
          </w:p>
          <w:p w:rsidR="00C738B2" w:rsidRPr="00875985" w:rsidRDefault="00C738B2" w:rsidP="00C738B2">
            <w:pPr>
              <w:pStyle w:val="ListParagraph"/>
              <w:numPr>
                <w:ilvl w:val="0"/>
                <w:numId w:val="9"/>
              </w:numPr>
              <w:rPr>
                <w:rFonts w:ascii="Twinkl" w:hAnsi="Twinkl"/>
                <w:sz w:val="18"/>
                <w:szCs w:val="20"/>
              </w:rPr>
            </w:pPr>
            <w:r w:rsidRPr="00875985">
              <w:rPr>
                <w:rFonts w:ascii="Twinkl" w:hAnsi="Twinkl"/>
                <w:sz w:val="18"/>
                <w:szCs w:val="20"/>
              </w:rPr>
              <w:t>Use manipulatives to represent numbers e.g. fingers, counters, beads</w:t>
            </w:r>
          </w:p>
          <w:p w:rsidR="00C738B2" w:rsidRPr="00875985" w:rsidRDefault="00C738B2" w:rsidP="00C738B2">
            <w:pPr>
              <w:pStyle w:val="ListParagraph"/>
              <w:numPr>
                <w:ilvl w:val="0"/>
                <w:numId w:val="9"/>
              </w:numPr>
              <w:rPr>
                <w:rFonts w:ascii="Twinkl" w:hAnsi="Twinkl"/>
                <w:sz w:val="18"/>
                <w:szCs w:val="20"/>
              </w:rPr>
            </w:pPr>
            <w:r w:rsidRPr="00875985">
              <w:rPr>
                <w:rFonts w:ascii="Twinkl" w:hAnsi="Twinkl"/>
                <w:sz w:val="18"/>
                <w:szCs w:val="20"/>
              </w:rPr>
              <w:t>Begin to use shapes appropriately</w:t>
            </w:r>
          </w:p>
          <w:p w:rsidR="00C738B2" w:rsidRPr="00875985" w:rsidRDefault="00C738B2" w:rsidP="00C738B2">
            <w:pPr>
              <w:pStyle w:val="ListParagraph"/>
              <w:numPr>
                <w:ilvl w:val="0"/>
                <w:numId w:val="9"/>
              </w:numPr>
              <w:rPr>
                <w:rFonts w:ascii="Twinkl" w:hAnsi="Twinkl"/>
                <w:sz w:val="18"/>
                <w:szCs w:val="20"/>
              </w:rPr>
            </w:pPr>
            <w:r w:rsidRPr="00875985">
              <w:rPr>
                <w:rFonts w:ascii="Twinkl" w:hAnsi="Twinkl"/>
                <w:sz w:val="18"/>
                <w:szCs w:val="20"/>
              </w:rPr>
              <w:t>Explore patterns</w:t>
            </w:r>
          </w:p>
          <w:p w:rsidR="004D282D" w:rsidRPr="00875985" w:rsidRDefault="00C738B2" w:rsidP="00C738B2">
            <w:pPr>
              <w:pStyle w:val="ListParagraph"/>
              <w:numPr>
                <w:ilvl w:val="0"/>
                <w:numId w:val="9"/>
              </w:numPr>
              <w:rPr>
                <w:rFonts w:ascii="Twinkl" w:hAnsi="Twinkl"/>
                <w:sz w:val="18"/>
                <w:szCs w:val="20"/>
              </w:rPr>
            </w:pPr>
            <w:r w:rsidRPr="00875985">
              <w:rPr>
                <w:rFonts w:ascii="Twinkl" w:hAnsi="Twinkl"/>
                <w:sz w:val="18"/>
                <w:szCs w:val="20"/>
              </w:rPr>
              <w:t>Compare objects according to capacity</w:t>
            </w:r>
          </w:p>
        </w:tc>
      </w:tr>
      <w:tr w:rsidR="00446AB5" w:rsidRPr="00875985" w:rsidTr="00875985">
        <w:trPr>
          <w:trHeight w:val="2094"/>
        </w:trPr>
        <w:tc>
          <w:tcPr>
            <w:tcW w:w="5506" w:type="dxa"/>
          </w:tcPr>
          <w:p w:rsidR="00532ECC" w:rsidRPr="00875985" w:rsidRDefault="00705AAC" w:rsidP="00532ECC">
            <w:pPr>
              <w:jc w:val="center"/>
              <w:rPr>
                <w:rFonts w:ascii="Twinkl" w:hAnsi="Twinkl"/>
                <w:sz w:val="18"/>
                <w:szCs w:val="20"/>
                <w:u w:val="single"/>
              </w:rPr>
            </w:pPr>
            <w:r w:rsidRPr="00875985">
              <w:rPr>
                <w:rFonts w:ascii="Twinkl" w:hAnsi="Twinkl"/>
                <w:sz w:val="18"/>
                <w:szCs w:val="20"/>
                <w:u w:val="single"/>
              </w:rPr>
              <w:t>Understanding of the World</w:t>
            </w:r>
          </w:p>
          <w:p w:rsidR="00D507DF" w:rsidRPr="00875985" w:rsidRDefault="00D507DF" w:rsidP="00532ECC">
            <w:pPr>
              <w:jc w:val="center"/>
              <w:rPr>
                <w:rFonts w:ascii="Twinkl" w:hAnsi="Twinkl"/>
                <w:sz w:val="18"/>
                <w:szCs w:val="20"/>
                <w:u w:val="single"/>
              </w:rPr>
            </w:pPr>
          </w:p>
          <w:p w:rsidR="00C738B2" w:rsidRPr="00875985" w:rsidRDefault="00C738B2" w:rsidP="00C738B2">
            <w:pPr>
              <w:contextualSpacing/>
              <w:rPr>
                <w:rFonts w:ascii="Twinkl" w:hAnsi="Twinkl"/>
                <w:sz w:val="18"/>
                <w:szCs w:val="20"/>
              </w:rPr>
            </w:pPr>
            <w:r w:rsidRPr="00875985">
              <w:rPr>
                <w:rFonts w:ascii="Twinkl" w:hAnsi="Twinkl"/>
                <w:sz w:val="18"/>
                <w:szCs w:val="20"/>
              </w:rPr>
              <w:t xml:space="preserve">We will look at seasonal change and learn about the features of Winter.  We will learn about the different types of weather and compare this to the other seasons.  We will explore the outside area and the effects the weather has such as frost on the ground, icicles on the trees etc. We will learn about the effects of freezing and melting and talk about how ice feels, smells and looks.  </w:t>
            </w:r>
          </w:p>
          <w:p w:rsidR="007B702B" w:rsidRPr="00875985" w:rsidRDefault="00C738B2" w:rsidP="00C738B2">
            <w:pPr>
              <w:pStyle w:val="ListParagraph"/>
              <w:numPr>
                <w:ilvl w:val="0"/>
                <w:numId w:val="6"/>
              </w:numPr>
              <w:rPr>
                <w:rFonts w:ascii="Twinkl" w:hAnsi="Twinkl"/>
                <w:sz w:val="18"/>
                <w:szCs w:val="20"/>
              </w:rPr>
            </w:pPr>
            <w:r w:rsidRPr="00875985">
              <w:rPr>
                <w:rFonts w:ascii="Twinkl" w:hAnsi="Twinkl"/>
                <w:sz w:val="18"/>
                <w:szCs w:val="20"/>
              </w:rPr>
              <w:t xml:space="preserve">By learning about different parts of our wonderful world, we will look at and compare land features such as the arctic and the desert.  </w:t>
            </w:r>
          </w:p>
        </w:tc>
        <w:tc>
          <w:tcPr>
            <w:tcW w:w="5386" w:type="dxa"/>
          </w:tcPr>
          <w:p w:rsidR="00446AB5" w:rsidRPr="00875985" w:rsidRDefault="00705AAC">
            <w:pPr>
              <w:jc w:val="center"/>
              <w:rPr>
                <w:rFonts w:ascii="Twinkl" w:hAnsi="Twinkl"/>
                <w:sz w:val="18"/>
                <w:szCs w:val="20"/>
                <w:u w:val="single"/>
              </w:rPr>
            </w:pPr>
            <w:r w:rsidRPr="00875985">
              <w:rPr>
                <w:rFonts w:ascii="Twinkl" w:hAnsi="Twinkl"/>
                <w:sz w:val="18"/>
                <w:szCs w:val="20"/>
                <w:u w:val="single"/>
              </w:rPr>
              <w:t>Religious Education</w:t>
            </w:r>
          </w:p>
          <w:p w:rsidR="00163CF1" w:rsidRPr="00875985" w:rsidRDefault="00163CF1">
            <w:pPr>
              <w:jc w:val="center"/>
              <w:rPr>
                <w:rFonts w:ascii="Twinkl" w:hAnsi="Twinkl"/>
                <w:sz w:val="18"/>
                <w:szCs w:val="20"/>
                <w:u w:val="single"/>
              </w:rPr>
            </w:pPr>
          </w:p>
          <w:p w:rsidR="00C738B2" w:rsidRPr="00875985" w:rsidRDefault="00C738B2" w:rsidP="00C738B2">
            <w:pPr>
              <w:contextualSpacing/>
              <w:rPr>
                <w:rFonts w:ascii="Twinkl" w:hAnsi="Twinkl"/>
                <w:sz w:val="18"/>
                <w:szCs w:val="20"/>
              </w:rPr>
            </w:pPr>
            <w:r w:rsidRPr="00875985">
              <w:rPr>
                <w:rFonts w:ascii="Twinkl" w:hAnsi="Twinkl"/>
                <w:sz w:val="18"/>
                <w:szCs w:val="20"/>
              </w:rPr>
              <w:t>Our topics for RE this half term are celebrating</w:t>
            </w:r>
          </w:p>
          <w:p w:rsidR="00C738B2" w:rsidRPr="00875985" w:rsidRDefault="00C738B2" w:rsidP="00C738B2">
            <w:pPr>
              <w:rPr>
                <w:rFonts w:ascii="Twinkl" w:hAnsi="Twinkl"/>
                <w:sz w:val="18"/>
                <w:szCs w:val="20"/>
              </w:rPr>
            </w:pPr>
            <w:r w:rsidRPr="00875985">
              <w:rPr>
                <w:rFonts w:ascii="Twinkl" w:hAnsi="Twinkl"/>
                <w:sz w:val="18"/>
                <w:szCs w:val="20"/>
              </w:rPr>
              <w:t xml:space="preserve">And gathering.  </w:t>
            </w:r>
          </w:p>
          <w:p w:rsidR="00C738B2" w:rsidRPr="00875985" w:rsidRDefault="00C738B2" w:rsidP="00C738B2">
            <w:pPr>
              <w:rPr>
                <w:rFonts w:ascii="Twinkl" w:hAnsi="Twinkl"/>
                <w:sz w:val="18"/>
                <w:szCs w:val="20"/>
              </w:rPr>
            </w:pPr>
            <w:r w:rsidRPr="00875985">
              <w:rPr>
                <w:rFonts w:ascii="Twinkl" w:hAnsi="Twinkl"/>
                <w:sz w:val="18"/>
                <w:szCs w:val="20"/>
              </w:rPr>
              <w:t>Celebrating:  We will learn the experience of community is an essential and enjoyable part of life for people of every age and faith. We will learn what a celebration is and how the parish family celebrate.</w:t>
            </w:r>
          </w:p>
          <w:p w:rsidR="00C738B2" w:rsidRPr="00875985" w:rsidRDefault="00C738B2" w:rsidP="00C738B2">
            <w:pPr>
              <w:widowControl w:val="0"/>
              <w:autoSpaceDE w:val="0"/>
              <w:autoSpaceDN w:val="0"/>
              <w:adjustRightInd w:val="0"/>
              <w:spacing w:before="25"/>
              <w:ind w:left="60" w:right="-20"/>
              <w:rPr>
                <w:rFonts w:ascii="Twinkl" w:hAnsi="Twinkl"/>
                <w:b/>
                <w:bCs/>
                <w:sz w:val="18"/>
                <w:szCs w:val="20"/>
              </w:rPr>
            </w:pPr>
            <w:r w:rsidRPr="00875985">
              <w:rPr>
                <w:rFonts w:ascii="Twinkl" w:hAnsi="Twinkl"/>
                <w:sz w:val="18"/>
                <w:szCs w:val="20"/>
              </w:rPr>
              <w:t xml:space="preserve">Gathering: </w:t>
            </w:r>
            <w:r w:rsidRPr="00875985">
              <w:rPr>
                <w:rFonts w:ascii="Twinkl" w:hAnsi="Twinkl"/>
                <w:bCs/>
                <w:sz w:val="18"/>
                <w:szCs w:val="20"/>
              </w:rPr>
              <w:t>We will learn how and why people gather together</w:t>
            </w:r>
            <w:r w:rsidRPr="00875985">
              <w:rPr>
                <w:rFonts w:ascii="Twinkl" w:hAnsi="Twinkl"/>
                <w:b/>
                <w:bCs/>
                <w:sz w:val="18"/>
                <w:szCs w:val="20"/>
              </w:rPr>
              <w:t xml:space="preserve"> </w:t>
            </w:r>
            <w:r w:rsidRPr="00875985">
              <w:rPr>
                <w:rFonts w:ascii="Twinkl" w:hAnsi="Twinkl"/>
                <w:bCs/>
                <w:sz w:val="18"/>
                <w:szCs w:val="20"/>
              </w:rPr>
              <w:t>and</w:t>
            </w:r>
            <w:r w:rsidRPr="00875985">
              <w:rPr>
                <w:rFonts w:ascii="Twinkl" w:hAnsi="Twinkl"/>
                <w:b/>
                <w:bCs/>
                <w:sz w:val="18"/>
                <w:szCs w:val="20"/>
              </w:rPr>
              <w:t xml:space="preserve"> </w:t>
            </w:r>
            <w:r w:rsidRPr="00875985">
              <w:rPr>
                <w:rFonts w:ascii="Twinkl" w:hAnsi="Twinkl"/>
                <w:bCs/>
                <w:sz w:val="18"/>
                <w:szCs w:val="20"/>
              </w:rPr>
              <w:t>the joy of gathering together to celebrate at</w:t>
            </w:r>
            <w:r w:rsidRPr="00875985">
              <w:rPr>
                <w:rFonts w:ascii="Twinkl" w:hAnsi="Twinkl"/>
                <w:b/>
                <w:bCs/>
                <w:sz w:val="18"/>
                <w:szCs w:val="20"/>
              </w:rPr>
              <w:t xml:space="preserve"> </w:t>
            </w:r>
            <w:r w:rsidRPr="00875985">
              <w:rPr>
                <w:rFonts w:ascii="Twinkl" w:hAnsi="Twinkl"/>
                <w:bCs/>
                <w:sz w:val="18"/>
                <w:szCs w:val="20"/>
              </w:rPr>
              <w:t>Mass</w:t>
            </w:r>
            <w:r w:rsidRPr="00875985">
              <w:rPr>
                <w:rFonts w:ascii="Twinkl" w:hAnsi="Twinkl"/>
                <w:b/>
                <w:bCs/>
                <w:sz w:val="18"/>
                <w:szCs w:val="20"/>
              </w:rPr>
              <w:t>.</w:t>
            </w:r>
          </w:p>
          <w:p w:rsidR="00163CF1" w:rsidRPr="00875985" w:rsidRDefault="00163CF1" w:rsidP="002135AE">
            <w:pPr>
              <w:pStyle w:val="NormalWeb"/>
              <w:spacing w:before="0" w:beforeAutospacing="0" w:after="0" w:afterAutospacing="0"/>
              <w:rPr>
                <w:rFonts w:ascii="Twinkl" w:hAnsi="Twinkl"/>
                <w:sz w:val="18"/>
                <w:szCs w:val="20"/>
              </w:rPr>
            </w:pPr>
          </w:p>
        </w:tc>
        <w:tc>
          <w:tcPr>
            <w:tcW w:w="4838" w:type="dxa"/>
          </w:tcPr>
          <w:p w:rsidR="00446AB5" w:rsidRPr="00875985" w:rsidRDefault="00705AAC">
            <w:pPr>
              <w:jc w:val="center"/>
              <w:rPr>
                <w:rFonts w:ascii="Twinkl" w:hAnsi="Twinkl"/>
                <w:sz w:val="18"/>
                <w:szCs w:val="20"/>
                <w:u w:val="single"/>
              </w:rPr>
            </w:pPr>
            <w:r w:rsidRPr="00875985">
              <w:rPr>
                <w:rFonts w:ascii="Twinkl" w:hAnsi="Twinkl"/>
                <w:sz w:val="18"/>
                <w:szCs w:val="20"/>
                <w:u w:val="single"/>
              </w:rPr>
              <w:t>Expressive Arts and Design</w:t>
            </w:r>
          </w:p>
          <w:p w:rsidR="000876E0" w:rsidRPr="00875985" w:rsidRDefault="000876E0">
            <w:pPr>
              <w:jc w:val="center"/>
              <w:rPr>
                <w:rFonts w:ascii="Twinkl" w:hAnsi="Twinkl"/>
                <w:sz w:val="18"/>
                <w:szCs w:val="20"/>
                <w:u w:val="single"/>
              </w:rPr>
            </w:pPr>
          </w:p>
          <w:p w:rsidR="00C738B2" w:rsidRPr="00875985" w:rsidRDefault="00C738B2" w:rsidP="00C738B2">
            <w:pPr>
              <w:rPr>
                <w:rFonts w:ascii="Twinkl" w:hAnsi="Twinkl"/>
                <w:sz w:val="18"/>
                <w:szCs w:val="20"/>
              </w:rPr>
            </w:pPr>
            <w:r w:rsidRPr="00875985">
              <w:rPr>
                <w:rFonts w:ascii="Twinkl" w:hAnsi="Twinkl"/>
                <w:sz w:val="18"/>
                <w:szCs w:val="20"/>
              </w:rPr>
              <w:t xml:space="preserve">We will use nature and the outdoors to make marks in the frost and snow.    We will use junk modelling to recreate different habitats and land features we have learnt about.  We will engage in role play and </w:t>
            </w:r>
            <w:proofErr w:type="spellStart"/>
            <w:r w:rsidRPr="00875985">
              <w:rPr>
                <w:rFonts w:ascii="Twinkl" w:hAnsi="Twinkl"/>
                <w:sz w:val="18"/>
                <w:szCs w:val="20"/>
              </w:rPr>
              <w:t>story telling</w:t>
            </w:r>
            <w:proofErr w:type="spellEnd"/>
            <w:r w:rsidRPr="00875985">
              <w:rPr>
                <w:rFonts w:ascii="Twinkl" w:hAnsi="Twinkl"/>
                <w:sz w:val="18"/>
                <w:szCs w:val="20"/>
              </w:rPr>
              <w:t xml:space="preserve"> of the texts we have read together such as going on our own Bear Hunt outside!</w:t>
            </w:r>
          </w:p>
          <w:p w:rsidR="000876E0" w:rsidRPr="00875985" w:rsidRDefault="000876E0" w:rsidP="000876E0">
            <w:pPr>
              <w:ind w:left="360"/>
              <w:rPr>
                <w:rFonts w:ascii="Twinkl" w:hAnsi="Twinkl" w:cstheme="minorHAnsi"/>
                <w:sz w:val="18"/>
                <w:szCs w:val="20"/>
              </w:rPr>
            </w:pPr>
          </w:p>
        </w:tc>
      </w:tr>
    </w:tbl>
    <w:p w:rsidR="00446AB5" w:rsidRPr="00875985" w:rsidRDefault="00446AB5" w:rsidP="00705AAC">
      <w:pPr>
        <w:tabs>
          <w:tab w:val="left" w:pos="3852"/>
        </w:tabs>
        <w:rPr>
          <w:rFonts w:ascii="Twinkl" w:hAnsi="Twinkl"/>
          <w:sz w:val="2"/>
          <w:szCs w:val="4"/>
        </w:rPr>
      </w:pPr>
    </w:p>
    <w:sectPr w:rsidR="00446AB5" w:rsidRPr="00875985" w:rsidSect="00705AAC">
      <w:pgSz w:w="16838" w:h="11906" w:orient="landscape"/>
      <w:pgMar w:top="510" w:right="720" w:bottom="567"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B4E65"/>
    <w:multiLevelType w:val="hybridMultilevel"/>
    <w:tmpl w:val="9970F82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15:restartNumberingAfterBreak="0">
    <w:nsid w:val="10B51B5D"/>
    <w:multiLevelType w:val="hybridMultilevel"/>
    <w:tmpl w:val="104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44F4"/>
    <w:multiLevelType w:val="hybridMultilevel"/>
    <w:tmpl w:val="2882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E0FB5"/>
    <w:multiLevelType w:val="hybridMultilevel"/>
    <w:tmpl w:val="A8DC76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0330098"/>
    <w:multiLevelType w:val="hybridMultilevel"/>
    <w:tmpl w:val="F4C6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E3C67"/>
    <w:multiLevelType w:val="hybridMultilevel"/>
    <w:tmpl w:val="D572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F7011"/>
    <w:multiLevelType w:val="hybridMultilevel"/>
    <w:tmpl w:val="29E8EF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A066B5B"/>
    <w:multiLevelType w:val="hybridMultilevel"/>
    <w:tmpl w:val="BA92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520961"/>
    <w:multiLevelType w:val="hybridMultilevel"/>
    <w:tmpl w:val="EB52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01681"/>
    <w:multiLevelType w:val="hybridMultilevel"/>
    <w:tmpl w:val="10F4C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5B5A6C"/>
    <w:multiLevelType w:val="hybridMultilevel"/>
    <w:tmpl w:val="5102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44073"/>
    <w:multiLevelType w:val="hybridMultilevel"/>
    <w:tmpl w:val="6658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41F06"/>
    <w:multiLevelType w:val="hybridMultilevel"/>
    <w:tmpl w:val="BBAC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F7414C"/>
    <w:multiLevelType w:val="hybridMultilevel"/>
    <w:tmpl w:val="7206E0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3245F6F"/>
    <w:multiLevelType w:val="hybridMultilevel"/>
    <w:tmpl w:val="BD68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9771DF"/>
    <w:multiLevelType w:val="hybridMultilevel"/>
    <w:tmpl w:val="77E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2A29C8"/>
    <w:multiLevelType w:val="hybridMultilevel"/>
    <w:tmpl w:val="C236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1435B7"/>
    <w:multiLevelType w:val="hybridMultilevel"/>
    <w:tmpl w:val="BBCA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326E8D"/>
    <w:multiLevelType w:val="hybridMultilevel"/>
    <w:tmpl w:val="DC7E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1B7079"/>
    <w:multiLevelType w:val="hybridMultilevel"/>
    <w:tmpl w:val="25E8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BC4441"/>
    <w:multiLevelType w:val="hybridMultilevel"/>
    <w:tmpl w:val="7840B3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1"/>
  </w:num>
  <w:num w:numId="4">
    <w:abstractNumId w:val="15"/>
  </w:num>
  <w:num w:numId="5">
    <w:abstractNumId w:val="13"/>
  </w:num>
  <w:num w:numId="6">
    <w:abstractNumId w:val="4"/>
  </w:num>
  <w:num w:numId="7">
    <w:abstractNumId w:val="21"/>
  </w:num>
  <w:num w:numId="8">
    <w:abstractNumId w:val="14"/>
  </w:num>
  <w:num w:numId="9">
    <w:abstractNumId w:val="9"/>
  </w:num>
  <w:num w:numId="10">
    <w:abstractNumId w:val="5"/>
  </w:num>
  <w:num w:numId="11">
    <w:abstractNumId w:val="12"/>
  </w:num>
  <w:num w:numId="12">
    <w:abstractNumId w:val="20"/>
  </w:num>
  <w:num w:numId="13">
    <w:abstractNumId w:val="17"/>
  </w:num>
  <w:num w:numId="14">
    <w:abstractNumId w:val="7"/>
  </w:num>
  <w:num w:numId="15">
    <w:abstractNumId w:val="0"/>
  </w:num>
  <w:num w:numId="16">
    <w:abstractNumId w:val="2"/>
  </w:num>
  <w:num w:numId="17">
    <w:abstractNumId w:val="18"/>
  </w:num>
  <w:num w:numId="18">
    <w:abstractNumId w:val="19"/>
  </w:num>
  <w:num w:numId="19">
    <w:abstractNumId w:val="8"/>
  </w:num>
  <w:num w:numId="20">
    <w:abstractNumId w:val="1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5"/>
    <w:rsid w:val="0000761F"/>
    <w:rsid w:val="000876E0"/>
    <w:rsid w:val="000A18D8"/>
    <w:rsid w:val="000C150A"/>
    <w:rsid w:val="00163CF1"/>
    <w:rsid w:val="002135AE"/>
    <w:rsid w:val="003D4708"/>
    <w:rsid w:val="00446AB5"/>
    <w:rsid w:val="00447670"/>
    <w:rsid w:val="00497162"/>
    <w:rsid w:val="004D282D"/>
    <w:rsid w:val="00532ECC"/>
    <w:rsid w:val="0059625D"/>
    <w:rsid w:val="006C0861"/>
    <w:rsid w:val="00705AAC"/>
    <w:rsid w:val="007B702B"/>
    <w:rsid w:val="0084595A"/>
    <w:rsid w:val="00875985"/>
    <w:rsid w:val="00915DDE"/>
    <w:rsid w:val="009B30DA"/>
    <w:rsid w:val="009B4FDB"/>
    <w:rsid w:val="00A33B04"/>
    <w:rsid w:val="00A36BB5"/>
    <w:rsid w:val="00AD54C7"/>
    <w:rsid w:val="00B91D2C"/>
    <w:rsid w:val="00C738B2"/>
    <w:rsid w:val="00CF6093"/>
    <w:rsid w:val="00D507DF"/>
    <w:rsid w:val="00DA3FBF"/>
    <w:rsid w:val="00E737DA"/>
    <w:rsid w:val="00EA55B7"/>
    <w:rsid w:val="00F33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7565"/>
  <w15:docId w15:val="{DF3ED961-6288-4EF7-892D-89D47189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E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77A"/>
    <w:pPr>
      <w:spacing w:after="0" w:line="240" w:lineRule="auto"/>
      <w:ind w:left="720"/>
      <w:contextualSpacing/>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532EC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ACF"/>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F33ACF"/>
    <w:rPr>
      <w:rFonts w:ascii="Tahoma" w:eastAsiaTheme="minorHAnsi" w:hAnsi="Tahoma" w:cs="Tahoma"/>
      <w:sz w:val="16"/>
      <w:szCs w:val="16"/>
      <w:lang w:eastAsia="en-US"/>
    </w:rPr>
  </w:style>
  <w:style w:type="paragraph" w:styleId="Footer">
    <w:name w:val="footer"/>
    <w:basedOn w:val="Normal"/>
    <w:link w:val="FooterChar"/>
    <w:uiPriority w:val="99"/>
    <w:unhideWhenUsed/>
    <w:rsid w:val="007B702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B702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72688">
      <w:bodyDiv w:val="1"/>
      <w:marLeft w:val="0"/>
      <w:marRight w:val="0"/>
      <w:marTop w:val="0"/>
      <w:marBottom w:val="0"/>
      <w:divBdr>
        <w:top w:val="none" w:sz="0" w:space="0" w:color="auto"/>
        <w:left w:val="none" w:sz="0" w:space="0" w:color="auto"/>
        <w:bottom w:val="none" w:sz="0" w:space="0" w:color="auto"/>
        <w:right w:val="none" w:sz="0" w:space="0" w:color="auto"/>
      </w:divBdr>
    </w:div>
    <w:div w:id="1316031470">
      <w:bodyDiv w:val="1"/>
      <w:marLeft w:val="0"/>
      <w:marRight w:val="0"/>
      <w:marTop w:val="0"/>
      <w:marBottom w:val="0"/>
      <w:divBdr>
        <w:top w:val="none" w:sz="0" w:space="0" w:color="auto"/>
        <w:left w:val="none" w:sz="0" w:space="0" w:color="auto"/>
        <w:bottom w:val="none" w:sz="0" w:space="0" w:color="auto"/>
        <w:right w:val="none" w:sz="0" w:space="0" w:color="auto"/>
      </w:divBdr>
      <w:divsChild>
        <w:div w:id="411974552">
          <w:marLeft w:val="-108"/>
          <w:marRight w:val="0"/>
          <w:marTop w:val="0"/>
          <w:marBottom w:val="0"/>
          <w:divBdr>
            <w:top w:val="none" w:sz="0" w:space="0" w:color="auto"/>
            <w:left w:val="none" w:sz="0" w:space="0" w:color="auto"/>
            <w:bottom w:val="none" w:sz="0" w:space="0" w:color="auto"/>
            <w:right w:val="none" w:sz="0" w:space="0" w:color="auto"/>
          </w:divBdr>
        </w:div>
      </w:divsChild>
    </w:div>
    <w:div w:id="1452897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ShEuKk+O4dkA4TLcVgF6sboJw==">AMUW2mUzphVnYmmMQSmECmMbR/KzvLyKpMcd4f2DY47J0K2wMIUskGAAYyhN9HCBofSle52rHvLJGBznjku+3fpEO1Yn17NTbtwofhY7wU2zVoFHzV/fD+ftF7GMRlrWNChdzFJi4ste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Howe</dc:creator>
  <cp:lastModifiedBy>A Drury</cp:lastModifiedBy>
  <cp:revision>2</cp:revision>
  <cp:lastPrinted>2021-06-03T14:50:00Z</cp:lastPrinted>
  <dcterms:created xsi:type="dcterms:W3CDTF">2022-01-11T19:16:00Z</dcterms:created>
  <dcterms:modified xsi:type="dcterms:W3CDTF">2022-01-11T19:16:00Z</dcterms:modified>
</cp:coreProperties>
</file>