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62" w:rsidRPr="002A7B52" w:rsidRDefault="00AF6E62" w:rsidP="00AF6E62">
      <w:pPr>
        <w:spacing w:before="120" w:after="120" w:line="240" w:lineRule="auto"/>
        <w:outlineLvl w:val="0"/>
        <w:rPr>
          <w:rFonts w:eastAsia="Calibri" w:cstheme="minorHAnsi"/>
          <w:b/>
          <w:color w:val="FF1F64"/>
          <w:sz w:val="28"/>
          <w:szCs w:val="36"/>
        </w:rPr>
      </w:pPr>
      <w:r w:rsidRPr="002A7B52">
        <w:rPr>
          <w:rFonts w:eastAsia="Calibri" w:cstheme="minorHAnsi"/>
          <w:b/>
          <w:noProof/>
          <w:color w:val="FF1F64"/>
          <w:sz w:val="28"/>
          <w:szCs w:val="36"/>
          <w:lang w:eastAsia="en-GB"/>
        </w:rPr>
        <w:drawing>
          <wp:anchor distT="0" distB="0" distL="114300" distR="114300" simplePos="0" relativeHeight="251658240" behindDoc="0" locked="0" layoutInCell="1" allowOverlap="1">
            <wp:simplePos x="0" y="0"/>
            <wp:positionH relativeFrom="margin">
              <wp:posOffset>5371465</wp:posOffset>
            </wp:positionH>
            <wp:positionV relativeFrom="paragraph">
              <wp:posOffset>635</wp:posOffset>
            </wp:positionV>
            <wp:extent cx="937895" cy="869950"/>
            <wp:effectExtent l="0" t="0" r="0" b="6350"/>
            <wp:wrapThrough wrapText="bothSides">
              <wp:wrapPolygon edited="0">
                <wp:start x="0" y="0"/>
                <wp:lineTo x="0" y="21285"/>
                <wp:lineTo x="21059" y="21285"/>
                <wp:lineTo x="210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5">
                      <a:extLst>
                        <a:ext uri="{28A0092B-C50C-407E-A947-70E740481C1C}">
                          <a14:useLocalDpi xmlns:a14="http://schemas.microsoft.com/office/drawing/2010/main" val="0"/>
                        </a:ext>
                      </a:extLst>
                    </a:blip>
                    <a:stretch>
                      <a:fillRect/>
                    </a:stretch>
                  </pic:blipFill>
                  <pic:spPr>
                    <a:xfrm>
                      <a:off x="0" y="0"/>
                      <a:ext cx="937895" cy="869950"/>
                    </a:xfrm>
                    <a:prstGeom prst="rect">
                      <a:avLst/>
                    </a:prstGeom>
                  </pic:spPr>
                </pic:pic>
              </a:graphicData>
            </a:graphic>
            <wp14:sizeRelH relativeFrom="page">
              <wp14:pctWidth>0</wp14:pctWidth>
            </wp14:sizeRelH>
            <wp14:sizeRelV relativeFrom="page">
              <wp14:pctHeight>0</wp14:pctHeight>
            </wp14:sizeRelV>
          </wp:anchor>
        </w:drawing>
      </w:r>
    </w:p>
    <w:p w:rsidR="00AF6E62" w:rsidRPr="00AF6E62" w:rsidRDefault="00AF6E62" w:rsidP="00AF6E62">
      <w:pPr>
        <w:spacing w:before="120" w:after="120" w:line="240" w:lineRule="auto"/>
        <w:outlineLvl w:val="0"/>
        <w:rPr>
          <w:rFonts w:eastAsia="Calibri" w:cstheme="minorHAnsi"/>
          <w:b/>
          <w:color w:val="5B9BD5" w:themeColor="accent1"/>
          <w:sz w:val="52"/>
          <w:szCs w:val="52"/>
        </w:rPr>
      </w:pPr>
      <w:r w:rsidRPr="00AF6E62">
        <w:rPr>
          <w:rFonts w:eastAsia="Calibri" w:cstheme="minorHAnsi"/>
          <w:b/>
          <w:color w:val="5B9BD5" w:themeColor="accent1"/>
          <w:sz w:val="52"/>
          <w:szCs w:val="52"/>
        </w:rPr>
        <w:t>SEN</w:t>
      </w:r>
      <w:r w:rsidRPr="002A7B52">
        <w:rPr>
          <w:rFonts w:eastAsia="Calibri" w:cstheme="minorHAnsi"/>
          <w:b/>
          <w:color w:val="5B9BD5" w:themeColor="accent1"/>
          <w:sz w:val="52"/>
          <w:szCs w:val="52"/>
        </w:rPr>
        <w:t>D</w:t>
      </w:r>
      <w:r w:rsidRPr="00AF6E62">
        <w:rPr>
          <w:rFonts w:eastAsia="Calibri" w:cstheme="minorHAnsi"/>
          <w:b/>
          <w:color w:val="5B9BD5" w:themeColor="accent1"/>
          <w:sz w:val="52"/>
          <w:szCs w:val="52"/>
        </w:rPr>
        <w:t xml:space="preserve"> information report</w:t>
      </w:r>
      <w:r w:rsidR="00ED5C57" w:rsidRPr="002A7B52">
        <w:rPr>
          <w:rFonts w:eastAsia="Calibri" w:cstheme="minorHAnsi"/>
          <w:b/>
          <w:color w:val="5B9BD5" w:themeColor="accent1"/>
          <w:sz w:val="52"/>
          <w:szCs w:val="52"/>
        </w:rPr>
        <w:t xml:space="preserve"> 2021-2022</w:t>
      </w:r>
      <w:r w:rsidRPr="00AF6E62">
        <w:rPr>
          <w:rFonts w:eastAsia="Calibri" w:cstheme="minorHAnsi"/>
          <w:b/>
          <w:color w:val="5B9BD5" w:themeColor="accent1"/>
          <w:sz w:val="52"/>
          <w:szCs w:val="52"/>
        </w:rPr>
        <w:t xml:space="preserve"> </w:t>
      </w:r>
    </w:p>
    <w:p w:rsidR="00AF6E62" w:rsidRPr="00AF6E62" w:rsidRDefault="00ED5C57" w:rsidP="00ED5C57">
      <w:pPr>
        <w:spacing w:before="240" w:after="0" w:line="240" w:lineRule="auto"/>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.1 The kinds of SEN that are provided for</w:t>
      </w:r>
      <w:r w:rsidRPr="002A7B52">
        <w:rPr>
          <w:rFonts w:eastAsia="MS Mincho" w:cstheme="minorHAnsi"/>
          <w:b/>
          <w:color w:val="12263F"/>
          <w:sz w:val="24"/>
          <w:szCs w:val="24"/>
          <w:lang w:val="en-US"/>
        </w:rPr>
        <w:t>:</w:t>
      </w:r>
    </w:p>
    <w:p w:rsidR="00AF6E62" w:rsidRPr="00AF6E62" w:rsidRDefault="00ED5C57" w:rsidP="00ED5C57">
      <w:pPr>
        <w:spacing w:after="0" w:line="240" w:lineRule="auto"/>
        <w:rPr>
          <w:rFonts w:eastAsia="MS Mincho" w:cstheme="minorHAnsi"/>
          <w:sz w:val="20"/>
          <w:szCs w:val="24"/>
          <w:lang w:val="en-US"/>
        </w:rPr>
      </w:pPr>
      <w:r w:rsidRPr="002A7B52">
        <w:rPr>
          <w:rFonts w:eastAsia="MS Mincho" w:cstheme="minorHAnsi"/>
          <w:sz w:val="20"/>
          <w:szCs w:val="24"/>
          <w:lang w:val="en-US"/>
        </w:rPr>
        <w:t>St. Clare’s</w:t>
      </w:r>
      <w:r w:rsidR="00AF6E62" w:rsidRPr="00AF6E62">
        <w:rPr>
          <w:rFonts w:eastAsia="MS Mincho" w:cstheme="minorHAnsi"/>
          <w:sz w:val="20"/>
          <w:szCs w:val="24"/>
          <w:lang w:val="en-US"/>
        </w:rPr>
        <w:t xml:space="preserve"> currently provides additional and/or different provision for a range of needs, including: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Communication and interaction, for example, autistic spectrum disorder, Asperger’s Syndrome, speech and language difficulties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Cognition and learning, for example, dyslexia, dyspraxia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Social, emotional and mental health difficulties, for example, attention deficit hyperactivity disorder (ADHD)</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Sensory and/or physical needs, for example, visual impairments, hearing impairments, processing difficulties, epilepsy </w:t>
      </w:r>
    </w:p>
    <w:p w:rsidR="00AF6E62" w:rsidRPr="002A7B52" w:rsidRDefault="00AF6E62" w:rsidP="00ED5C57">
      <w:pPr>
        <w:pStyle w:val="ListParagraph"/>
        <w:numPr>
          <w:ilvl w:val="0"/>
          <w:numId w:val="2"/>
        </w:numPr>
        <w:spacing w:after="0" w:line="240" w:lineRule="auto"/>
        <w:rPr>
          <w:rFonts w:eastAsia="MS Mincho" w:cstheme="minorHAnsi"/>
          <w:sz w:val="20"/>
          <w:szCs w:val="20"/>
          <w:lang w:val="en-US"/>
        </w:rPr>
      </w:pPr>
      <w:r w:rsidRPr="002A7B52">
        <w:rPr>
          <w:rFonts w:eastAsia="MS Mincho" w:cstheme="minorHAnsi"/>
          <w:sz w:val="20"/>
          <w:szCs w:val="20"/>
          <w:lang w:val="en-US"/>
        </w:rPr>
        <w:t xml:space="preserve">Moderate and severe learning difficulties </w:t>
      </w:r>
    </w:p>
    <w:p w:rsidR="00AF6E62" w:rsidRPr="00AF6E62" w:rsidRDefault="00ED5C57" w:rsidP="00AF6E62">
      <w:pPr>
        <w:spacing w:before="240" w:after="120" w:line="240" w:lineRule="auto"/>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.2 Identifying pupils with SEN and assessing their needs </w:t>
      </w:r>
    </w:p>
    <w:p w:rsidR="00ED5C57" w:rsidRPr="002A7B52" w:rsidRDefault="00ED5C57" w:rsidP="00ED5C57">
      <w:pPr>
        <w:spacing w:after="0"/>
        <w:rPr>
          <w:rFonts w:cstheme="minorHAnsi"/>
          <w:b/>
          <w:sz w:val="20"/>
          <w:szCs w:val="20"/>
        </w:rPr>
      </w:pPr>
      <w:r w:rsidRPr="002A7B52">
        <w:rPr>
          <w:rFonts w:cstheme="minorHAnsi"/>
          <w:b/>
          <w:sz w:val="20"/>
          <w:szCs w:val="20"/>
        </w:rPr>
        <w:t xml:space="preserve">Identification, Assessment and Provision </w:t>
      </w:r>
    </w:p>
    <w:p w:rsidR="00B440F7" w:rsidRDefault="00ED5C57" w:rsidP="00EC38E9">
      <w:pPr>
        <w:spacing w:after="0"/>
        <w:jc w:val="both"/>
        <w:rPr>
          <w:rFonts w:cstheme="minorHAnsi"/>
          <w:sz w:val="20"/>
          <w:szCs w:val="20"/>
        </w:rPr>
      </w:pPr>
      <w:r w:rsidRPr="002A7B52">
        <w:rPr>
          <w:rFonts w:cstheme="minorHAnsi"/>
          <w:sz w:val="20"/>
          <w:szCs w:val="20"/>
        </w:rPr>
        <w:t xml:space="preserve">In order to help children with special educational needs, St. Clare’s will adopt a graduated response, which is led and co-ordinated by the SENDCO working with and supporting individual practitioners in the setting as outlined in “The Code of Practice (2014)” </w:t>
      </w:r>
      <w:hyperlink r:id="rId6" w:history="1">
        <w:r w:rsidR="00B440F7" w:rsidRPr="00B440F7">
          <w:rPr>
            <w:rStyle w:val="Hyperlink"/>
            <w:rFonts w:cstheme="minorHAnsi"/>
            <w:sz w:val="14"/>
            <w:szCs w:val="14"/>
          </w:rPr>
          <w:t>https://www.gov.uk/government/publications/send-code-of-practice-0-to-25</w:t>
        </w:r>
      </w:hyperlink>
    </w:p>
    <w:p w:rsidR="00B440F7" w:rsidRPr="002A7B52" w:rsidRDefault="00B440F7" w:rsidP="00EC38E9">
      <w:pPr>
        <w:spacing w:after="0"/>
        <w:jc w:val="both"/>
        <w:rPr>
          <w:rFonts w:cstheme="minorHAnsi"/>
          <w:sz w:val="20"/>
          <w:szCs w:val="20"/>
        </w:rPr>
      </w:pPr>
    </w:p>
    <w:p w:rsidR="00ED5C57" w:rsidRPr="002A7B52" w:rsidRDefault="00ED5C57" w:rsidP="00EC38E9">
      <w:pPr>
        <w:spacing w:after="0"/>
        <w:jc w:val="both"/>
        <w:rPr>
          <w:rFonts w:cstheme="minorHAnsi"/>
          <w:sz w:val="20"/>
          <w:szCs w:val="20"/>
        </w:rPr>
      </w:pPr>
      <w:r w:rsidRPr="002A7B52">
        <w:rPr>
          <w:rFonts w:cstheme="minorHAnsi"/>
          <w:sz w:val="20"/>
          <w:szCs w:val="20"/>
        </w:rPr>
        <w:t xml:space="preserve">This may see us using specialist expertise if as a school we feel that our interventions are still not having an impact on the individual. The school will record the steps taken to meet the needs of individual children through the use of an IEP (Individual Education Plan) and review sheet/provision map and the SENDCO will have responsibility for ensuring that records are kept and available when needed. If we refer a child for statutory assessment/Education Health and Care Plan, we will provide the LEA with a record of our work with the child to date.  </w:t>
      </w:r>
    </w:p>
    <w:p w:rsidR="00ED5C57" w:rsidRPr="002A7B52" w:rsidRDefault="00ED5C57" w:rsidP="00EC38E9">
      <w:pPr>
        <w:spacing w:after="0"/>
        <w:jc w:val="both"/>
        <w:rPr>
          <w:rFonts w:cstheme="minorHAnsi"/>
          <w:sz w:val="20"/>
          <w:szCs w:val="20"/>
        </w:rPr>
      </w:pPr>
    </w:p>
    <w:p w:rsidR="00ED5C57" w:rsidRPr="002A7B52" w:rsidRDefault="00ED5C57" w:rsidP="00EC38E9">
      <w:pPr>
        <w:spacing w:after="0"/>
        <w:jc w:val="both"/>
        <w:rPr>
          <w:rFonts w:cstheme="minorHAnsi"/>
          <w:sz w:val="20"/>
          <w:szCs w:val="20"/>
        </w:rPr>
      </w:pPr>
      <w:r w:rsidRPr="002A7B52">
        <w:rPr>
          <w:rFonts w:cstheme="minorHAnsi"/>
          <w:sz w:val="20"/>
          <w:szCs w:val="20"/>
        </w:rPr>
        <w:t xml:space="preserve">When any concern is initially noticed, it is the responsibility of the class teacher to take steps to address the issue. Parents may be consulted and specific intervention put in place and monitored for a period of up to 6 weeks. If no progress is noted after this time the child may be added to the school SEN </w:t>
      </w:r>
      <w:r w:rsidR="00D41412" w:rsidRPr="002A7B52">
        <w:rPr>
          <w:rFonts w:cstheme="minorHAnsi"/>
          <w:sz w:val="20"/>
          <w:szCs w:val="20"/>
        </w:rPr>
        <w:t>list</w:t>
      </w:r>
      <w:r w:rsidRPr="002A7B52">
        <w:rPr>
          <w:rFonts w:cstheme="minorHAnsi"/>
          <w:sz w:val="20"/>
          <w:szCs w:val="20"/>
        </w:rPr>
        <w:t xml:space="preserve"> with parental permission. The class teacher after discussion with the SENDCO will then provide additional interventions that are additional to those provided as part of the school’s differentiated curriculum and the child will be given individual learning targets </w:t>
      </w:r>
      <w:r w:rsidR="00D41412" w:rsidRPr="002A7B52">
        <w:rPr>
          <w:rFonts w:cstheme="minorHAnsi"/>
          <w:sz w:val="20"/>
          <w:szCs w:val="20"/>
        </w:rPr>
        <w:t xml:space="preserve">(IEPs) </w:t>
      </w:r>
      <w:r w:rsidRPr="002A7B52">
        <w:rPr>
          <w:rFonts w:cstheme="minorHAnsi"/>
          <w:sz w:val="20"/>
          <w:szCs w:val="20"/>
        </w:rPr>
        <w:t xml:space="preserve">which will be </w:t>
      </w:r>
      <w:r w:rsidR="00D41412" w:rsidRPr="002A7B52">
        <w:rPr>
          <w:rFonts w:cstheme="minorHAnsi"/>
          <w:sz w:val="20"/>
          <w:szCs w:val="20"/>
        </w:rPr>
        <w:t xml:space="preserve">worked on regularly throughout the week.  </w:t>
      </w:r>
      <w:r w:rsidRPr="002A7B52">
        <w:rPr>
          <w:rFonts w:cstheme="minorHAnsi"/>
          <w:sz w:val="20"/>
          <w:szCs w:val="20"/>
        </w:rPr>
        <w:t xml:space="preserve">These targets will be monitored by the class teacher and teaching assistants </w:t>
      </w:r>
      <w:r w:rsidR="00D41412" w:rsidRPr="002A7B52">
        <w:rPr>
          <w:rFonts w:cstheme="minorHAnsi"/>
          <w:sz w:val="20"/>
          <w:szCs w:val="20"/>
        </w:rPr>
        <w:t>in collaboration.  The TA will review these with the young person and the Class teacher</w:t>
      </w:r>
      <w:r w:rsidRPr="002A7B52">
        <w:rPr>
          <w:rFonts w:cstheme="minorHAnsi"/>
          <w:sz w:val="20"/>
          <w:szCs w:val="20"/>
        </w:rPr>
        <w:t xml:space="preserve"> </w:t>
      </w:r>
      <w:r w:rsidR="00D41412" w:rsidRPr="002A7B52">
        <w:rPr>
          <w:rFonts w:cstheme="minorHAnsi"/>
          <w:sz w:val="20"/>
          <w:szCs w:val="20"/>
        </w:rPr>
        <w:t>will review these</w:t>
      </w:r>
      <w:r w:rsidRPr="002A7B52">
        <w:rPr>
          <w:rFonts w:cstheme="minorHAnsi"/>
          <w:sz w:val="20"/>
          <w:szCs w:val="20"/>
        </w:rPr>
        <w:t xml:space="preserve"> formally with the parents </w:t>
      </w:r>
      <w:r w:rsidR="00D41412" w:rsidRPr="002A7B52">
        <w:rPr>
          <w:rFonts w:cstheme="minorHAnsi"/>
          <w:sz w:val="20"/>
          <w:szCs w:val="20"/>
        </w:rPr>
        <w:t>and new</w:t>
      </w:r>
      <w:r w:rsidR="007827D1" w:rsidRPr="002A7B52">
        <w:rPr>
          <w:rFonts w:cstheme="minorHAnsi"/>
          <w:sz w:val="20"/>
          <w:szCs w:val="20"/>
        </w:rPr>
        <w:t xml:space="preserve"> targets will be set.</w:t>
      </w:r>
      <w:r w:rsidR="00D41412" w:rsidRPr="002A7B52">
        <w:rPr>
          <w:rFonts w:cstheme="minorHAnsi"/>
          <w:sz w:val="20"/>
          <w:szCs w:val="20"/>
        </w:rPr>
        <w:t xml:space="preserve"> </w:t>
      </w:r>
    </w:p>
    <w:p w:rsidR="00D41412" w:rsidRPr="002A7B52" w:rsidRDefault="00D41412" w:rsidP="00EC38E9">
      <w:pPr>
        <w:spacing w:after="0"/>
        <w:jc w:val="both"/>
        <w:rPr>
          <w:rFonts w:cstheme="minorHAnsi"/>
          <w:sz w:val="20"/>
          <w:szCs w:val="20"/>
        </w:rPr>
      </w:pP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AF6E62" w:rsidRPr="002A7B52" w:rsidRDefault="00AF6E62" w:rsidP="00EC38E9">
      <w:pPr>
        <w:pStyle w:val="ListParagraph"/>
        <w:numPr>
          <w:ilvl w:val="0"/>
          <w:numId w:val="3"/>
        </w:numPr>
        <w:spacing w:after="0" w:line="240" w:lineRule="auto"/>
        <w:jc w:val="both"/>
        <w:rPr>
          <w:rFonts w:eastAsia="MS Mincho" w:cstheme="minorHAnsi"/>
          <w:sz w:val="20"/>
          <w:szCs w:val="24"/>
          <w:lang w:val="en-US"/>
        </w:rPr>
      </w:pPr>
      <w:r w:rsidRPr="002A7B52">
        <w:rPr>
          <w:rFonts w:eastAsia="MS Mincho" w:cstheme="minorHAnsi"/>
          <w:sz w:val="20"/>
          <w:szCs w:val="20"/>
          <w:lang w:val="en-US"/>
        </w:rPr>
        <w:t>Is significantly slower than that of their peers starting from the same baseline</w:t>
      </w:r>
    </w:p>
    <w:p w:rsidR="00AF6E62" w:rsidRPr="002A7B52" w:rsidRDefault="00AF6E62" w:rsidP="00EC38E9">
      <w:pPr>
        <w:pStyle w:val="ListParagraph"/>
        <w:numPr>
          <w:ilvl w:val="0"/>
          <w:numId w:val="3"/>
        </w:numPr>
        <w:spacing w:after="0" w:line="240" w:lineRule="auto"/>
        <w:jc w:val="both"/>
        <w:rPr>
          <w:rFonts w:eastAsia="MS Mincho" w:cstheme="minorHAnsi"/>
          <w:sz w:val="20"/>
          <w:szCs w:val="20"/>
          <w:lang w:val="en-US"/>
        </w:rPr>
      </w:pPr>
      <w:r w:rsidRPr="002A7B52">
        <w:rPr>
          <w:rFonts w:eastAsia="MS Mincho" w:cstheme="minorHAnsi"/>
          <w:sz w:val="20"/>
          <w:szCs w:val="20"/>
          <w:lang w:val="en-US"/>
        </w:rPr>
        <w:t>Fails to match or better the child’s previous rate of progress</w:t>
      </w:r>
    </w:p>
    <w:p w:rsidR="00AF6E62" w:rsidRPr="002A7B52" w:rsidRDefault="00AF6E62" w:rsidP="00EC38E9">
      <w:pPr>
        <w:pStyle w:val="ListParagraph"/>
        <w:numPr>
          <w:ilvl w:val="0"/>
          <w:numId w:val="3"/>
        </w:numPr>
        <w:spacing w:after="0" w:line="240" w:lineRule="auto"/>
        <w:jc w:val="both"/>
        <w:rPr>
          <w:rFonts w:eastAsia="MS Mincho" w:cstheme="minorHAnsi"/>
          <w:sz w:val="20"/>
          <w:szCs w:val="20"/>
          <w:lang w:val="en-US"/>
        </w:rPr>
      </w:pPr>
      <w:r w:rsidRPr="002A7B52">
        <w:rPr>
          <w:rFonts w:eastAsia="MS Mincho" w:cstheme="minorHAnsi"/>
          <w:sz w:val="20"/>
          <w:szCs w:val="20"/>
          <w:lang w:val="en-US"/>
        </w:rPr>
        <w:t>Fails to close the attainment gap between the child and their peers</w:t>
      </w:r>
    </w:p>
    <w:p w:rsidR="003B44DB" w:rsidRDefault="00AF6E62" w:rsidP="00EC38E9">
      <w:pPr>
        <w:pStyle w:val="ListParagraph"/>
        <w:numPr>
          <w:ilvl w:val="0"/>
          <w:numId w:val="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Widens the attainment gap </w:t>
      </w:r>
    </w:p>
    <w:p w:rsidR="00B440F7" w:rsidRPr="00B440F7" w:rsidRDefault="00B440F7" w:rsidP="00EC38E9">
      <w:pPr>
        <w:spacing w:after="0" w:line="240" w:lineRule="auto"/>
        <w:jc w:val="both"/>
        <w:rPr>
          <w:rFonts w:eastAsia="MS Mincho" w:cstheme="minorHAnsi"/>
          <w:sz w:val="16"/>
          <w:szCs w:val="16"/>
          <w:lang w:val="en-US"/>
        </w:rPr>
      </w:pPr>
    </w:p>
    <w:p w:rsidR="00AF6E62" w:rsidRPr="00AF6E62" w:rsidRDefault="00AF6E62" w:rsidP="00EC38E9">
      <w:pPr>
        <w:spacing w:after="120" w:line="240" w:lineRule="auto"/>
        <w:jc w:val="both"/>
        <w:rPr>
          <w:rFonts w:eastAsia="MS Mincho" w:cstheme="minorHAnsi"/>
          <w:sz w:val="20"/>
          <w:szCs w:val="24"/>
          <w:lang w:val="en-US"/>
        </w:rPr>
      </w:pPr>
      <w:r w:rsidRPr="00AF6E62">
        <w:rPr>
          <w:rFonts w:eastAsia="MS Mincho" w:cstheme="minorHAnsi"/>
          <w:sz w:val="20"/>
          <w:szCs w:val="24"/>
          <w:lang w:val="en-US"/>
        </w:rPr>
        <w:t xml:space="preserve">Slow progress and low attainment will not automatically mean a pupil is recorded as having SEN.  </w:t>
      </w:r>
    </w:p>
    <w:p w:rsidR="00D41412" w:rsidRPr="002A7B52" w:rsidRDefault="00AF6E62" w:rsidP="00EC38E9">
      <w:pPr>
        <w:spacing w:after="0"/>
        <w:jc w:val="both"/>
        <w:rPr>
          <w:rFonts w:eastAsia="MS Mincho" w:cstheme="minorHAnsi"/>
          <w:sz w:val="20"/>
          <w:szCs w:val="24"/>
          <w:lang w:val="en-US"/>
        </w:rPr>
      </w:pPr>
      <w:r w:rsidRPr="00AF6E62">
        <w:rPr>
          <w:rFonts w:eastAsia="MS Mincho" w:cstheme="minorHAnsi"/>
          <w:sz w:val="20"/>
          <w:szCs w:val="24"/>
          <w:lang w:val="en-US"/>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D41412" w:rsidRPr="002A7B52" w:rsidRDefault="00D41412" w:rsidP="00EC38E9">
      <w:pPr>
        <w:spacing w:after="0"/>
        <w:jc w:val="both"/>
        <w:rPr>
          <w:rFonts w:eastAsia="MS Mincho" w:cstheme="minorHAnsi"/>
          <w:sz w:val="20"/>
          <w:szCs w:val="24"/>
          <w:lang w:val="en-US"/>
        </w:rPr>
      </w:pPr>
    </w:p>
    <w:p w:rsidR="00D41412" w:rsidRPr="002A7B52" w:rsidRDefault="003B44DB" w:rsidP="00EC38E9">
      <w:pPr>
        <w:spacing w:after="0"/>
        <w:jc w:val="both"/>
        <w:rPr>
          <w:rFonts w:cstheme="minorHAnsi"/>
          <w:b/>
          <w:sz w:val="20"/>
          <w:szCs w:val="20"/>
        </w:rPr>
      </w:pPr>
      <w:r w:rsidRPr="002A7B52">
        <w:rPr>
          <w:rFonts w:cstheme="minorHAnsi"/>
          <w:b/>
          <w:sz w:val="20"/>
          <w:szCs w:val="20"/>
        </w:rPr>
        <w:t>At St. Clare’s we screen pupil for possible SEND at various points in their school journey.  The s</w:t>
      </w:r>
      <w:r w:rsidR="00D41412" w:rsidRPr="002A7B52">
        <w:rPr>
          <w:rFonts w:cstheme="minorHAnsi"/>
          <w:b/>
          <w:sz w:val="20"/>
          <w:szCs w:val="20"/>
        </w:rPr>
        <w:t xml:space="preserve">creening procedures </w:t>
      </w:r>
      <w:r w:rsidRPr="002A7B52">
        <w:rPr>
          <w:rFonts w:cstheme="minorHAnsi"/>
          <w:b/>
          <w:sz w:val="20"/>
          <w:szCs w:val="20"/>
        </w:rPr>
        <w:t>we use and when are:</w:t>
      </w:r>
    </w:p>
    <w:p w:rsidR="00D41412" w:rsidRPr="002A7B52" w:rsidRDefault="00D41412" w:rsidP="00EC38E9">
      <w:pPr>
        <w:spacing w:after="0"/>
        <w:jc w:val="both"/>
        <w:rPr>
          <w:rFonts w:cstheme="minorHAnsi"/>
          <w:sz w:val="20"/>
          <w:szCs w:val="20"/>
        </w:rPr>
      </w:pPr>
      <w:r w:rsidRPr="002A7B52">
        <w:rPr>
          <w:rFonts w:cstheme="minorHAnsi"/>
          <w:b/>
          <w:color w:val="5B9BD5" w:themeColor="accent1"/>
          <w:sz w:val="20"/>
          <w:szCs w:val="20"/>
        </w:rPr>
        <w:t>Reception</w:t>
      </w:r>
      <w:r w:rsidRPr="002A7B52">
        <w:rPr>
          <w:rFonts w:cstheme="minorHAnsi"/>
          <w:sz w:val="20"/>
          <w:szCs w:val="20"/>
        </w:rPr>
        <w:t xml:space="preserve"> – On entry; all pupils are screened for possible S&amp;L difficulties using WELCOMM</w:t>
      </w:r>
    </w:p>
    <w:p w:rsidR="003B44DB" w:rsidRPr="00AF6E62" w:rsidRDefault="00D41412" w:rsidP="00EC38E9">
      <w:pPr>
        <w:spacing w:after="0"/>
        <w:jc w:val="both"/>
        <w:rPr>
          <w:rFonts w:cstheme="minorHAnsi"/>
          <w:sz w:val="20"/>
          <w:szCs w:val="20"/>
        </w:rPr>
      </w:pPr>
      <w:r w:rsidRPr="002A7B52">
        <w:rPr>
          <w:rFonts w:cstheme="minorHAnsi"/>
          <w:b/>
          <w:color w:val="5B9BD5" w:themeColor="accent1"/>
          <w:sz w:val="20"/>
          <w:szCs w:val="20"/>
        </w:rPr>
        <w:t>Year 3</w:t>
      </w:r>
      <w:r w:rsidRPr="002A7B52">
        <w:rPr>
          <w:rFonts w:cstheme="minorHAnsi"/>
          <w:sz w:val="20"/>
          <w:szCs w:val="20"/>
        </w:rPr>
        <w:t xml:space="preserve"> – In December all pupils are screened for dyslexia and any pupil new to the school.</w:t>
      </w:r>
    </w:p>
    <w:p w:rsidR="00AF6E62" w:rsidRPr="00AF6E62" w:rsidRDefault="003B44DB"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.3 Consulting and involving pupils and parents </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will have an early discussion with the pupil and their parents when identifying whether they need special educational provision. These conversations will make sure that:</w:t>
      </w:r>
    </w:p>
    <w:p w:rsidR="00AF6E62" w:rsidRPr="002A7B52" w:rsidRDefault="00AF6E62" w:rsidP="00EC38E9">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Everyone develops a good understanding of the pupil’s areas of strength and difficulty </w:t>
      </w:r>
    </w:p>
    <w:p w:rsidR="00AF6E62" w:rsidRPr="002A7B52" w:rsidRDefault="00AF6E62" w:rsidP="00EC38E9">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We take into account the parents’ concerns </w:t>
      </w:r>
    </w:p>
    <w:p w:rsidR="00AF6E62" w:rsidRPr="002A7B52" w:rsidRDefault="00AF6E62" w:rsidP="00EC38E9">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Everyone understands the agreed outcomes sought for the child </w:t>
      </w:r>
    </w:p>
    <w:p w:rsidR="002A7B52" w:rsidRDefault="00AF6E62" w:rsidP="00B50604">
      <w:pPr>
        <w:pStyle w:val="ListParagraph"/>
        <w:numPr>
          <w:ilvl w:val="0"/>
          <w:numId w:val="13"/>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Everyone is clear on what the next steps are </w:t>
      </w:r>
    </w:p>
    <w:p w:rsidR="00B50604" w:rsidRDefault="00B50604" w:rsidP="00B50604">
      <w:pPr>
        <w:pStyle w:val="ListParagraph"/>
        <w:spacing w:after="0" w:line="240" w:lineRule="auto"/>
        <w:ind w:left="890"/>
        <w:jc w:val="both"/>
        <w:rPr>
          <w:rFonts w:eastAsia="MS Mincho" w:cstheme="minorHAnsi"/>
          <w:sz w:val="20"/>
          <w:szCs w:val="20"/>
          <w:lang w:val="en-US"/>
        </w:rPr>
      </w:pPr>
    </w:p>
    <w:p w:rsidR="00B50604" w:rsidRPr="00B50604" w:rsidRDefault="00B50604" w:rsidP="00B50604">
      <w:pPr>
        <w:pStyle w:val="ListParagraph"/>
        <w:spacing w:after="0" w:line="240" w:lineRule="auto"/>
        <w:ind w:left="890"/>
        <w:jc w:val="both"/>
        <w:rPr>
          <w:rFonts w:eastAsia="MS Mincho" w:cstheme="minorHAnsi"/>
          <w:sz w:val="20"/>
          <w:szCs w:val="20"/>
          <w:lang w:val="en-US"/>
        </w:rPr>
      </w:pPr>
      <w:bookmarkStart w:id="0" w:name="_GoBack"/>
      <w:bookmarkEnd w:id="0"/>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lastRenderedPageBreak/>
        <w:t xml:space="preserve">Notes of these early discussions will be added to the pupil’s </w:t>
      </w:r>
      <w:r w:rsidR="003B44DB" w:rsidRPr="002A7B52">
        <w:rPr>
          <w:rFonts w:eastAsia="MS Mincho" w:cstheme="minorHAnsi"/>
          <w:sz w:val="20"/>
          <w:szCs w:val="20"/>
          <w:lang w:val="en-US"/>
        </w:rPr>
        <w:t xml:space="preserve">internal </w:t>
      </w:r>
      <w:r w:rsidRPr="00AF6E62">
        <w:rPr>
          <w:rFonts w:eastAsia="MS Mincho" w:cstheme="minorHAnsi"/>
          <w:sz w:val="20"/>
          <w:szCs w:val="20"/>
          <w:lang w:val="en-US"/>
        </w:rPr>
        <w:t xml:space="preserve">record. </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We will formally notify parents</w:t>
      </w:r>
      <w:r w:rsidR="003B44DB" w:rsidRPr="002A7B52">
        <w:rPr>
          <w:rFonts w:eastAsia="MS Mincho" w:cstheme="minorHAnsi"/>
          <w:sz w:val="20"/>
          <w:szCs w:val="20"/>
          <w:lang w:val="en-US"/>
        </w:rPr>
        <w:t xml:space="preserve"> by letter</w:t>
      </w:r>
      <w:r w:rsidRPr="00AF6E62">
        <w:rPr>
          <w:rFonts w:eastAsia="MS Mincho" w:cstheme="minorHAnsi"/>
          <w:sz w:val="20"/>
          <w:szCs w:val="20"/>
          <w:lang w:val="en-US"/>
        </w:rPr>
        <w:t xml:space="preserve"> when it is decided that a pupil will receive SEN support</w:t>
      </w:r>
      <w:r w:rsidR="003B44DB" w:rsidRPr="002A7B52">
        <w:rPr>
          <w:rFonts w:eastAsia="MS Mincho" w:cstheme="minorHAnsi"/>
          <w:sz w:val="20"/>
          <w:szCs w:val="20"/>
          <w:lang w:val="en-US"/>
        </w:rPr>
        <w:t xml:space="preserve"> and parents will be asked to sign and return this, agreeing to SEND support</w:t>
      </w:r>
      <w:r w:rsidRPr="00AF6E62">
        <w:rPr>
          <w:rFonts w:eastAsia="MS Mincho" w:cstheme="minorHAnsi"/>
          <w:sz w:val="20"/>
          <w:szCs w:val="20"/>
          <w:lang w:val="en-US"/>
        </w:rPr>
        <w:t xml:space="preserve">. </w:t>
      </w:r>
    </w:p>
    <w:p w:rsidR="00AF6E62" w:rsidRPr="00AF6E62" w:rsidRDefault="003B44DB"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.4 Assessing and reviewing pupils' progress towards outcomes</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We will follow the graduated approach and the four-part cycle of </w:t>
      </w:r>
      <w:r w:rsidRPr="00AF6E62">
        <w:rPr>
          <w:rFonts w:eastAsia="MS Mincho" w:cstheme="minorHAnsi"/>
          <w:b/>
          <w:sz w:val="20"/>
          <w:szCs w:val="20"/>
          <w:lang w:val="en-US"/>
        </w:rPr>
        <w:t>assess, plan, do, review</w:t>
      </w:r>
      <w:r w:rsidRPr="00AF6E62">
        <w:rPr>
          <w:rFonts w:eastAsia="MS Mincho" w:cstheme="minorHAnsi"/>
          <w:sz w:val="20"/>
          <w:szCs w:val="20"/>
          <w:lang w:val="en-US"/>
        </w:rPr>
        <w:t xml:space="preserve">.  </w:t>
      </w:r>
    </w:p>
    <w:p w:rsidR="00AF6E62" w:rsidRPr="00AF6E62" w:rsidRDefault="003B44DB"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The class teacher</w:t>
      </w:r>
      <w:r w:rsidR="00AF6E62" w:rsidRPr="00AF6E62">
        <w:rPr>
          <w:rFonts w:eastAsia="MS Mincho" w:cstheme="minorHAnsi"/>
          <w:sz w:val="20"/>
          <w:szCs w:val="20"/>
          <w:lang w:val="en-US"/>
        </w:rPr>
        <w:t xml:space="preserve"> will </w:t>
      </w:r>
      <w:r w:rsidR="00B5123E" w:rsidRPr="002A7B52">
        <w:rPr>
          <w:rFonts w:eastAsia="MS Mincho" w:cstheme="minorHAnsi"/>
          <w:sz w:val="20"/>
          <w:szCs w:val="20"/>
          <w:lang w:val="en-US"/>
        </w:rPr>
        <w:t>assess</w:t>
      </w:r>
      <w:r w:rsidR="00AF6E62" w:rsidRPr="00AF6E62">
        <w:rPr>
          <w:rFonts w:eastAsia="MS Mincho" w:cstheme="minorHAnsi"/>
          <w:sz w:val="20"/>
          <w:szCs w:val="20"/>
          <w:lang w:val="en-US"/>
        </w:rPr>
        <w:t xml:space="preserve"> pupil’s needs. This will draw on:</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The teacher’s assessment and experience of the pupil </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Their previous progress and attainment or behaviour </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Other teachers’ assessments, where relevant </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The individual’s development in comparison to their peers and national data</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The views and experience of parents</w:t>
      </w:r>
    </w:p>
    <w:p w:rsidR="00AF6E62"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The pupil’s own views</w:t>
      </w:r>
    </w:p>
    <w:p w:rsidR="00B5123E" w:rsidRPr="002A7B52" w:rsidRDefault="00AF6E62" w:rsidP="00EC38E9">
      <w:pPr>
        <w:pStyle w:val="ListParagraph"/>
        <w:numPr>
          <w:ilvl w:val="0"/>
          <w:numId w:val="4"/>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Advice from external support services, if relevant </w:t>
      </w:r>
    </w:p>
    <w:p w:rsidR="00B5123E" w:rsidRPr="002A7B52" w:rsidRDefault="00B5123E" w:rsidP="00EC38E9">
      <w:pPr>
        <w:pStyle w:val="ListParagraph"/>
        <w:spacing w:after="0" w:line="240" w:lineRule="auto"/>
        <w:ind w:left="890"/>
        <w:jc w:val="both"/>
        <w:rPr>
          <w:rFonts w:eastAsia="MS Mincho" w:cstheme="minorHAnsi"/>
          <w:sz w:val="20"/>
          <w:szCs w:val="20"/>
          <w:lang w:val="en-US"/>
        </w:rPr>
      </w:pPr>
    </w:p>
    <w:p w:rsidR="00B5123E"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w:t>
      </w:r>
    </w:p>
    <w:p w:rsidR="00AF6E62" w:rsidRPr="00AF6E62" w:rsidRDefault="00B5123E"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Where the pupils have more complex or significant SEND a formal </w:t>
      </w:r>
      <w:r w:rsidRPr="00AF6E62">
        <w:rPr>
          <w:rFonts w:eastAsia="MS Mincho" w:cstheme="minorHAnsi"/>
          <w:b/>
          <w:sz w:val="20"/>
          <w:szCs w:val="20"/>
          <w:lang w:val="en-US"/>
        </w:rPr>
        <w:t>assess, plan, do, review</w:t>
      </w:r>
      <w:r w:rsidRPr="002A7B52">
        <w:rPr>
          <w:rFonts w:eastAsia="MS Mincho" w:cstheme="minorHAnsi"/>
          <w:b/>
          <w:sz w:val="20"/>
          <w:szCs w:val="20"/>
          <w:lang w:val="en-US"/>
        </w:rPr>
        <w:t xml:space="preserve"> </w:t>
      </w:r>
      <w:r w:rsidRPr="002A7B52">
        <w:rPr>
          <w:rFonts w:eastAsia="MS Mincho" w:cstheme="minorHAnsi"/>
          <w:sz w:val="20"/>
          <w:szCs w:val="20"/>
          <w:lang w:val="en-US"/>
        </w:rPr>
        <w:t>document will be completed by the class teacher in consultation with the SENDco and shared with parents</w:t>
      </w:r>
      <w:r w:rsidRPr="002A7B52">
        <w:rPr>
          <w:rFonts w:eastAsia="MS Mincho" w:cstheme="minorHAnsi"/>
          <w:b/>
          <w:sz w:val="20"/>
          <w:szCs w:val="20"/>
          <w:lang w:val="en-US"/>
        </w:rPr>
        <w:t>.</w:t>
      </w:r>
    </w:p>
    <w:p w:rsidR="00AF6E62" w:rsidRPr="00AF6E62" w:rsidRDefault="00B5123E"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.5 Supporting pupils moving between phases and preparing for adulthood</w:t>
      </w:r>
    </w:p>
    <w:p w:rsidR="00AF6E62"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We will share information with the school, college, or other setting the pupil is moving to. We will agree with parents and pupils which information will be shared as part of this. </w:t>
      </w:r>
    </w:p>
    <w:p w:rsidR="00B5123E" w:rsidRPr="002A7B52" w:rsidRDefault="00B5123E"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We support transition in the following ways:</w:t>
      </w:r>
    </w:p>
    <w:p w:rsidR="00B5123E"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 xml:space="preserve">Personalised </w:t>
      </w:r>
      <w:r w:rsidR="00B5123E" w:rsidRPr="002A7B52">
        <w:rPr>
          <w:rFonts w:eastAsia="MS Mincho" w:cstheme="minorHAnsi"/>
          <w:sz w:val="20"/>
          <w:szCs w:val="20"/>
          <w:lang w:val="en-US"/>
        </w:rPr>
        <w:t>Social Stories</w:t>
      </w:r>
    </w:p>
    <w:p w:rsidR="00B5123E"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Additional visits to the pupils next phase in education</w:t>
      </w:r>
    </w:p>
    <w:p w:rsidR="00B30680"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Meeting with new schools where appropriate to share information</w:t>
      </w:r>
    </w:p>
    <w:p w:rsidR="00B30680" w:rsidRPr="002A7B52" w:rsidRDefault="00B30680" w:rsidP="00EC38E9">
      <w:pPr>
        <w:pStyle w:val="ListParagraph"/>
        <w:numPr>
          <w:ilvl w:val="0"/>
          <w:numId w:val="5"/>
        </w:numPr>
        <w:spacing w:after="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Transferring all information held to new school</w:t>
      </w:r>
    </w:p>
    <w:p w:rsidR="00AF6E62" w:rsidRPr="00AF6E62" w:rsidRDefault="00B30680"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.6 Our approach to teaching pupils with SEN</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Teachers are responsible and accountable for the progress and development of all the pupils in their class. </w:t>
      </w:r>
    </w:p>
    <w:p w:rsidR="00B30680"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High-quality teaching is our first step in responding to pupils who have SEN. </w:t>
      </w:r>
      <w:r w:rsidR="00B30680" w:rsidRPr="002A7B52">
        <w:rPr>
          <w:rFonts w:eastAsia="MS Mincho" w:cstheme="minorHAnsi"/>
          <w:sz w:val="20"/>
          <w:szCs w:val="20"/>
          <w:lang w:val="en-US"/>
        </w:rPr>
        <w:t>SEND pupils will be supported with their learning in the following ways:</w:t>
      </w:r>
    </w:p>
    <w:p w:rsidR="00AF6E62"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Activities may be</w:t>
      </w:r>
      <w:r w:rsidR="00AF6E62" w:rsidRPr="002A7B52">
        <w:rPr>
          <w:rFonts w:eastAsia="MS Mincho" w:cstheme="minorHAnsi"/>
          <w:sz w:val="20"/>
          <w:szCs w:val="20"/>
          <w:lang w:val="en-US"/>
        </w:rPr>
        <w:t xml:space="preserve"> differentiated for individual pupils. </w:t>
      </w:r>
    </w:p>
    <w:p w:rsidR="00B30680"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Additional scaffolding for SEND pupils may be given e.g. writing frames</w:t>
      </w:r>
    </w:p>
    <w:p w:rsidR="00B30680"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 xml:space="preserve">Resources to support their learning be given e.g. </w:t>
      </w:r>
      <w:proofErr w:type="spellStart"/>
      <w:r w:rsidRPr="002A7B52">
        <w:rPr>
          <w:rFonts w:eastAsia="MS Mincho" w:cstheme="minorHAnsi"/>
          <w:sz w:val="20"/>
          <w:szCs w:val="20"/>
          <w:lang w:val="en-US"/>
        </w:rPr>
        <w:t>wordbanks</w:t>
      </w:r>
      <w:proofErr w:type="spellEnd"/>
      <w:r w:rsidRPr="002A7B52">
        <w:rPr>
          <w:rFonts w:eastAsia="MS Mincho" w:cstheme="minorHAnsi"/>
          <w:sz w:val="20"/>
          <w:szCs w:val="20"/>
          <w:lang w:val="en-US"/>
        </w:rPr>
        <w:t>, concrete math’s equipment, visual resources,</w:t>
      </w:r>
    </w:p>
    <w:p w:rsidR="00B30680" w:rsidRPr="002A7B52"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Pre teaching new learning and vocabulary.</w:t>
      </w:r>
    </w:p>
    <w:p w:rsidR="00EC38E9" w:rsidRDefault="00B30680" w:rsidP="00EC38E9">
      <w:pPr>
        <w:pStyle w:val="ListParagraph"/>
        <w:numPr>
          <w:ilvl w:val="0"/>
          <w:numId w:val="6"/>
        </w:numPr>
        <w:spacing w:after="120" w:line="240" w:lineRule="auto"/>
        <w:ind w:left="851" w:hanging="284"/>
        <w:jc w:val="both"/>
        <w:rPr>
          <w:rFonts w:eastAsia="MS Mincho" w:cstheme="minorHAnsi"/>
          <w:sz w:val="20"/>
          <w:szCs w:val="20"/>
          <w:lang w:val="en-US"/>
        </w:rPr>
      </w:pPr>
      <w:r w:rsidRPr="002A7B52">
        <w:rPr>
          <w:rFonts w:eastAsia="MS Mincho" w:cstheme="minorHAnsi"/>
          <w:sz w:val="20"/>
          <w:szCs w:val="20"/>
          <w:lang w:val="en-US"/>
        </w:rPr>
        <w:t xml:space="preserve">Individualised resources </w:t>
      </w:r>
      <w:proofErr w:type="spellStart"/>
      <w:r w:rsidRPr="002A7B52">
        <w:rPr>
          <w:rFonts w:eastAsia="MS Mincho" w:cstheme="minorHAnsi"/>
          <w:sz w:val="20"/>
          <w:szCs w:val="20"/>
          <w:lang w:val="en-US"/>
        </w:rPr>
        <w:t>e.g</w:t>
      </w:r>
      <w:proofErr w:type="spellEnd"/>
      <w:r w:rsidRPr="002A7B52">
        <w:rPr>
          <w:rFonts w:eastAsia="MS Mincho" w:cstheme="minorHAnsi"/>
          <w:sz w:val="20"/>
          <w:szCs w:val="20"/>
          <w:lang w:val="en-US"/>
        </w:rPr>
        <w:t xml:space="preserve"> laptop, writing slope</w:t>
      </w:r>
    </w:p>
    <w:p w:rsidR="00AF6E62" w:rsidRPr="00EC38E9" w:rsidRDefault="00C25066" w:rsidP="00EC38E9">
      <w:pPr>
        <w:spacing w:after="120" w:line="240" w:lineRule="auto"/>
        <w:jc w:val="both"/>
        <w:rPr>
          <w:rFonts w:eastAsia="MS Mincho" w:cstheme="minorHAnsi"/>
          <w:sz w:val="20"/>
          <w:szCs w:val="20"/>
          <w:lang w:val="en-US"/>
        </w:rPr>
      </w:pPr>
      <w:r w:rsidRPr="002A7B52">
        <w:rPr>
          <w:noProof/>
          <w:lang w:eastAsia="en-GB"/>
        </w:rPr>
        <w:drawing>
          <wp:anchor distT="0" distB="0" distL="114300" distR="114300" simplePos="0" relativeHeight="251659264" behindDoc="0" locked="0" layoutInCell="1" allowOverlap="1" wp14:anchorId="176C0EB3" wp14:editId="277C953D">
            <wp:simplePos x="0" y="0"/>
            <wp:positionH relativeFrom="column">
              <wp:posOffset>107315</wp:posOffset>
            </wp:positionH>
            <wp:positionV relativeFrom="paragraph">
              <wp:posOffset>219710</wp:posOffset>
            </wp:positionV>
            <wp:extent cx="5293995" cy="2571750"/>
            <wp:effectExtent l="0" t="0" r="1905" b="0"/>
            <wp:wrapThrough wrapText="bothSides">
              <wp:wrapPolygon edited="0">
                <wp:start x="0" y="0"/>
                <wp:lineTo x="0" y="21440"/>
                <wp:lineTo x="21530" y="21440"/>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 resources 2021-2022.png"/>
                    <pic:cNvPicPr/>
                  </pic:nvPicPr>
                  <pic:blipFill>
                    <a:blip r:embed="rId7">
                      <a:extLst>
                        <a:ext uri="{28A0092B-C50C-407E-A947-70E740481C1C}">
                          <a14:useLocalDpi xmlns:a14="http://schemas.microsoft.com/office/drawing/2010/main" val="0"/>
                        </a:ext>
                      </a:extLst>
                    </a:blip>
                    <a:stretch>
                      <a:fillRect/>
                    </a:stretch>
                  </pic:blipFill>
                  <pic:spPr>
                    <a:xfrm>
                      <a:off x="0" y="0"/>
                      <a:ext cx="5293995" cy="2571750"/>
                    </a:xfrm>
                    <a:prstGeom prst="rect">
                      <a:avLst/>
                    </a:prstGeom>
                  </pic:spPr>
                </pic:pic>
              </a:graphicData>
            </a:graphic>
            <wp14:sizeRelH relativeFrom="page">
              <wp14:pctWidth>0</wp14:pctWidth>
            </wp14:sizeRelH>
            <wp14:sizeRelV relativeFrom="page">
              <wp14:pctHeight>0</wp14:pctHeight>
            </wp14:sizeRelV>
          </wp:anchor>
        </w:drawing>
      </w:r>
      <w:r w:rsidR="00F233FA" w:rsidRPr="00EC38E9">
        <w:rPr>
          <w:rFonts w:eastAsia="MS Mincho" w:cstheme="minorHAnsi"/>
          <w:sz w:val="20"/>
          <w:szCs w:val="24"/>
          <w:lang w:val="en-US"/>
        </w:rPr>
        <w:t>Below is a list of all the resources and interventions St. Clare’s currently provide to support pupils in school.</w:t>
      </w:r>
    </w:p>
    <w:p w:rsidR="00B30680" w:rsidRPr="002A7B52" w:rsidRDefault="00B30680" w:rsidP="00EC38E9">
      <w:pPr>
        <w:spacing w:after="120" w:line="240" w:lineRule="auto"/>
        <w:jc w:val="both"/>
        <w:rPr>
          <w:rFonts w:eastAsia="MS Mincho" w:cstheme="minorHAnsi"/>
          <w:sz w:val="20"/>
          <w:szCs w:val="24"/>
          <w:lang w:val="en-US"/>
        </w:rPr>
      </w:pPr>
    </w:p>
    <w:p w:rsidR="00B30680" w:rsidRPr="002A7B52" w:rsidRDefault="00B30680" w:rsidP="00EC38E9">
      <w:pPr>
        <w:spacing w:after="120" w:line="240" w:lineRule="auto"/>
        <w:jc w:val="both"/>
        <w:rPr>
          <w:rFonts w:eastAsia="MS Mincho" w:cstheme="minorHAnsi"/>
          <w:sz w:val="20"/>
          <w:szCs w:val="24"/>
          <w:lang w:val="en-US"/>
        </w:rPr>
      </w:pPr>
    </w:p>
    <w:p w:rsidR="00B30680" w:rsidRPr="002A7B52" w:rsidRDefault="00B30680" w:rsidP="00EC38E9">
      <w:pPr>
        <w:spacing w:after="120" w:line="240" w:lineRule="auto"/>
        <w:jc w:val="both"/>
        <w:rPr>
          <w:rFonts w:eastAsia="MS Mincho" w:cstheme="minorHAnsi"/>
          <w:sz w:val="20"/>
          <w:szCs w:val="24"/>
          <w:lang w:val="en-US"/>
        </w:rPr>
      </w:pPr>
    </w:p>
    <w:p w:rsidR="00B30680" w:rsidRPr="002A7B52" w:rsidRDefault="00B30680" w:rsidP="00EC38E9">
      <w:pPr>
        <w:spacing w:after="120" w:line="240" w:lineRule="auto"/>
        <w:jc w:val="both"/>
        <w:rPr>
          <w:rFonts w:eastAsia="MS Mincho" w:cstheme="minorHAnsi"/>
          <w:sz w:val="20"/>
          <w:szCs w:val="24"/>
          <w:lang w:val="en-US"/>
        </w:rPr>
      </w:pPr>
    </w:p>
    <w:p w:rsidR="00B30680" w:rsidRPr="002A7B52" w:rsidRDefault="00B30680" w:rsidP="00EC38E9">
      <w:pPr>
        <w:spacing w:after="120" w:line="240" w:lineRule="auto"/>
        <w:jc w:val="both"/>
        <w:rPr>
          <w:rFonts w:eastAsia="MS Mincho" w:cstheme="minorHAnsi"/>
          <w:sz w:val="20"/>
          <w:szCs w:val="24"/>
          <w:lang w:val="en-US"/>
        </w:rPr>
      </w:pPr>
    </w:p>
    <w:p w:rsidR="00B30680" w:rsidRPr="00AF6E62" w:rsidRDefault="00B30680" w:rsidP="00EC38E9">
      <w:pPr>
        <w:spacing w:after="120" w:line="240" w:lineRule="auto"/>
        <w:jc w:val="both"/>
        <w:rPr>
          <w:rFonts w:eastAsia="MS Mincho" w:cstheme="minorHAnsi"/>
          <w:sz w:val="20"/>
          <w:szCs w:val="24"/>
          <w:lang w:val="en-US"/>
        </w:rPr>
      </w:pPr>
    </w:p>
    <w:p w:rsidR="00B30680" w:rsidRPr="002A7B52" w:rsidRDefault="00B30680" w:rsidP="00EC38E9">
      <w:pPr>
        <w:spacing w:before="240" w:after="120" w:line="240" w:lineRule="auto"/>
        <w:jc w:val="both"/>
        <w:rPr>
          <w:rFonts w:eastAsia="MS Mincho" w:cstheme="minorHAnsi"/>
          <w:sz w:val="20"/>
          <w:szCs w:val="20"/>
          <w:lang w:val="en-US"/>
        </w:rPr>
      </w:pPr>
    </w:p>
    <w:p w:rsidR="00B30680" w:rsidRPr="002A7B52" w:rsidRDefault="00B30680" w:rsidP="00EC38E9">
      <w:pPr>
        <w:spacing w:before="240" w:after="120" w:line="240" w:lineRule="auto"/>
        <w:jc w:val="both"/>
        <w:rPr>
          <w:rFonts w:eastAsia="MS Mincho" w:cstheme="minorHAnsi"/>
          <w:sz w:val="20"/>
          <w:szCs w:val="20"/>
          <w:lang w:val="en-US"/>
        </w:rPr>
      </w:pPr>
    </w:p>
    <w:p w:rsidR="00B30680" w:rsidRPr="002A7B52" w:rsidRDefault="00B30680" w:rsidP="00EC38E9">
      <w:pPr>
        <w:spacing w:before="240" w:after="120" w:line="240" w:lineRule="auto"/>
        <w:jc w:val="both"/>
        <w:rPr>
          <w:rFonts w:eastAsia="MS Mincho" w:cstheme="minorHAnsi"/>
          <w:sz w:val="20"/>
          <w:szCs w:val="20"/>
          <w:lang w:val="en-US"/>
        </w:rPr>
      </w:pPr>
    </w:p>
    <w:p w:rsidR="00EC38E9" w:rsidRDefault="00EC38E9" w:rsidP="00EC38E9">
      <w:pPr>
        <w:spacing w:before="240" w:after="120" w:line="240" w:lineRule="auto"/>
        <w:jc w:val="both"/>
        <w:rPr>
          <w:rFonts w:eastAsia="MS Mincho" w:cstheme="minorHAnsi"/>
          <w:b/>
          <w:color w:val="12263F"/>
          <w:sz w:val="24"/>
          <w:szCs w:val="24"/>
          <w:lang w:val="en-US"/>
        </w:rPr>
      </w:pPr>
    </w:p>
    <w:p w:rsidR="00EC38E9" w:rsidRDefault="00EC38E9" w:rsidP="00EC38E9">
      <w:pPr>
        <w:spacing w:before="240" w:after="120" w:line="240" w:lineRule="auto"/>
        <w:jc w:val="both"/>
        <w:rPr>
          <w:rFonts w:eastAsia="MS Mincho" w:cstheme="minorHAnsi"/>
          <w:b/>
          <w:color w:val="12263F"/>
          <w:sz w:val="24"/>
          <w:szCs w:val="24"/>
          <w:lang w:val="en-US"/>
        </w:rPr>
      </w:pPr>
    </w:p>
    <w:p w:rsidR="00AF6E62" w:rsidRPr="00AF6E62" w:rsidRDefault="00F233FA"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lastRenderedPageBreak/>
        <w:t>1</w:t>
      </w:r>
      <w:r w:rsidR="00AF6E62" w:rsidRPr="00AF6E62">
        <w:rPr>
          <w:rFonts w:eastAsia="MS Mincho" w:cstheme="minorHAnsi"/>
          <w:b/>
          <w:color w:val="12263F"/>
          <w:sz w:val="24"/>
          <w:szCs w:val="24"/>
          <w:lang w:val="en-US"/>
        </w:rPr>
        <w:t xml:space="preserve">.7 Adaptations to the curriculum and learning environment </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make the following adaptations to ensure all pupils’ needs are met:</w:t>
      </w:r>
    </w:p>
    <w:p w:rsidR="00AF6E62" w:rsidRPr="002A7B52" w:rsidRDefault="00AF6E62" w:rsidP="00EC38E9">
      <w:pPr>
        <w:pStyle w:val="ListParagraph"/>
        <w:numPr>
          <w:ilvl w:val="0"/>
          <w:numId w:val="7"/>
        </w:numPr>
        <w:spacing w:after="0" w:line="240" w:lineRule="auto"/>
        <w:jc w:val="both"/>
        <w:rPr>
          <w:rFonts w:eastAsia="MS Mincho" w:cstheme="minorHAnsi"/>
          <w:sz w:val="20"/>
          <w:szCs w:val="24"/>
          <w:lang w:val="en-US"/>
        </w:rPr>
      </w:pPr>
      <w:r w:rsidRPr="002A7B52">
        <w:rPr>
          <w:rFonts w:eastAsia="MS Mincho" w:cstheme="minorHAnsi"/>
          <w:sz w:val="20"/>
          <w:szCs w:val="20"/>
          <w:lang w:val="en-US"/>
        </w:rPr>
        <w:t xml:space="preserve">Differentiating our curriculum to ensure all pupils are able to access it, for example, by grouping, 1:1 work, teaching style, content of the lesson, etc. </w:t>
      </w:r>
    </w:p>
    <w:p w:rsidR="00AF6E62" w:rsidRPr="002A7B52" w:rsidRDefault="00AF6E62" w:rsidP="00EC38E9">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Adapting our resources and staffing </w:t>
      </w:r>
    </w:p>
    <w:p w:rsidR="00AF6E62" w:rsidRPr="002A7B52" w:rsidRDefault="00AF6E62" w:rsidP="00EC38E9">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Using recommended aids, such as laptops, </w:t>
      </w:r>
      <w:proofErr w:type="spellStart"/>
      <w:r w:rsidRPr="002A7B52">
        <w:rPr>
          <w:rFonts w:eastAsia="MS Mincho" w:cstheme="minorHAnsi"/>
          <w:sz w:val="20"/>
          <w:szCs w:val="20"/>
          <w:lang w:val="en-US"/>
        </w:rPr>
        <w:t>coloured</w:t>
      </w:r>
      <w:proofErr w:type="spellEnd"/>
      <w:r w:rsidRPr="002A7B52">
        <w:rPr>
          <w:rFonts w:eastAsia="MS Mincho" w:cstheme="minorHAnsi"/>
          <w:sz w:val="20"/>
          <w:szCs w:val="20"/>
          <w:lang w:val="en-US"/>
        </w:rPr>
        <w:t xml:space="preserve"> overlays, visual timetables, larger font, etc. </w:t>
      </w:r>
    </w:p>
    <w:p w:rsidR="00F233FA" w:rsidRPr="002A7B52" w:rsidRDefault="00AF6E62" w:rsidP="00EC38E9">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Differentiating our teaching, for example, giving longer processing times, pre-teaching of key vocabulary, reading instructions aloud, etc. </w:t>
      </w:r>
    </w:p>
    <w:p w:rsidR="00F233FA" w:rsidRPr="002A7B52" w:rsidRDefault="00F233FA" w:rsidP="00EC38E9">
      <w:pPr>
        <w:pStyle w:val="ListParagraph"/>
        <w:numPr>
          <w:ilvl w:val="0"/>
          <w:numId w:val="7"/>
        </w:numPr>
        <w:spacing w:after="0" w:line="240" w:lineRule="auto"/>
        <w:jc w:val="both"/>
        <w:rPr>
          <w:rFonts w:eastAsia="MS Mincho" w:cstheme="minorHAnsi"/>
          <w:sz w:val="20"/>
          <w:szCs w:val="20"/>
          <w:lang w:val="en-US"/>
        </w:rPr>
      </w:pPr>
      <w:r w:rsidRPr="002A7B52">
        <w:rPr>
          <w:rFonts w:eastAsia="MS Mincho" w:cstheme="minorHAnsi"/>
          <w:sz w:val="20"/>
          <w:szCs w:val="20"/>
          <w:lang w:val="en-US"/>
        </w:rPr>
        <w:t>Personalising the curriculum that is taught.</w:t>
      </w:r>
    </w:p>
    <w:p w:rsidR="00AF6E62" w:rsidRPr="00AF6E62" w:rsidRDefault="00671642"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.8 Additional support for learning </w:t>
      </w:r>
    </w:p>
    <w:p w:rsidR="000821CB" w:rsidRPr="002A7B52" w:rsidRDefault="00F233FA"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St. Clare’s R.C. Primary School currently has 28</w:t>
      </w:r>
      <w:r w:rsidR="00AF6E62" w:rsidRPr="00AF6E62">
        <w:rPr>
          <w:rFonts w:eastAsia="MS Mincho" w:cstheme="minorHAnsi"/>
          <w:color w:val="ED7D31"/>
          <w:sz w:val="20"/>
          <w:szCs w:val="20"/>
          <w:lang w:val="en-US"/>
        </w:rPr>
        <w:t xml:space="preserve"> </w:t>
      </w:r>
      <w:r w:rsidR="00AF6E62" w:rsidRPr="00AF6E62">
        <w:rPr>
          <w:rFonts w:eastAsia="MS Mincho" w:cstheme="minorHAnsi"/>
          <w:sz w:val="20"/>
          <w:szCs w:val="24"/>
          <w:lang w:val="en-US"/>
        </w:rPr>
        <w:t>teaching assistants</w:t>
      </w:r>
      <w:r w:rsidRPr="002A7B52">
        <w:rPr>
          <w:rFonts w:eastAsia="MS Mincho" w:cstheme="minorHAnsi"/>
          <w:sz w:val="20"/>
          <w:szCs w:val="24"/>
          <w:lang w:val="en-US"/>
        </w:rPr>
        <w:t>.</w:t>
      </w:r>
      <w:r w:rsidR="00AF6E62" w:rsidRPr="00AF6E62">
        <w:rPr>
          <w:rFonts w:eastAsia="MS Mincho" w:cstheme="minorHAnsi"/>
          <w:sz w:val="20"/>
          <w:szCs w:val="20"/>
          <w:lang w:val="en-US"/>
        </w:rPr>
        <w:t xml:space="preserve"> </w:t>
      </w:r>
    </w:p>
    <w:p w:rsidR="00EC38E9" w:rsidRPr="002A7B52" w:rsidRDefault="00671642"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We have</w:t>
      </w:r>
      <w:r w:rsidR="000821CB" w:rsidRPr="002A7B52">
        <w:rPr>
          <w:rFonts w:eastAsia="MS Mincho" w:cstheme="minorHAnsi"/>
          <w:sz w:val="20"/>
          <w:szCs w:val="20"/>
          <w:lang w:val="en-US"/>
        </w:rPr>
        <w:t xml:space="preserve"> teaching assistants </w:t>
      </w:r>
      <w:r w:rsidRPr="002A7B52">
        <w:rPr>
          <w:rFonts w:eastAsia="MS Mincho" w:cstheme="minorHAnsi"/>
          <w:sz w:val="20"/>
          <w:szCs w:val="20"/>
          <w:lang w:val="en-US"/>
        </w:rPr>
        <w:t xml:space="preserve">specifically </w:t>
      </w:r>
      <w:r w:rsidR="000821CB" w:rsidRPr="002A7B52">
        <w:rPr>
          <w:rFonts w:eastAsia="MS Mincho" w:cstheme="minorHAnsi"/>
          <w:sz w:val="20"/>
          <w:szCs w:val="20"/>
          <w:lang w:val="en-US"/>
        </w:rPr>
        <w:t xml:space="preserve">trained </w:t>
      </w:r>
      <w:r w:rsidR="00AF6E62" w:rsidRPr="00AF6E62">
        <w:rPr>
          <w:rFonts w:eastAsia="MS Mincho" w:cstheme="minorHAnsi"/>
          <w:sz w:val="20"/>
          <w:szCs w:val="20"/>
          <w:lang w:val="en-US"/>
        </w:rPr>
        <w:t>to deliver interventions such as</w:t>
      </w:r>
      <w:r w:rsidRPr="002A7B52">
        <w:rPr>
          <w:rFonts w:eastAsia="MS Mincho" w:cstheme="minorHAnsi"/>
          <w:sz w:val="20"/>
          <w:szCs w:val="20"/>
          <w:lang w:val="en-US"/>
        </w:rPr>
        <w:t>:</w:t>
      </w:r>
    </w:p>
    <w:p w:rsidR="00AF6E62" w:rsidRPr="002A7B52" w:rsidRDefault="00671642"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FFT</w:t>
      </w:r>
    </w:p>
    <w:p w:rsidR="00671642" w:rsidRPr="002A7B52" w:rsidRDefault="00671642"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Better Reader</w:t>
      </w:r>
    </w:p>
    <w:p w:rsidR="00671642" w:rsidRPr="002A7B52" w:rsidRDefault="00052074"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Numbers Count</w:t>
      </w:r>
    </w:p>
    <w:p w:rsidR="00052074" w:rsidRPr="002A7B52" w:rsidRDefault="00052074"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RWI</w:t>
      </w:r>
    </w:p>
    <w:p w:rsidR="00052074" w:rsidRPr="002A7B52" w:rsidRDefault="00052074"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Forest School</w:t>
      </w:r>
    </w:p>
    <w:p w:rsidR="00052074" w:rsidRPr="002A7B52" w:rsidRDefault="00052074"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NELI</w:t>
      </w:r>
    </w:p>
    <w:p w:rsidR="00052074" w:rsidRPr="002A7B52" w:rsidRDefault="00052074"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WELCOMM</w:t>
      </w:r>
    </w:p>
    <w:p w:rsidR="00052074" w:rsidRPr="002A7B52" w:rsidRDefault="00052074"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SALT</w:t>
      </w:r>
    </w:p>
    <w:p w:rsidR="00052074" w:rsidRDefault="00052074" w:rsidP="00EC38E9">
      <w:pPr>
        <w:pStyle w:val="ListParagraph"/>
        <w:numPr>
          <w:ilvl w:val="0"/>
          <w:numId w:val="8"/>
        </w:numPr>
        <w:spacing w:after="0" w:line="240" w:lineRule="auto"/>
        <w:ind w:left="1134" w:hanging="283"/>
        <w:jc w:val="both"/>
        <w:rPr>
          <w:rFonts w:eastAsia="MS Mincho" w:cstheme="minorHAnsi"/>
          <w:sz w:val="20"/>
          <w:szCs w:val="20"/>
          <w:lang w:val="en-US"/>
        </w:rPr>
      </w:pPr>
      <w:r w:rsidRPr="002A7B52">
        <w:rPr>
          <w:rFonts w:eastAsia="MS Mincho" w:cstheme="minorHAnsi"/>
          <w:sz w:val="20"/>
          <w:szCs w:val="20"/>
          <w:lang w:val="en-US"/>
        </w:rPr>
        <w:t xml:space="preserve">ELKLAN </w:t>
      </w:r>
    </w:p>
    <w:p w:rsidR="00EC38E9" w:rsidRPr="002A7B52" w:rsidRDefault="00EC38E9" w:rsidP="00EC38E9">
      <w:pPr>
        <w:pStyle w:val="ListParagraph"/>
        <w:numPr>
          <w:ilvl w:val="0"/>
          <w:numId w:val="8"/>
        </w:numPr>
        <w:spacing w:after="0" w:line="240" w:lineRule="auto"/>
        <w:ind w:left="1134" w:hanging="283"/>
        <w:jc w:val="both"/>
        <w:rPr>
          <w:rFonts w:eastAsia="MS Mincho" w:cstheme="minorHAnsi"/>
          <w:sz w:val="20"/>
          <w:szCs w:val="20"/>
          <w:lang w:val="en-US"/>
        </w:rPr>
      </w:pPr>
      <w:r>
        <w:rPr>
          <w:rFonts w:eastAsia="MS Mincho" w:cstheme="minorHAnsi"/>
          <w:sz w:val="20"/>
          <w:szCs w:val="20"/>
          <w:lang w:val="en-US"/>
        </w:rPr>
        <w:t>1</w:t>
      </w:r>
      <w:r w:rsidRPr="00EC38E9">
        <w:rPr>
          <w:rFonts w:eastAsia="MS Mincho" w:cstheme="minorHAnsi"/>
          <w:sz w:val="20"/>
          <w:szCs w:val="20"/>
          <w:vertAlign w:val="superscript"/>
          <w:lang w:val="en-US"/>
        </w:rPr>
        <w:t>st</w:t>
      </w:r>
      <w:r>
        <w:rPr>
          <w:rFonts w:eastAsia="MS Mincho" w:cstheme="minorHAnsi"/>
          <w:sz w:val="20"/>
          <w:szCs w:val="20"/>
          <w:lang w:val="en-US"/>
        </w:rPr>
        <w:t xml:space="preserve"> </w:t>
      </w:r>
      <w:proofErr w:type="spellStart"/>
      <w:r>
        <w:rPr>
          <w:rFonts w:eastAsia="MS Mincho" w:cstheme="minorHAnsi"/>
          <w:sz w:val="20"/>
          <w:szCs w:val="20"/>
          <w:lang w:val="en-US"/>
        </w:rPr>
        <w:t>Class@Number</w:t>
      </w:r>
      <w:proofErr w:type="spellEnd"/>
    </w:p>
    <w:p w:rsidR="00052074" w:rsidRPr="002A7B52" w:rsidRDefault="00AF6E62" w:rsidP="00EC38E9">
      <w:pPr>
        <w:spacing w:after="0" w:line="240" w:lineRule="auto"/>
        <w:jc w:val="both"/>
        <w:rPr>
          <w:rFonts w:eastAsia="MS Mincho" w:cstheme="minorHAnsi"/>
          <w:sz w:val="20"/>
          <w:szCs w:val="24"/>
          <w:lang w:val="en-US"/>
        </w:rPr>
      </w:pPr>
      <w:r w:rsidRPr="00AF6E62">
        <w:rPr>
          <w:rFonts w:eastAsia="MS Mincho" w:cstheme="minorHAnsi"/>
          <w:sz w:val="20"/>
          <w:szCs w:val="24"/>
          <w:lang w:val="en-US"/>
        </w:rPr>
        <w:t>Teaching assistants will support pupils on a 1:1 basis when</w:t>
      </w:r>
      <w:r w:rsidR="00052074" w:rsidRPr="002A7B52">
        <w:rPr>
          <w:rFonts w:eastAsia="MS Mincho" w:cstheme="minorHAnsi"/>
          <w:sz w:val="20"/>
          <w:szCs w:val="24"/>
          <w:lang w:val="en-US"/>
        </w:rPr>
        <w:t xml:space="preserve"> they are in receipt of an EHCP and they have complex SEND.  The amount of 1:1 support they are given will differ</w:t>
      </w:r>
      <w:r w:rsidR="00DF23A9" w:rsidRPr="002A7B52">
        <w:rPr>
          <w:rFonts w:eastAsia="MS Mincho" w:cstheme="minorHAnsi"/>
          <w:sz w:val="20"/>
          <w:szCs w:val="24"/>
          <w:lang w:val="en-US"/>
        </w:rPr>
        <w:t xml:space="preserve"> depending on the pupils needs</w:t>
      </w:r>
      <w:r w:rsidR="00052074" w:rsidRPr="002A7B52">
        <w:rPr>
          <w:rFonts w:eastAsia="MS Mincho" w:cstheme="minorHAnsi"/>
          <w:sz w:val="20"/>
          <w:szCs w:val="24"/>
          <w:lang w:val="en-US"/>
        </w:rPr>
        <w:t>.</w:t>
      </w:r>
    </w:p>
    <w:p w:rsidR="00DF23A9" w:rsidRPr="002A7B52" w:rsidRDefault="00AF6E62" w:rsidP="00EC38E9">
      <w:pPr>
        <w:spacing w:after="0" w:line="240" w:lineRule="auto"/>
        <w:jc w:val="both"/>
        <w:rPr>
          <w:rFonts w:eastAsia="MS Mincho" w:cstheme="minorHAnsi"/>
          <w:sz w:val="20"/>
          <w:szCs w:val="24"/>
          <w:lang w:val="en-US"/>
        </w:rPr>
      </w:pPr>
      <w:r w:rsidRPr="00AF6E62">
        <w:rPr>
          <w:rFonts w:eastAsia="MS Mincho" w:cstheme="minorHAnsi"/>
          <w:sz w:val="20"/>
          <w:szCs w:val="24"/>
          <w:lang w:val="en-US"/>
        </w:rPr>
        <w:t>Teaching assistants will support pupils in sm</w:t>
      </w:r>
      <w:r w:rsidR="00DF23A9" w:rsidRPr="002A7B52">
        <w:rPr>
          <w:rFonts w:eastAsia="MS Mincho" w:cstheme="minorHAnsi"/>
          <w:sz w:val="20"/>
          <w:szCs w:val="24"/>
          <w:lang w:val="en-US"/>
        </w:rPr>
        <w:t>all groups during the morning sessions in Literacy and Numeracy.</w:t>
      </w:r>
    </w:p>
    <w:p w:rsidR="00AF6E62" w:rsidRPr="00AF6E62" w:rsidRDefault="00D82C83"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.9 Expertise and training of staff </w:t>
      </w:r>
    </w:p>
    <w:p w:rsidR="00AF6E62" w:rsidRPr="00AF6E62" w:rsidRDefault="007D23B3"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St. Clare’s </w:t>
      </w:r>
      <w:r w:rsidR="00AF6E62" w:rsidRPr="00AF6E62">
        <w:rPr>
          <w:rFonts w:eastAsia="MS Mincho" w:cstheme="minorHAnsi"/>
          <w:sz w:val="20"/>
          <w:szCs w:val="20"/>
          <w:lang w:val="en-US"/>
        </w:rPr>
        <w:t>SEN</w:t>
      </w:r>
      <w:r w:rsidRPr="002A7B52">
        <w:rPr>
          <w:rFonts w:eastAsia="MS Mincho" w:cstheme="minorHAnsi"/>
          <w:sz w:val="20"/>
          <w:szCs w:val="20"/>
          <w:lang w:val="en-US"/>
        </w:rPr>
        <w:t>D</w:t>
      </w:r>
      <w:r w:rsidR="00AF6E62" w:rsidRPr="00AF6E62">
        <w:rPr>
          <w:rFonts w:eastAsia="MS Mincho" w:cstheme="minorHAnsi"/>
          <w:sz w:val="20"/>
          <w:szCs w:val="20"/>
          <w:lang w:val="en-US"/>
        </w:rPr>
        <w:t xml:space="preserve">CO has </w:t>
      </w:r>
      <w:r w:rsidRPr="002A7B52">
        <w:rPr>
          <w:rFonts w:eastAsia="MS Mincho" w:cstheme="minorHAnsi"/>
          <w:sz w:val="20"/>
          <w:szCs w:val="20"/>
          <w:lang w:val="en-US"/>
        </w:rPr>
        <w:t>20 years’ experience</w:t>
      </w:r>
      <w:r w:rsidR="00AF6E62" w:rsidRPr="00AF6E62">
        <w:rPr>
          <w:rFonts w:eastAsia="MS Mincho" w:cstheme="minorHAnsi"/>
          <w:sz w:val="20"/>
          <w:szCs w:val="20"/>
          <w:lang w:val="en-US"/>
        </w:rPr>
        <w:t xml:space="preserve"> </w:t>
      </w:r>
      <w:r w:rsidRPr="002A7B52">
        <w:rPr>
          <w:rFonts w:eastAsia="MS Mincho" w:cstheme="minorHAnsi"/>
          <w:sz w:val="20"/>
          <w:szCs w:val="20"/>
          <w:lang w:val="en-US"/>
        </w:rPr>
        <w:t xml:space="preserve">as a SENDco.  She </w:t>
      </w:r>
      <w:r w:rsidR="00AF6E62" w:rsidRPr="00AF6E62">
        <w:rPr>
          <w:rFonts w:eastAsia="MS Mincho" w:cstheme="minorHAnsi"/>
          <w:sz w:val="20"/>
          <w:szCs w:val="20"/>
          <w:lang w:val="en-US"/>
        </w:rPr>
        <w:t xml:space="preserve">has worked as </w:t>
      </w:r>
      <w:r w:rsidRPr="002A7B52">
        <w:rPr>
          <w:rFonts w:eastAsia="MS Mincho" w:cstheme="minorHAnsi"/>
          <w:sz w:val="20"/>
          <w:szCs w:val="20"/>
          <w:lang w:val="en-US"/>
        </w:rPr>
        <w:t>a class teacher in EYFS, KS1 and KS2 prior to her appointment at St. Clare’s</w:t>
      </w:r>
      <w:r w:rsidR="009E16D3" w:rsidRPr="002A7B52">
        <w:rPr>
          <w:rFonts w:eastAsia="MS Mincho" w:cstheme="minorHAnsi"/>
          <w:sz w:val="20"/>
          <w:szCs w:val="20"/>
          <w:lang w:val="en-US"/>
        </w:rPr>
        <w:t>.</w:t>
      </w:r>
    </w:p>
    <w:p w:rsidR="00AF6E62" w:rsidRPr="00AF6E62" w:rsidRDefault="007D23B3"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J. O’Keefe is non-class based and so is able to manage her time effectively to </w:t>
      </w:r>
      <w:r w:rsidR="00AF6E62" w:rsidRPr="00AF6E62">
        <w:rPr>
          <w:rFonts w:eastAsia="MS Mincho" w:cstheme="minorHAnsi"/>
          <w:sz w:val="20"/>
          <w:szCs w:val="20"/>
          <w:lang w:val="en-US"/>
        </w:rPr>
        <w:t xml:space="preserve">manage SEN provision. </w:t>
      </w:r>
    </w:p>
    <w:p w:rsidR="00AF6E62" w:rsidRPr="002A7B5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 xml:space="preserve">We have a team of </w:t>
      </w:r>
      <w:r w:rsidR="009A61B7">
        <w:rPr>
          <w:rFonts w:eastAsia="MS Mincho" w:cstheme="minorHAnsi"/>
          <w:sz w:val="20"/>
          <w:szCs w:val="20"/>
          <w:lang w:val="en-US"/>
        </w:rPr>
        <w:t>31</w:t>
      </w:r>
      <w:r w:rsidRPr="00AF6E62">
        <w:rPr>
          <w:rFonts w:eastAsia="MS Mincho" w:cstheme="minorHAnsi"/>
          <w:sz w:val="20"/>
          <w:szCs w:val="20"/>
          <w:lang w:val="en-US"/>
        </w:rPr>
        <w:t xml:space="preserve"> teaching assistants, including</w:t>
      </w:r>
      <w:r w:rsidRPr="00AF6E62">
        <w:rPr>
          <w:rFonts w:eastAsia="MS Mincho" w:cstheme="minorHAnsi"/>
          <w:color w:val="ED7D31"/>
          <w:sz w:val="20"/>
          <w:szCs w:val="20"/>
          <w:lang w:val="en-US"/>
        </w:rPr>
        <w:t xml:space="preserve"> </w:t>
      </w:r>
      <w:r w:rsidR="007D23B3" w:rsidRPr="002A7B52">
        <w:rPr>
          <w:rFonts w:eastAsia="MS Mincho" w:cstheme="minorHAnsi"/>
          <w:sz w:val="20"/>
          <w:szCs w:val="20"/>
          <w:lang w:val="en-US"/>
        </w:rPr>
        <w:t>3</w:t>
      </w:r>
      <w:r w:rsidRPr="00AF6E62">
        <w:rPr>
          <w:rFonts w:eastAsia="MS Mincho" w:cstheme="minorHAnsi"/>
          <w:sz w:val="20"/>
          <w:szCs w:val="20"/>
          <w:lang w:val="en-US"/>
        </w:rPr>
        <w:t xml:space="preserve"> higher level teaching assistants (HLTAs).</w:t>
      </w:r>
    </w:p>
    <w:p w:rsidR="007D23B3" w:rsidRPr="00AF6E62" w:rsidRDefault="007D23B3"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Each year </w:t>
      </w:r>
      <w:r w:rsidR="009E16D3" w:rsidRPr="002A7B52">
        <w:rPr>
          <w:rFonts w:eastAsia="MS Mincho" w:cstheme="minorHAnsi"/>
          <w:sz w:val="20"/>
          <w:szCs w:val="20"/>
          <w:lang w:val="en-US"/>
        </w:rPr>
        <w:t xml:space="preserve">the SENDco looks at relevant training and some TAs </w:t>
      </w:r>
      <w:r w:rsidRPr="002A7B52">
        <w:rPr>
          <w:rFonts w:eastAsia="MS Mincho" w:cstheme="minorHAnsi"/>
          <w:sz w:val="20"/>
          <w:szCs w:val="20"/>
          <w:lang w:val="en-US"/>
        </w:rPr>
        <w:t>receive</w:t>
      </w:r>
      <w:r w:rsidR="009E16D3" w:rsidRPr="002A7B52">
        <w:rPr>
          <w:rFonts w:eastAsia="MS Mincho" w:cstheme="minorHAnsi"/>
          <w:sz w:val="20"/>
          <w:szCs w:val="20"/>
          <w:lang w:val="en-US"/>
        </w:rPr>
        <w:t xml:space="preserve"> training based on the needs of the school.  All training is reported in the governors reports which is shared on the school website.  </w:t>
      </w:r>
      <w:r w:rsidRPr="002A7B52">
        <w:rPr>
          <w:rFonts w:eastAsia="MS Mincho" w:cstheme="minorHAnsi"/>
          <w:sz w:val="20"/>
          <w:szCs w:val="20"/>
          <w:lang w:val="en-US"/>
        </w:rPr>
        <w:t xml:space="preserve"> </w:t>
      </w:r>
    </w:p>
    <w:p w:rsidR="00AF6E62" w:rsidRPr="00AF6E62" w:rsidRDefault="00D82C83"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2.0</w:t>
      </w:r>
      <w:r w:rsidR="00AF6E62" w:rsidRPr="00AF6E62">
        <w:rPr>
          <w:rFonts w:eastAsia="MS Mincho" w:cstheme="minorHAnsi"/>
          <w:b/>
          <w:color w:val="12263F"/>
          <w:sz w:val="24"/>
          <w:szCs w:val="24"/>
          <w:lang w:val="en-US"/>
        </w:rPr>
        <w:t xml:space="preserve"> Securing equipment and facilities </w:t>
      </w:r>
    </w:p>
    <w:p w:rsidR="0046172E" w:rsidRPr="002A7B52" w:rsidRDefault="00D82C83" w:rsidP="00EC38E9">
      <w:pPr>
        <w:spacing w:before="120" w:after="120" w:line="240" w:lineRule="auto"/>
        <w:jc w:val="both"/>
        <w:rPr>
          <w:rFonts w:eastAsia="MS Mincho" w:cstheme="minorHAnsi"/>
          <w:iCs/>
          <w:sz w:val="20"/>
          <w:szCs w:val="24"/>
          <w:lang w:val="en-US"/>
        </w:rPr>
      </w:pPr>
      <w:r w:rsidRPr="002A7B52">
        <w:rPr>
          <w:rFonts w:eastAsia="MS Mincho" w:cstheme="minorHAnsi"/>
          <w:iCs/>
          <w:sz w:val="20"/>
          <w:szCs w:val="24"/>
          <w:lang w:val="en-US"/>
        </w:rPr>
        <w:t>Some SEND resources are stored in a cupboard in the KS2 building on the main link corridor.  SEND resources are also in every class to support pupils with their learning.</w:t>
      </w:r>
    </w:p>
    <w:p w:rsidR="00AF6E62" w:rsidRPr="00AF6E62" w:rsidRDefault="00C25066" w:rsidP="00EC38E9">
      <w:pPr>
        <w:spacing w:before="120" w:after="120" w:line="240" w:lineRule="auto"/>
        <w:jc w:val="both"/>
        <w:rPr>
          <w:rFonts w:eastAsia="MS Mincho" w:cstheme="minorHAnsi"/>
          <w:iCs/>
          <w:sz w:val="20"/>
          <w:szCs w:val="24"/>
          <w:lang w:val="en-US"/>
        </w:rPr>
      </w:pPr>
      <w:r>
        <w:rPr>
          <w:rFonts w:eastAsia="MS Mincho" w:cstheme="minorHAnsi"/>
          <w:iCs/>
          <w:sz w:val="20"/>
          <w:szCs w:val="24"/>
          <w:lang w:val="en-US"/>
        </w:rPr>
        <w:t>SEND iP</w:t>
      </w:r>
      <w:r w:rsidR="0046172E" w:rsidRPr="002A7B52">
        <w:rPr>
          <w:rFonts w:eastAsia="MS Mincho" w:cstheme="minorHAnsi"/>
          <w:iCs/>
          <w:sz w:val="20"/>
          <w:szCs w:val="24"/>
          <w:lang w:val="en-US"/>
        </w:rPr>
        <w:t>ads and laptops are secured in class safely and are the responsibility of either the pupil’s 1:1</w:t>
      </w:r>
      <w:r w:rsidR="00D82C83" w:rsidRPr="002A7B52">
        <w:rPr>
          <w:rFonts w:eastAsia="MS Mincho" w:cstheme="minorHAnsi"/>
          <w:iCs/>
          <w:sz w:val="20"/>
          <w:szCs w:val="24"/>
          <w:lang w:val="en-US"/>
        </w:rPr>
        <w:t xml:space="preserve"> </w:t>
      </w:r>
      <w:r w:rsidR="0046172E" w:rsidRPr="002A7B52">
        <w:rPr>
          <w:rFonts w:eastAsia="MS Mincho" w:cstheme="minorHAnsi"/>
          <w:iCs/>
          <w:sz w:val="20"/>
          <w:szCs w:val="24"/>
          <w:lang w:val="en-US"/>
        </w:rPr>
        <w:t>or the class teacher if the pupil does not have a 1:1.</w:t>
      </w:r>
    </w:p>
    <w:p w:rsidR="00AF6E62" w:rsidRPr="00AF6E62" w:rsidRDefault="00D82C83"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w:t>
      </w:r>
      <w:r w:rsidR="0046172E" w:rsidRPr="002A7B52">
        <w:rPr>
          <w:rFonts w:eastAsia="MS Mincho" w:cstheme="minorHAnsi"/>
          <w:b/>
          <w:color w:val="12263F"/>
          <w:sz w:val="24"/>
          <w:szCs w:val="24"/>
          <w:lang w:val="en-US"/>
        </w:rPr>
        <w:t>1</w:t>
      </w:r>
      <w:r w:rsidR="00AF6E62" w:rsidRPr="00AF6E62">
        <w:rPr>
          <w:rFonts w:eastAsia="MS Mincho" w:cstheme="minorHAnsi"/>
          <w:b/>
          <w:color w:val="12263F"/>
          <w:sz w:val="24"/>
          <w:szCs w:val="24"/>
          <w:lang w:val="en-US"/>
        </w:rPr>
        <w:t xml:space="preserve"> Evaluating the effectiveness of SEN provision </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evaluate the effectiveness of provision for pupils with SEN by:</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Reviewing pupils’ individual progress towards their goals each term </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R</w:t>
      </w:r>
      <w:r w:rsidR="0046172E" w:rsidRPr="002A7B52">
        <w:rPr>
          <w:rFonts w:eastAsia="MS Mincho" w:cstheme="minorHAnsi"/>
          <w:sz w:val="20"/>
          <w:szCs w:val="20"/>
          <w:lang w:val="en-US"/>
        </w:rPr>
        <w:t>egularly r</w:t>
      </w:r>
      <w:r w:rsidRPr="002A7B52">
        <w:rPr>
          <w:rFonts w:eastAsia="MS Mincho" w:cstheme="minorHAnsi"/>
          <w:sz w:val="20"/>
          <w:szCs w:val="20"/>
          <w:lang w:val="en-US"/>
        </w:rPr>
        <w:t>eview</w:t>
      </w:r>
      <w:r w:rsidR="0046172E" w:rsidRPr="002A7B52">
        <w:rPr>
          <w:rFonts w:eastAsia="MS Mincho" w:cstheme="minorHAnsi"/>
          <w:sz w:val="20"/>
          <w:szCs w:val="20"/>
          <w:lang w:val="en-US"/>
        </w:rPr>
        <w:t>ing the impact of interventions</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Using pupil questionnaires</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Monitoring by the SEN</w:t>
      </w:r>
      <w:r w:rsidR="0046172E" w:rsidRPr="002A7B52">
        <w:rPr>
          <w:rFonts w:eastAsia="MS Mincho" w:cstheme="minorHAnsi"/>
          <w:sz w:val="20"/>
          <w:szCs w:val="20"/>
          <w:lang w:val="en-US"/>
        </w:rPr>
        <w:t>D</w:t>
      </w:r>
      <w:r w:rsidRPr="002A7B52">
        <w:rPr>
          <w:rFonts w:eastAsia="MS Mincho" w:cstheme="minorHAnsi"/>
          <w:sz w:val="20"/>
          <w:szCs w:val="20"/>
          <w:lang w:val="en-US"/>
        </w:rPr>
        <w:t xml:space="preserve">CO </w:t>
      </w:r>
      <w:r w:rsidR="0046172E" w:rsidRPr="002A7B52">
        <w:rPr>
          <w:rFonts w:eastAsia="MS Mincho" w:cstheme="minorHAnsi"/>
          <w:sz w:val="20"/>
          <w:szCs w:val="20"/>
          <w:lang w:val="en-US"/>
        </w:rPr>
        <w:t>and/or SLT</w:t>
      </w:r>
    </w:p>
    <w:p w:rsidR="00AF6E62" w:rsidRPr="002A7B5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Using provision maps to measure progress</w:t>
      </w:r>
    </w:p>
    <w:p w:rsidR="00AF6E62" w:rsidRDefault="00AF6E62" w:rsidP="00EC38E9">
      <w:pPr>
        <w:pStyle w:val="ListParagraph"/>
        <w:numPr>
          <w:ilvl w:val="0"/>
          <w:numId w:val="10"/>
        </w:numPr>
        <w:spacing w:after="0" w:line="240" w:lineRule="auto"/>
        <w:jc w:val="both"/>
        <w:rPr>
          <w:rFonts w:eastAsia="MS Mincho" w:cstheme="minorHAnsi"/>
          <w:sz w:val="20"/>
          <w:szCs w:val="20"/>
          <w:lang w:val="en-US"/>
        </w:rPr>
      </w:pPr>
      <w:r w:rsidRPr="002A7B52">
        <w:rPr>
          <w:rFonts w:eastAsia="MS Mincho" w:cstheme="minorHAnsi"/>
          <w:sz w:val="20"/>
          <w:szCs w:val="20"/>
          <w:lang w:val="en-US"/>
        </w:rPr>
        <w:t>Holding annual reviews for pupils with EHC plans</w:t>
      </w:r>
    </w:p>
    <w:p w:rsidR="00C25066" w:rsidRPr="002A7B52" w:rsidRDefault="00C25066" w:rsidP="00EC38E9">
      <w:pPr>
        <w:pStyle w:val="ListParagraph"/>
        <w:numPr>
          <w:ilvl w:val="0"/>
          <w:numId w:val="10"/>
        </w:numPr>
        <w:spacing w:after="0" w:line="240" w:lineRule="auto"/>
        <w:jc w:val="both"/>
        <w:rPr>
          <w:rFonts w:eastAsia="MS Mincho" w:cstheme="minorHAnsi"/>
          <w:sz w:val="20"/>
          <w:szCs w:val="20"/>
          <w:lang w:val="en-US"/>
        </w:rPr>
      </w:pPr>
      <w:r>
        <w:rPr>
          <w:rFonts w:eastAsia="MS Mincho" w:cstheme="minorHAnsi"/>
          <w:sz w:val="20"/>
          <w:szCs w:val="20"/>
          <w:lang w:val="en-US"/>
        </w:rPr>
        <w:t>SENDco to produce reports to the governing body standards committee three times a year</w:t>
      </w:r>
    </w:p>
    <w:p w:rsidR="00AF6E62" w:rsidRPr="00AF6E62" w:rsidRDefault="0046172E"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2.2</w:t>
      </w:r>
      <w:r w:rsidR="00AF6E62" w:rsidRPr="00AF6E62">
        <w:rPr>
          <w:rFonts w:eastAsia="MS Mincho" w:cstheme="minorHAnsi"/>
          <w:b/>
          <w:color w:val="12263F"/>
          <w:sz w:val="24"/>
          <w:szCs w:val="24"/>
          <w:lang w:val="en-US"/>
        </w:rPr>
        <w:t xml:space="preserve"> Enabling pupils with SEND to engage in activities available to those in the school who do not have SEND</w:t>
      </w:r>
    </w:p>
    <w:p w:rsidR="00AF6E62" w:rsidRPr="00AF6E62" w:rsidRDefault="00AF6E62" w:rsidP="00B50604">
      <w:pPr>
        <w:spacing w:after="120" w:line="240" w:lineRule="auto"/>
        <w:rPr>
          <w:rFonts w:eastAsia="MS Mincho" w:cstheme="minorHAnsi"/>
          <w:sz w:val="20"/>
          <w:szCs w:val="20"/>
          <w:lang w:val="en-US"/>
        </w:rPr>
      </w:pPr>
      <w:r w:rsidRPr="00AF6E62">
        <w:rPr>
          <w:rFonts w:eastAsia="MS Mincho" w:cstheme="minorHAnsi"/>
          <w:sz w:val="20"/>
          <w:szCs w:val="20"/>
          <w:lang w:val="en-US"/>
        </w:rPr>
        <w:t>All of our extra-curricular activities and school visits are available to all our pupils</w:t>
      </w:r>
      <w:r w:rsidR="00E67D4E" w:rsidRPr="002A7B52">
        <w:rPr>
          <w:rFonts w:eastAsia="MS Mincho" w:cstheme="minorHAnsi"/>
          <w:sz w:val="20"/>
          <w:szCs w:val="20"/>
          <w:lang w:val="en-US"/>
        </w:rPr>
        <w:t xml:space="preserve"> regardless of their SEND;</w:t>
      </w:r>
      <w:r w:rsidRPr="00AF6E62">
        <w:rPr>
          <w:rFonts w:eastAsia="MS Mincho" w:cstheme="minorHAnsi"/>
          <w:sz w:val="20"/>
          <w:szCs w:val="20"/>
          <w:lang w:val="en-US"/>
        </w:rPr>
        <w:t xml:space="preserve"> including our before-and after-school clubs. </w:t>
      </w:r>
    </w:p>
    <w:p w:rsidR="00AF6E62" w:rsidRPr="00AF6E62" w:rsidRDefault="00AF6E62" w:rsidP="00B50604">
      <w:pPr>
        <w:spacing w:after="120" w:line="240" w:lineRule="auto"/>
        <w:rPr>
          <w:rFonts w:eastAsia="MS Mincho" w:cstheme="minorHAnsi"/>
          <w:sz w:val="20"/>
          <w:szCs w:val="20"/>
          <w:lang w:val="en-US"/>
        </w:rPr>
      </w:pPr>
      <w:r w:rsidRPr="00AF6E62">
        <w:rPr>
          <w:rFonts w:eastAsia="MS Mincho" w:cstheme="minorHAnsi"/>
          <w:sz w:val="20"/>
          <w:szCs w:val="20"/>
          <w:lang w:val="en-US"/>
        </w:rPr>
        <w:t xml:space="preserve">All </w:t>
      </w:r>
      <w:r w:rsidR="00E67D4E" w:rsidRPr="002A7B52">
        <w:rPr>
          <w:rFonts w:eastAsia="MS Mincho" w:cstheme="minorHAnsi"/>
          <w:sz w:val="20"/>
          <w:szCs w:val="20"/>
          <w:lang w:val="en-US"/>
        </w:rPr>
        <w:t xml:space="preserve">SEND </w:t>
      </w:r>
      <w:r w:rsidRPr="00AF6E62">
        <w:rPr>
          <w:rFonts w:eastAsia="MS Mincho" w:cstheme="minorHAnsi"/>
          <w:sz w:val="20"/>
          <w:szCs w:val="20"/>
          <w:lang w:val="en-US"/>
        </w:rPr>
        <w:t xml:space="preserve">pupils are encouraged </w:t>
      </w:r>
      <w:r w:rsidR="00E67D4E" w:rsidRPr="002A7B52">
        <w:rPr>
          <w:rFonts w:eastAsia="MS Mincho" w:cstheme="minorHAnsi"/>
          <w:sz w:val="20"/>
          <w:szCs w:val="20"/>
          <w:lang w:val="en-US"/>
        </w:rPr>
        <w:t>to go on our residential trip</w:t>
      </w:r>
      <w:r w:rsidRPr="00AF6E62">
        <w:rPr>
          <w:rFonts w:eastAsia="MS Mincho" w:cstheme="minorHAnsi"/>
          <w:sz w:val="20"/>
          <w:szCs w:val="20"/>
          <w:lang w:val="en-US"/>
        </w:rPr>
        <w:t xml:space="preserve"> to</w:t>
      </w:r>
      <w:r w:rsidRPr="00AF6E62">
        <w:rPr>
          <w:rFonts w:eastAsia="MS Mincho" w:cstheme="minorHAnsi"/>
          <w:color w:val="F15F01"/>
          <w:sz w:val="20"/>
          <w:szCs w:val="20"/>
          <w:lang w:val="en-US"/>
        </w:rPr>
        <w:t xml:space="preserve"> </w:t>
      </w:r>
      <w:proofErr w:type="spellStart"/>
      <w:r w:rsidR="0046172E" w:rsidRPr="002A7B52">
        <w:rPr>
          <w:rFonts w:eastAsia="MS Mincho" w:cstheme="minorHAnsi"/>
          <w:sz w:val="20"/>
          <w:szCs w:val="20"/>
          <w:lang w:val="en-US"/>
        </w:rPr>
        <w:t>Condover</w:t>
      </w:r>
      <w:proofErr w:type="spellEnd"/>
      <w:r w:rsidR="0046172E" w:rsidRPr="002A7B52">
        <w:rPr>
          <w:rFonts w:eastAsia="MS Mincho" w:cstheme="minorHAnsi"/>
          <w:sz w:val="20"/>
          <w:szCs w:val="20"/>
          <w:lang w:val="en-US"/>
        </w:rPr>
        <w:t xml:space="preserve"> in year 6.</w:t>
      </w:r>
      <w:r w:rsidRPr="00AF6E62">
        <w:rPr>
          <w:rFonts w:eastAsia="MS Mincho" w:cstheme="minorHAnsi"/>
          <w:color w:val="F15F01"/>
          <w:sz w:val="20"/>
          <w:szCs w:val="20"/>
          <w:lang w:val="en-US"/>
        </w:rPr>
        <w:t xml:space="preserve"> </w:t>
      </w:r>
    </w:p>
    <w:p w:rsidR="00AF6E62" w:rsidRPr="00AF6E62" w:rsidRDefault="00AF6E62" w:rsidP="00B50604">
      <w:pPr>
        <w:spacing w:after="120" w:line="240" w:lineRule="auto"/>
        <w:rPr>
          <w:rFonts w:eastAsia="MS Mincho" w:cstheme="minorHAnsi"/>
          <w:color w:val="F15F22"/>
          <w:sz w:val="20"/>
          <w:szCs w:val="20"/>
          <w:lang w:val="en-US"/>
        </w:rPr>
      </w:pPr>
      <w:r w:rsidRPr="00AF6E62">
        <w:rPr>
          <w:rFonts w:eastAsia="MS Mincho" w:cstheme="minorHAnsi"/>
          <w:sz w:val="20"/>
          <w:szCs w:val="20"/>
          <w:lang w:val="en-US"/>
        </w:rPr>
        <w:lastRenderedPageBreak/>
        <w:t>All</w:t>
      </w:r>
      <w:r w:rsidR="00E67D4E" w:rsidRPr="002A7B52">
        <w:rPr>
          <w:rFonts w:eastAsia="MS Mincho" w:cstheme="minorHAnsi"/>
          <w:sz w:val="20"/>
          <w:szCs w:val="20"/>
          <w:lang w:val="en-US"/>
        </w:rPr>
        <w:t xml:space="preserve"> SEND</w:t>
      </w:r>
      <w:r w:rsidRPr="00AF6E62">
        <w:rPr>
          <w:rFonts w:eastAsia="MS Mincho" w:cstheme="minorHAnsi"/>
          <w:sz w:val="20"/>
          <w:szCs w:val="20"/>
          <w:lang w:val="en-US"/>
        </w:rPr>
        <w:t xml:space="preserve"> pupils are encouraged to take part in</w:t>
      </w:r>
      <w:r w:rsidR="00E67D4E" w:rsidRPr="002A7B52">
        <w:rPr>
          <w:rFonts w:eastAsia="MS Mincho" w:cstheme="minorHAnsi"/>
          <w:sz w:val="20"/>
          <w:szCs w:val="20"/>
          <w:lang w:val="en-US"/>
        </w:rPr>
        <w:t xml:space="preserve"> all activities available to them e.g.</w:t>
      </w:r>
      <w:r w:rsidRPr="00AF6E62">
        <w:rPr>
          <w:rFonts w:eastAsia="MS Mincho" w:cstheme="minorHAnsi"/>
          <w:sz w:val="20"/>
          <w:szCs w:val="20"/>
          <w:lang w:val="en-US"/>
        </w:rPr>
        <w:t xml:space="preserve"> sports day/school plays/special workshops</w:t>
      </w:r>
      <w:r w:rsidR="00E67D4E" w:rsidRPr="002A7B52">
        <w:rPr>
          <w:rFonts w:eastAsia="MS Mincho" w:cstheme="minorHAnsi"/>
          <w:sz w:val="20"/>
          <w:szCs w:val="20"/>
          <w:lang w:val="en-US"/>
        </w:rPr>
        <w:t>/forest school.</w:t>
      </w:r>
      <w:r w:rsidRPr="00AF6E62">
        <w:rPr>
          <w:rFonts w:eastAsia="MS Mincho" w:cstheme="minorHAnsi"/>
          <w:sz w:val="20"/>
          <w:szCs w:val="20"/>
          <w:lang w:val="en-US"/>
        </w:rPr>
        <w:t xml:space="preserve"> </w:t>
      </w:r>
    </w:p>
    <w:p w:rsidR="00AF6E62" w:rsidRPr="00AF6E62" w:rsidRDefault="00AF6E62" w:rsidP="00B50604">
      <w:pPr>
        <w:spacing w:after="0" w:line="240" w:lineRule="auto"/>
        <w:rPr>
          <w:rFonts w:eastAsia="MS Mincho" w:cstheme="minorHAnsi"/>
          <w:sz w:val="20"/>
          <w:szCs w:val="20"/>
          <w:lang w:val="en-US"/>
        </w:rPr>
      </w:pPr>
      <w:r w:rsidRPr="00AF6E62">
        <w:rPr>
          <w:rFonts w:eastAsia="MS Mincho" w:cstheme="minorHAnsi"/>
          <w:sz w:val="20"/>
          <w:szCs w:val="20"/>
          <w:lang w:val="en-US"/>
        </w:rPr>
        <w:t>No pupil is ever excluded from taking part in these activities beca</w:t>
      </w:r>
      <w:r w:rsidR="00E67D4E" w:rsidRPr="002A7B52">
        <w:rPr>
          <w:rFonts w:eastAsia="MS Mincho" w:cstheme="minorHAnsi"/>
          <w:sz w:val="20"/>
          <w:szCs w:val="20"/>
          <w:lang w:val="en-US"/>
        </w:rPr>
        <w:t>use of their SEN or disability.</w:t>
      </w:r>
    </w:p>
    <w:p w:rsidR="00E67D4E" w:rsidRPr="002A7B52" w:rsidRDefault="00E67D4E" w:rsidP="00B50604">
      <w:pPr>
        <w:spacing w:after="0" w:line="240" w:lineRule="auto"/>
        <w:ind w:left="340" w:hanging="170"/>
        <w:rPr>
          <w:rFonts w:eastAsia="MS Mincho" w:cstheme="minorHAnsi"/>
          <w:iCs/>
          <w:sz w:val="20"/>
          <w:szCs w:val="24"/>
          <w:lang w:val="en-US"/>
        </w:rPr>
      </w:pPr>
    </w:p>
    <w:p w:rsidR="00AF6E62" w:rsidRPr="00AF6E62" w:rsidRDefault="00AF6E62" w:rsidP="00B50604">
      <w:pPr>
        <w:spacing w:after="0" w:line="240" w:lineRule="auto"/>
        <w:ind w:left="142" w:hanging="142"/>
        <w:rPr>
          <w:rFonts w:eastAsia="MS Mincho" w:cstheme="minorHAnsi"/>
          <w:sz w:val="20"/>
          <w:szCs w:val="20"/>
          <w:lang w:val="en-US"/>
        </w:rPr>
      </w:pPr>
      <w:r w:rsidRPr="00AF6E62">
        <w:rPr>
          <w:rFonts w:eastAsia="MS Mincho" w:cstheme="minorHAnsi"/>
          <w:sz w:val="20"/>
          <w:szCs w:val="20"/>
          <w:lang w:val="en-US"/>
        </w:rPr>
        <w:t xml:space="preserve">Arrangements for the admission of </w:t>
      </w:r>
      <w:r w:rsidR="00E67D4E" w:rsidRPr="002A7B52">
        <w:rPr>
          <w:rFonts w:eastAsia="MS Mincho" w:cstheme="minorHAnsi"/>
          <w:sz w:val="20"/>
          <w:szCs w:val="20"/>
          <w:lang w:val="en-US"/>
        </w:rPr>
        <w:t xml:space="preserve">SEND and </w:t>
      </w:r>
      <w:r w:rsidRPr="00AF6E62">
        <w:rPr>
          <w:rFonts w:eastAsia="MS Mincho" w:cstheme="minorHAnsi"/>
          <w:sz w:val="20"/>
          <w:szCs w:val="20"/>
          <w:lang w:val="en-US"/>
        </w:rPr>
        <w:t>disabled pupils</w:t>
      </w:r>
      <w:r w:rsidR="00E67D4E" w:rsidRPr="002A7B52">
        <w:rPr>
          <w:rFonts w:eastAsia="MS Mincho" w:cstheme="minorHAnsi"/>
          <w:sz w:val="20"/>
          <w:szCs w:val="20"/>
          <w:lang w:val="en-US"/>
        </w:rPr>
        <w:t xml:space="preserve"> is in line with our agreed admissions policy.</w:t>
      </w:r>
    </w:p>
    <w:p w:rsidR="00E67D4E" w:rsidRPr="002A7B52" w:rsidRDefault="00E67D4E" w:rsidP="00EC38E9">
      <w:pPr>
        <w:spacing w:after="0" w:line="240" w:lineRule="auto"/>
        <w:jc w:val="both"/>
        <w:rPr>
          <w:rFonts w:eastAsia="MS Mincho" w:cstheme="minorHAnsi"/>
          <w:sz w:val="20"/>
          <w:szCs w:val="20"/>
          <w:lang w:val="en-US"/>
        </w:rPr>
      </w:pPr>
    </w:p>
    <w:p w:rsidR="00AF6E62" w:rsidRPr="00AF6E62" w:rsidRDefault="00404FE0" w:rsidP="00EC38E9">
      <w:pPr>
        <w:spacing w:after="0" w:line="240" w:lineRule="auto"/>
        <w:ind w:left="284" w:hanging="284"/>
        <w:jc w:val="both"/>
        <w:rPr>
          <w:rFonts w:eastAsia="MS Mincho" w:cstheme="minorHAnsi"/>
          <w:sz w:val="20"/>
          <w:szCs w:val="20"/>
          <w:lang w:val="en-US"/>
        </w:rPr>
      </w:pPr>
      <w:r w:rsidRPr="002A7B52">
        <w:rPr>
          <w:rFonts w:eastAsia="MS Mincho" w:cstheme="minorHAnsi"/>
          <w:sz w:val="20"/>
          <w:szCs w:val="20"/>
          <w:lang w:val="en-US"/>
        </w:rPr>
        <w:t xml:space="preserve">To support pupils with disabilities we </w:t>
      </w:r>
      <w:r w:rsidR="00556128" w:rsidRPr="002A7B52">
        <w:rPr>
          <w:rFonts w:eastAsia="MS Mincho" w:cstheme="minorHAnsi"/>
          <w:sz w:val="20"/>
          <w:szCs w:val="20"/>
          <w:lang w:val="en-US"/>
        </w:rPr>
        <w:t xml:space="preserve">have </w:t>
      </w:r>
      <w:r w:rsidR="00ED0027" w:rsidRPr="002A7B52">
        <w:rPr>
          <w:rFonts w:eastAsia="MS Mincho" w:cstheme="minorHAnsi"/>
          <w:sz w:val="20"/>
          <w:szCs w:val="20"/>
          <w:lang w:val="en-US"/>
        </w:rPr>
        <w:t>an accessibility policy</w:t>
      </w:r>
      <w:r w:rsidR="00556128" w:rsidRPr="002A7B52">
        <w:rPr>
          <w:rFonts w:eastAsia="MS Mincho" w:cstheme="minorHAnsi"/>
          <w:sz w:val="20"/>
          <w:szCs w:val="20"/>
          <w:lang w:val="en-US"/>
        </w:rPr>
        <w:t xml:space="preserve"> which </w:t>
      </w:r>
      <w:r w:rsidR="00AF6E62" w:rsidRPr="00AF6E62">
        <w:rPr>
          <w:rFonts w:eastAsia="MS Mincho" w:cstheme="minorHAnsi"/>
          <w:sz w:val="20"/>
          <w:szCs w:val="20"/>
          <w:lang w:val="en-US"/>
        </w:rPr>
        <w:t>covers:</w:t>
      </w:r>
    </w:p>
    <w:p w:rsidR="00AF6E62" w:rsidRPr="00AF6E62" w:rsidRDefault="00AF6E62" w:rsidP="00EC38E9">
      <w:pPr>
        <w:numPr>
          <w:ilvl w:val="1"/>
          <w:numId w:val="1"/>
        </w:numPr>
        <w:spacing w:after="0" w:line="240" w:lineRule="auto"/>
        <w:ind w:left="426" w:hanging="426"/>
        <w:jc w:val="both"/>
        <w:rPr>
          <w:rFonts w:eastAsia="MS Mincho" w:cstheme="minorHAnsi"/>
          <w:sz w:val="20"/>
          <w:szCs w:val="20"/>
          <w:lang w:val="en-US"/>
        </w:rPr>
      </w:pPr>
      <w:r w:rsidRPr="00AF6E62">
        <w:rPr>
          <w:rFonts w:eastAsia="MS Mincho" w:cstheme="minorHAnsi"/>
          <w:sz w:val="20"/>
          <w:szCs w:val="20"/>
          <w:lang w:val="en-US"/>
        </w:rPr>
        <w:t>Improving the physical environment to enable disabled pupils to take better advantage of the education, benefits, facilities and services you provide</w:t>
      </w:r>
    </w:p>
    <w:p w:rsidR="00AF6E62" w:rsidRPr="00AF6E62" w:rsidRDefault="001E730B" w:rsidP="00EC38E9">
      <w:pPr>
        <w:numPr>
          <w:ilvl w:val="1"/>
          <w:numId w:val="1"/>
        </w:numPr>
        <w:spacing w:after="0" w:line="240" w:lineRule="auto"/>
        <w:ind w:left="426" w:hanging="426"/>
        <w:jc w:val="both"/>
        <w:rPr>
          <w:rFonts w:eastAsia="MS Mincho" w:cstheme="minorHAnsi"/>
          <w:sz w:val="20"/>
          <w:szCs w:val="20"/>
          <w:lang w:val="en-US"/>
        </w:rPr>
      </w:pPr>
      <w:r w:rsidRPr="002A7B52">
        <w:rPr>
          <w:rFonts w:eastAsia="MS Mincho" w:cstheme="minorHAnsi"/>
          <w:noProof/>
          <w:sz w:val="20"/>
          <w:szCs w:val="20"/>
          <w:lang w:eastAsia="en-GB"/>
        </w:rPr>
        <w:drawing>
          <wp:anchor distT="0" distB="0" distL="114300" distR="114300" simplePos="0" relativeHeight="251660288" behindDoc="0" locked="0" layoutInCell="1" allowOverlap="1" wp14:anchorId="49EF27EA" wp14:editId="76DB1758">
            <wp:simplePos x="0" y="0"/>
            <wp:positionH relativeFrom="margin">
              <wp:align>right</wp:align>
            </wp:positionH>
            <wp:positionV relativeFrom="paragraph">
              <wp:posOffset>70138</wp:posOffset>
            </wp:positionV>
            <wp:extent cx="1028700" cy="2571750"/>
            <wp:effectExtent l="0" t="0" r="0" b="0"/>
            <wp:wrapThrough wrapText="bothSides">
              <wp:wrapPolygon edited="0">
                <wp:start x="0" y="0"/>
                <wp:lineTo x="0" y="21440"/>
                <wp:lineTo x="21200" y="21440"/>
                <wp:lineTo x="212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2571750"/>
                    </a:xfrm>
                    <a:prstGeom prst="rect">
                      <a:avLst/>
                    </a:prstGeom>
                  </pic:spPr>
                </pic:pic>
              </a:graphicData>
            </a:graphic>
            <wp14:sizeRelH relativeFrom="page">
              <wp14:pctWidth>0</wp14:pctWidth>
            </wp14:sizeRelH>
            <wp14:sizeRelV relativeFrom="page">
              <wp14:pctHeight>0</wp14:pctHeight>
            </wp14:sizeRelV>
          </wp:anchor>
        </w:drawing>
      </w:r>
      <w:r w:rsidR="00AF6E62" w:rsidRPr="00AF6E62">
        <w:rPr>
          <w:rFonts w:eastAsia="MS Mincho" w:cstheme="minorHAnsi"/>
          <w:sz w:val="20"/>
          <w:szCs w:val="20"/>
          <w:lang w:val="en-US"/>
        </w:rPr>
        <w:t xml:space="preserve">Improving the availability of accessible information to disabled pupils   </w:t>
      </w:r>
    </w:p>
    <w:p w:rsidR="00AF6E62" w:rsidRPr="00AF6E62" w:rsidRDefault="00556128" w:rsidP="00EC38E9">
      <w:pPr>
        <w:spacing w:before="240" w:after="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2.3</w:t>
      </w:r>
      <w:r w:rsidR="00AF6E62" w:rsidRPr="00AF6E62">
        <w:rPr>
          <w:rFonts w:eastAsia="MS Mincho" w:cstheme="minorHAnsi"/>
          <w:b/>
          <w:color w:val="12263F"/>
          <w:sz w:val="24"/>
          <w:szCs w:val="24"/>
          <w:lang w:val="en-US"/>
        </w:rPr>
        <w:t xml:space="preserve"> Support for improving emotional and social development</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We provide support for pupils to improve their emotional and social development in the following ways:</w:t>
      </w:r>
    </w:p>
    <w:p w:rsidR="00AF6E62" w:rsidRPr="002A7B52" w:rsidRDefault="00AF6E62" w:rsidP="00EC38E9">
      <w:pPr>
        <w:pStyle w:val="ListParagraph"/>
        <w:numPr>
          <w:ilvl w:val="0"/>
          <w:numId w:val="11"/>
        </w:numPr>
        <w:spacing w:after="0" w:line="240" w:lineRule="auto"/>
        <w:jc w:val="both"/>
        <w:rPr>
          <w:rFonts w:eastAsia="MS Mincho" w:cstheme="minorHAnsi"/>
          <w:sz w:val="20"/>
          <w:szCs w:val="20"/>
          <w:lang w:val="en-US"/>
        </w:rPr>
      </w:pPr>
      <w:r w:rsidRPr="002A7B52">
        <w:rPr>
          <w:rFonts w:eastAsia="MS Mincho" w:cstheme="minorHAnsi"/>
          <w:sz w:val="20"/>
          <w:szCs w:val="20"/>
          <w:lang w:val="en-US"/>
        </w:rPr>
        <w:t>Pupils with SEN</w:t>
      </w:r>
      <w:r w:rsidR="00556128" w:rsidRPr="002A7B52">
        <w:rPr>
          <w:rFonts w:eastAsia="MS Mincho" w:cstheme="minorHAnsi"/>
          <w:sz w:val="20"/>
          <w:szCs w:val="20"/>
          <w:lang w:val="en-US"/>
        </w:rPr>
        <w:t>D</w:t>
      </w:r>
      <w:r w:rsidRPr="002A7B52">
        <w:rPr>
          <w:rFonts w:eastAsia="MS Mincho" w:cstheme="minorHAnsi"/>
          <w:sz w:val="20"/>
          <w:szCs w:val="20"/>
          <w:lang w:val="en-US"/>
        </w:rPr>
        <w:t xml:space="preserve"> are encouraged to </w:t>
      </w:r>
      <w:r w:rsidR="00556128" w:rsidRPr="002A7B52">
        <w:rPr>
          <w:rFonts w:eastAsia="MS Mincho" w:cstheme="minorHAnsi"/>
          <w:sz w:val="20"/>
          <w:szCs w:val="20"/>
          <w:lang w:val="en-US"/>
        </w:rPr>
        <w:t>represent the school</w:t>
      </w:r>
      <w:r w:rsidRPr="002A7B52">
        <w:rPr>
          <w:rFonts w:eastAsia="MS Mincho" w:cstheme="minorHAnsi"/>
          <w:sz w:val="20"/>
          <w:szCs w:val="20"/>
          <w:lang w:val="en-US"/>
        </w:rPr>
        <w:t xml:space="preserve"> </w:t>
      </w:r>
    </w:p>
    <w:p w:rsidR="00556128" w:rsidRPr="002A7B52" w:rsidRDefault="00556128" w:rsidP="00EC38E9">
      <w:pPr>
        <w:pStyle w:val="ListParagraph"/>
        <w:numPr>
          <w:ilvl w:val="0"/>
          <w:numId w:val="11"/>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We have a zero tolerance approach to bullying. </w:t>
      </w:r>
      <w:r w:rsidRPr="002A7B52">
        <w:rPr>
          <w:rFonts w:eastAsia="MS Mincho" w:cstheme="minorHAnsi"/>
          <w:color w:val="ED7D31"/>
          <w:sz w:val="20"/>
          <w:szCs w:val="20"/>
          <w:lang w:val="en-US"/>
        </w:rPr>
        <w:t xml:space="preserve"> </w:t>
      </w:r>
    </w:p>
    <w:p w:rsidR="001E730B" w:rsidRPr="002A7B52" w:rsidRDefault="00556128" w:rsidP="00EC38E9">
      <w:pPr>
        <w:spacing w:after="0" w:line="240" w:lineRule="auto"/>
        <w:jc w:val="both"/>
        <w:rPr>
          <w:rFonts w:eastAsia="MS Mincho" w:cstheme="minorHAnsi"/>
          <w:sz w:val="20"/>
          <w:szCs w:val="20"/>
          <w:lang w:val="en-US"/>
        </w:rPr>
      </w:pPr>
      <w:r w:rsidRPr="002A7B52">
        <w:rPr>
          <w:rFonts w:eastAsia="MS Mincho" w:cstheme="minorHAnsi"/>
          <w:sz w:val="20"/>
          <w:szCs w:val="20"/>
          <w:lang w:val="en-US"/>
        </w:rPr>
        <w:t>St. Clare’s have a number of interventions that support SEND pupils with social, emotional needs.</w:t>
      </w:r>
      <w:r w:rsidR="001E730B" w:rsidRPr="002A7B52">
        <w:rPr>
          <w:rFonts w:eastAsia="MS Mincho" w:cstheme="minorHAnsi"/>
          <w:sz w:val="20"/>
          <w:szCs w:val="20"/>
          <w:lang w:val="en-US"/>
        </w:rPr>
        <w:t xml:space="preserve">  These are listed here:</w:t>
      </w:r>
    </w:p>
    <w:p w:rsidR="001E730B" w:rsidRPr="002A7B52" w:rsidRDefault="001E730B" w:rsidP="00EC38E9">
      <w:pPr>
        <w:spacing w:after="0" w:line="240" w:lineRule="auto"/>
        <w:jc w:val="both"/>
        <w:rPr>
          <w:rFonts w:eastAsia="MS Mincho" w:cstheme="minorHAnsi"/>
          <w:sz w:val="20"/>
          <w:szCs w:val="20"/>
          <w:lang w:val="en-US"/>
        </w:rPr>
      </w:pPr>
    </w:p>
    <w:p w:rsidR="001E730B" w:rsidRPr="002A7B52" w:rsidRDefault="001E730B" w:rsidP="00EC38E9">
      <w:pPr>
        <w:spacing w:after="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 xml:space="preserve">2.4 </w:t>
      </w:r>
      <w:r w:rsidR="00AF6E62" w:rsidRPr="00AF6E62">
        <w:rPr>
          <w:rFonts w:eastAsia="MS Mincho" w:cstheme="minorHAnsi"/>
          <w:b/>
          <w:color w:val="12263F"/>
          <w:sz w:val="24"/>
          <w:szCs w:val="24"/>
          <w:lang w:val="en-US"/>
        </w:rPr>
        <w:t xml:space="preserve">Working with other agencies </w:t>
      </w:r>
    </w:p>
    <w:p w:rsidR="001E730B" w:rsidRPr="002A7B52" w:rsidRDefault="001E730B" w:rsidP="00EC38E9">
      <w:pPr>
        <w:spacing w:after="0" w:line="240" w:lineRule="auto"/>
        <w:jc w:val="both"/>
        <w:rPr>
          <w:rFonts w:eastAsia="MS Mincho" w:cstheme="minorHAnsi"/>
          <w:sz w:val="20"/>
          <w:szCs w:val="24"/>
          <w:lang w:val="en-US"/>
        </w:rPr>
      </w:pPr>
      <w:r w:rsidRPr="002A7B52">
        <w:rPr>
          <w:rFonts w:eastAsia="MS Mincho" w:cstheme="minorHAnsi"/>
          <w:sz w:val="20"/>
          <w:szCs w:val="24"/>
          <w:lang w:val="en-US"/>
        </w:rPr>
        <w:t>At St. Clare’s w</w:t>
      </w:r>
      <w:r w:rsidRPr="00AF6E62">
        <w:rPr>
          <w:rFonts w:eastAsia="MS Mincho" w:cstheme="minorHAnsi"/>
          <w:sz w:val="20"/>
          <w:szCs w:val="24"/>
          <w:lang w:val="en-US"/>
        </w:rPr>
        <w:t>e work with the following agencies to provide support for pupils with SEN</w:t>
      </w:r>
      <w:r w:rsidRPr="002A7B52">
        <w:rPr>
          <w:rFonts w:eastAsia="MS Mincho" w:cstheme="minorHAnsi"/>
          <w:sz w:val="20"/>
          <w:szCs w:val="24"/>
          <w:lang w:val="en-US"/>
        </w:rPr>
        <w:t>D</w:t>
      </w:r>
      <w:r w:rsidRPr="00AF6E62">
        <w:rPr>
          <w:rFonts w:eastAsia="MS Mincho" w:cstheme="minorHAnsi"/>
          <w:sz w:val="20"/>
          <w:szCs w:val="24"/>
          <w:lang w:val="en-US"/>
        </w:rPr>
        <w:t>:</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Educational Psychologist</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Speech and Language Therapist</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 xml:space="preserve">Occupational Therapist </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Early Help</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CAMHs</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Youth Zone – Manchester</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Play therapy</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Health</w:t>
      </w:r>
    </w:p>
    <w:p w:rsidR="001E730B" w:rsidRPr="002A7B52" w:rsidRDefault="001E730B" w:rsidP="00EC38E9">
      <w:pPr>
        <w:pStyle w:val="ListParagraph"/>
        <w:numPr>
          <w:ilvl w:val="0"/>
          <w:numId w:val="9"/>
        </w:numPr>
        <w:spacing w:after="0" w:line="240" w:lineRule="auto"/>
        <w:ind w:left="1134" w:hanging="283"/>
        <w:jc w:val="both"/>
        <w:rPr>
          <w:rFonts w:eastAsia="MS Mincho" w:cstheme="minorHAnsi"/>
          <w:sz w:val="20"/>
          <w:szCs w:val="24"/>
          <w:lang w:val="en-US"/>
        </w:rPr>
      </w:pPr>
      <w:r w:rsidRPr="002A7B52">
        <w:rPr>
          <w:rFonts w:eastAsia="MS Mincho" w:cstheme="minorHAnsi"/>
          <w:sz w:val="20"/>
          <w:szCs w:val="24"/>
          <w:lang w:val="en-US"/>
        </w:rPr>
        <w:t>Children’s Services</w:t>
      </w:r>
    </w:p>
    <w:p w:rsidR="00AF6E62" w:rsidRPr="00AF6E62" w:rsidRDefault="002E412B"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2.5</w:t>
      </w:r>
      <w:r w:rsidR="00AF6E62" w:rsidRPr="00AF6E62">
        <w:rPr>
          <w:rFonts w:eastAsia="MS Mincho" w:cstheme="minorHAnsi"/>
          <w:b/>
          <w:color w:val="12263F"/>
          <w:sz w:val="24"/>
          <w:szCs w:val="24"/>
          <w:lang w:val="en-US"/>
        </w:rPr>
        <w:t xml:space="preserve"> Complaints about SEN provision </w:t>
      </w:r>
    </w:p>
    <w:p w:rsidR="00AF6E62" w:rsidRPr="00AF6E62" w:rsidRDefault="00AF6E62" w:rsidP="00EC38E9">
      <w:pPr>
        <w:spacing w:after="120" w:line="240" w:lineRule="auto"/>
        <w:jc w:val="both"/>
        <w:rPr>
          <w:rFonts w:eastAsia="MS Mincho" w:cstheme="minorHAnsi"/>
          <w:sz w:val="20"/>
          <w:szCs w:val="20"/>
          <w:lang w:val="en-US"/>
        </w:rPr>
      </w:pPr>
      <w:r w:rsidRPr="00AF6E62">
        <w:rPr>
          <w:rFonts w:eastAsia="MS Mincho" w:cstheme="minorHAnsi"/>
          <w:sz w:val="20"/>
          <w:szCs w:val="20"/>
          <w:lang w:val="en-US"/>
        </w:rPr>
        <w:t>Complaints about SEN provision in our school should be made to the class teacher</w:t>
      </w:r>
      <w:r w:rsidR="001E730B" w:rsidRPr="002A7B52">
        <w:rPr>
          <w:rFonts w:eastAsia="MS Mincho" w:cstheme="minorHAnsi"/>
          <w:sz w:val="20"/>
          <w:szCs w:val="20"/>
          <w:lang w:val="en-US"/>
        </w:rPr>
        <w:t xml:space="preserve"> in the first instance and then if the complainant is not satisfied this is then escalated to the </w:t>
      </w:r>
      <w:r w:rsidRPr="00AF6E62">
        <w:rPr>
          <w:rFonts w:eastAsia="MS Mincho" w:cstheme="minorHAnsi"/>
          <w:sz w:val="20"/>
          <w:szCs w:val="20"/>
          <w:lang w:val="en-US"/>
        </w:rPr>
        <w:t>SEN</w:t>
      </w:r>
      <w:r w:rsidR="001E730B" w:rsidRPr="002A7B52">
        <w:rPr>
          <w:rFonts w:eastAsia="MS Mincho" w:cstheme="minorHAnsi"/>
          <w:sz w:val="20"/>
          <w:szCs w:val="20"/>
          <w:lang w:val="en-US"/>
        </w:rPr>
        <w:t xml:space="preserve">DCO and/or </w:t>
      </w:r>
      <w:proofErr w:type="spellStart"/>
      <w:r w:rsidR="001E730B" w:rsidRPr="002A7B52">
        <w:rPr>
          <w:rFonts w:eastAsia="MS Mincho" w:cstheme="minorHAnsi"/>
          <w:sz w:val="20"/>
          <w:szCs w:val="20"/>
          <w:lang w:val="en-US"/>
        </w:rPr>
        <w:t>headteacher</w:t>
      </w:r>
      <w:proofErr w:type="spellEnd"/>
      <w:r w:rsidR="001E730B" w:rsidRPr="002A7B52">
        <w:rPr>
          <w:rFonts w:eastAsia="MS Mincho" w:cstheme="minorHAnsi"/>
          <w:sz w:val="20"/>
          <w:szCs w:val="20"/>
          <w:lang w:val="en-US"/>
        </w:rPr>
        <w:t>. If a satisfactory</w:t>
      </w:r>
      <w:r w:rsidR="002E412B" w:rsidRPr="002A7B52">
        <w:rPr>
          <w:rFonts w:eastAsia="MS Mincho" w:cstheme="minorHAnsi"/>
          <w:sz w:val="20"/>
          <w:szCs w:val="20"/>
          <w:lang w:val="en-US"/>
        </w:rPr>
        <w:t xml:space="preserve"> resolution is not found</w:t>
      </w:r>
      <w:r w:rsidR="001E730B" w:rsidRPr="002A7B52">
        <w:rPr>
          <w:rFonts w:eastAsia="MS Mincho" w:cstheme="minorHAnsi"/>
          <w:sz w:val="20"/>
          <w:szCs w:val="20"/>
          <w:lang w:val="en-US"/>
        </w:rPr>
        <w:t xml:space="preserve"> </w:t>
      </w:r>
      <w:r w:rsidR="002E412B" w:rsidRPr="002A7B52">
        <w:rPr>
          <w:rFonts w:eastAsia="MS Mincho" w:cstheme="minorHAnsi"/>
          <w:sz w:val="20"/>
          <w:szCs w:val="20"/>
          <w:lang w:val="en-US"/>
        </w:rPr>
        <w:t>t</w:t>
      </w:r>
      <w:r w:rsidRPr="00AF6E62">
        <w:rPr>
          <w:rFonts w:eastAsia="MS Mincho" w:cstheme="minorHAnsi"/>
          <w:sz w:val="20"/>
          <w:szCs w:val="20"/>
          <w:lang w:val="en-US"/>
        </w:rPr>
        <w:t xml:space="preserve">hey will then be referred to the school’s complaints policy. </w:t>
      </w:r>
    </w:p>
    <w:p w:rsidR="00AF6E62" w:rsidRPr="00AF6E62" w:rsidRDefault="00AF6E62" w:rsidP="00EC38E9">
      <w:pPr>
        <w:spacing w:after="0" w:line="240" w:lineRule="auto"/>
        <w:jc w:val="both"/>
        <w:rPr>
          <w:rFonts w:eastAsia="MS Mincho" w:cstheme="minorHAnsi"/>
          <w:sz w:val="20"/>
          <w:szCs w:val="20"/>
          <w:lang w:val="en-US"/>
        </w:rPr>
      </w:pPr>
      <w:r w:rsidRPr="00AF6E62">
        <w:rPr>
          <w:rFonts w:eastAsia="MS Mincho" w:cstheme="minorHAnsi"/>
          <w:sz w:val="20"/>
          <w:szCs w:val="20"/>
          <w:lang w:val="en-US"/>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AF6E62" w:rsidRPr="002A7B52" w:rsidRDefault="00AF6E62" w:rsidP="00EC38E9">
      <w:pPr>
        <w:pStyle w:val="ListParagraph"/>
        <w:numPr>
          <w:ilvl w:val="0"/>
          <w:numId w:val="12"/>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Exclusions </w:t>
      </w:r>
    </w:p>
    <w:p w:rsidR="00AF6E62" w:rsidRPr="002A7B52" w:rsidRDefault="00AF6E62" w:rsidP="00EC38E9">
      <w:pPr>
        <w:pStyle w:val="ListParagraph"/>
        <w:numPr>
          <w:ilvl w:val="0"/>
          <w:numId w:val="12"/>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Provision of education and associated services </w:t>
      </w:r>
    </w:p>
    <w:p w:rsidR="00AF6E62" w:rsidRPr="002A7B52" w:rsidRDefault="00AF6E62" w:rsidP="00EC38E9">
      <w:pPr>
        <w:pStyle w:val="ListParagraph"/>
        <w:numPr>
          <w:ilvl w:val="0"/>
          <w:numId w:val="12"/>
        </w:numPr>
        <w:spacing w:after="0" w:line="240" w:lineRule="auto"/>
        <w:jc w:val="both"/>
        <w:rPr>
          <w:rFonts w:eastAsia="MS Mincho" w:cstheme="minorHAnsi"/>
          <w:sz w:val="20"/>
          <w:szCs w:val="20"/>
          <w:lang w:val="en-US"/>
        </w:rPr>
      </w:pPr>
      <w:r w:rsidRPr="002A7B52">
        <w:rPr>
          <w:rFonts w:eastAsia="MS Mincho" w:cstheme="minorHAnsi"/>
          <w:sz w:val="20"/>
          <w:szCs w:val="20"/>
          <w:lang w:val="en-US"/>
        </w:rPr>
        <w:t xml:space="preserve">Making reasonable adjustments, including the provision of auxiliary aids and services </w:t>
      </w:r>
    </w:p>
    <w:p w:rsidR="00AF6E62" w:rsidRPr="00AF6E62" w:rsidRDefault="002E412B" w:rsidP="00EC38E9">
      <w:pPr>
        <w:spacing w:before="240" w:after="120" w:line="240" w:lineRule="auto"/>
        <w:jc w:val="both"/>
        <w:rPr>
          <w:rFonts w:eastAsia="MS Mincho" w:cstheme="minorHAnsi"/>
          <w:b/>
          <w:color w:val="12263F"/>
          <w:sz w:val="24"/>
          <w:szCs w:val="24"/>
          <w:lang w:val="en-US"/>
        </w:rPr>
      </w:pPr>
      <w:r w:rsidRPr="002A7B52">
        <w:rPr>
          <w:rFonts w:eastAsia="MS Mincho" w:cstheme="minorHAnsi"/>
          <w:b/>
          <w:color w:val="12263F"/>
          <w:sz w:val="24"/>
          <w:szCs w:val="24"/>
          <w:lang w:val="en-US"/>
        </w:rPr>
        <w:t>2.</w:t>
      </w:r>
      <w:r w:rsidR="00AF6E62" w:rsidRPr="00AF6E62">
        <w:rPr>
          <w:rFonts w:eastAsia="MS Mincho" w:cstheme="minorHAnsi"/>
          <w:b/>
          <w:color w:val="12263F"/>
          <w:sz w:val="24"/>
          <w:szCs w:val="24"/>
          <w:lang w:val="en-US"/>
        </w:rPr>
        <w:t>6 Contact details of support services for parents of pupils with SEN</w:t>
      </w:r>
    </w:p>
    <w:p w:rsidR="00AF6E62" w:rsidRPr="002A7B52" w:rsidRDefault="002E412B" w:rsidP="00EC38E9">
      <w:pPr>
        <w:spacing w:after="0" w:line="240" w:lineRule="auto"/>
        <w:jc w:val="both"/>
        <w:rPr>
          <w:rFonts w:eastAsia="MS Mincho" w:cstheme="minorHAnsi"/>
          <w:iCs/>
          <w:sz w:val="20"/>
          <w:szCs w:val="24"/>
          <w:lang w:val="en-US"/>
        </w:rPr>
      </w:pPr>
      <w:r w:rsidRPr="002A7B52">
        <w:rPr>
          <w:rFonts w:eastAsia="MS Mincho" w:cstheme="minorHAnsi"/>
          <w:iCs/>
          <w:sz w:val="20"/>
          <w:szCs w:val="24"/>
          <w:lang w:val="en-US"/>
        </w:rPr>
        <w:t>Support services available in Manchester to support parent with SEND are:</w:t>
      </w:r>
    </w:p>
    <w:p w:rsidR="00EC38E9" w:rsidRDefault="00EC38E9" w:rsidP="00EC38E9">
      <w:pPr>
        <w:spacing w:after="0" w:line="240" w:lineRule="auto"/>
        <w:jc w:val="both"/>
        <w:rPr>
          <w:rFonts w:eastAsia="MS Mincho" w:cstheme="minorHAnsi"/>
          <w:iCs/>
          <w:sz w:val="20"/>
          <w:szCs w:val="24"/>
          <w:lang w:val="en-US"/>
        </w:rPr>
      </w:pPr>
    </w:p>
    <w:p w:rsidR="002E412B" w:rsidRPr="002A7B52" w:rsidRDefault="00EC38E9" w:rsidP="00EC38E9">
      <w:pPr>
        <w:spacing w:after="0" w:line="240" w:lineRule="auto"/>
        <w:rPr>
          <w:rFonts w:eastAsia="MS Mincho" w:cstheme="minorHAnsi"/>
          <w:iCs/>
          <w:sz w:val="20"/>
          <w:szCs w:val="24"/>
          <w:lang w:val="en-US"/>
        </w:rPr>
      </w:pPr>
      <w:r w:rsidRPr="00EC38E9">
        <w:rPr>
          <w:rFonts w:eastAsia="MS Mincho" w:cstheme="minorHAnsi"/>
          <w:iCs/>
          <w:sz w:val="20"/>
          <w:szCs w:val="24"/>
          <w:lang w:val="en-US"/>
        </w:rPr>
        <w:drawing>
          <wp:inline distT="0" distB="0" distL="0" distR="0" wp14:anchorId="20713527" wp14:editId="3E6DB790">
            <wp:extent cx="600075" cy="29956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172" cy="312589"/>
                    </a:xfrm>
                    <a:prstGeom prst="rect">
                      <a:avLst/>
                    </a:prstGeom>
                  </pic:spPr>
                </pic:pic>
              </a:graphicData>
            </a:graphic>
          </wp:inline>
        </w:drawing>
      </w:r>
      <w:r w:rsidR="00AA6FF0" w:rsidRPr="002A7B52">
        <w:rPr>
          <w:rFonts w:eastAsia="MS Mincho" w:cstheme="minorHAnsi"/>
          <w:iCs/>
          <w:sz w:val="20"/>
          <w:szCs w:val="24"/>
          <w:lang w:val="en-US"/>
        </w:rPr>
        <w:t xml:space="preserve">Information Advice and Support Service: </w:t>
      </w:r>
      <w:hyperlink r:id="rId10" w:history="1">
        <w:r w:rsidR="0086362A" w:rsidRPr="002A7B52">
          <w:rPr>
            <w:rStyle w:val="Hyperlink"/>
            <w:rFonts w:eastAsia="MS Mincho" w:cstheme="minorHAnsi"/>
            <w:iCs/>
            <w:sz w:val="14"/>
            <w:szCs w:val="14"/>
            <w:lang w:val="en-US"/>
          </w:rPr>
          <w:t>https://secure.manchester.gov.uk/info/500132/special_educational_needs/628/information_advice_and_support_ias_manchester</w:t>
        </w:r>
      </w:hyperlink>
    </w:p>
    <w:p w:rsidR="00C25066" w:rsidRDefault="00C25066" w:rsidP="00EC38E9">
      <w:pPr>
        <w:spacing w:after="0" w:line="240" w:lineRule="auto"/>
        <w:jc w:val="both"/>
        <w:rPr>
          <w:rFonts w:eastAsia="MS Mincho" w:cstheme="minorHAnsi"/>
          <w:iCs/>
          <w:sz w:val="20"/>
          <w:szCs w:val="24"/>
          <w:lang w:val="en-US"/>
        </w:rPr>
      </w:pPr>
    </w:p>
    <w:p w:rsidR="0086362A" w:rsidRPr="002A7B52" w:rsidRDefault="00EC38E9" w:rsidP="00EC38E9">
      <w:pPr>
        <w:spacing w:after="0" w:line="240" w:lineRule="auto"/>
        <w:jc w:val="both"/>
        <w:rPr>
          <w:rFonts w:eastAsia="MS Mincho" w:cstheme="minorHAnsi"/>
          <w:iCs/>
          <w:sz w:val="12"/>
          <w:szCs w:val="12"/>
          <w:lang w:val="en-US"/>
        </w:rPr>
      </w:pPr>
      <w:r w:rsidRPr="00EC38E9">
        <w:rPr>
          <w:rFonts w:eastAsia="MS Mincho" w:cstheme="minorHAnsi"/>
          <w:iCs/>
          <w:sz w:val="20"/>
          <w:szCs w:val="24"/>
          <w:lang w:val="en-US"/>
        </w:rPr>
        <w:drawing>
          <wp:inline distT="0" distB="0" distL="0" distR="0" wp14:anchorId="360C4706" wp14:editId="6EAA1DE1">
            <wp:extent cx="800100" cy="2115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1594" cy="227834"/>
                    </a:xfrm>
                    <a:prstGeom prst="rect">
                      <a:avLst/>
                    </a:prstGeom>
                  </pic:spPr>
                </pic:pic>
              </a:graphicData>
            </a:graphic>
          </wp:inline>
        </w:drawing>
      </w:r>
      <w:r w:rsidR="00AA6FF0" w:rsidRPr="002A7B52">
        <w:rPr>
          <w:rFonts w:eastAsia="MS Mincho" w:cstheme="minorHAnsi"/>
          <w:iCs/>
          <w:sz w:val="20"/>
          <w:szCs w:val="24"/>
          <w:lang w:val="en-US"/>
        </w:rPr>
        <w:t>Manchester Directory of Support:</w:t>
      </w:r>
    </w:p>
    <w:p w:rsidR="00AA6FF0" w:rsidRPr="00AF6E62" w:rsidRDefault="00332A23" w:rsidP="00EC38E9">
      <w:pPr>
        <w:spacing w:after="0" w:line="240" w:lineRule="auto"/>
        <w:jc w:val="both"/>
        <w:rPr>
          <w:rFonts w:eastAsia="MS Mincho" w:cstheme="minorHAnsi"/>
          <w:iCs/>
          <w:sz w:val="12"/>
          <w:szCs w:val="12"/>
          <w:lang w:val="en-US"/>
        </w:rPr>
      </w:pPr>
      <w:hyperlink r:id="rId12" w:history="1">
        <w:r w:rsidR="00AA6FF0" w:rsidRPr="002A7B52">
          <w:rPr>
            <w:rStyle w:val="Hyperlink"/>
            <w:rFonts w:eastAsia="MS Mincho" w:cstheme="minorHAnsi"/>
            <w:iCs/>
            <w:sz w:val="12"/>
            <w:szCs w:val="12"/>
            <w:lang w:val="en-US"/>
          </w:rPr>
          <w:t>https://hsm.manchester.gov.uk/kb5/manchester/directory/localoffer.page?localofferchannel=0</w:t>
        </w:r>
      </w:hyperlink>
    </w:p>
    <w:p w:rsidR="00AA4B5B" w:rsidRDefault="00AA4B5B" w:rsidP="00EC38E9">
      <w:pPr>
        <w:spacing w:after="0" w:line="240" w:lineRule="auto"/>
        <w:jc w:val="both"/>
        <w:rPr>
          <w:rFonts w:eastAsia="MS Mincho" w:cstheme="minorHAnsi"/>
          <w:b/>
          <w:color w:val="12263F"/>
          <w:sz w:val="24"/>
          <w:szCs w:val="24"/>
          <w:lang w:val="en-US"/>
        </w:rPr>
      </w:pPr>
    </w:p>
    <w:p w:rsidR="00AF6E62" w:rsidRPr="00AF6E62" w:rsidRDefault="00AA4B5B" w:rsidP="00EC38E9">
      <w:pPr>
        <w:spacing w:after="0" w:line="240" w:lineRule="auto"/>
        <w:jc w:val="both"/>
        <w:rPr>
          <w:rFonts w:eastAsia="MS Mincho" w:cstheme="minorHAnsi"/>
          <w:color w:val="12263F"/>
          <w:sz w:val="20"/>
          <w:szCs w:val="20"/>
          <w:lang w:val="en-US"/>
        </w:rPr>
      </w:pPr>
      <w:r>
        <w:rPr>
          <w:rFonts w:eastAsia="MS Mincho" w:cstheme="minorHAnsi"/>
          <w:b/>
          <w:color w:val="12263F"/>
          <w:sz w:val="24"/>
          <w:szCs w:val="24"/>
          <w:lang w:val="en-US"/>
        </w:rPr>
        <w:t>2.7</w:t>
      </w:r>
      <w:r w:rsidR="00AF6E62" w:rsidRPr="00AF6E62">
        <w:rPr>
          <w:rFonts w:eastAsia="MS Mincho" w:cstheme="minorHAnsi"/>
          <w:b/>
          <w:color w:val="12263F"/>
          <w:sz w:val="24"/>
          <w:szCs w:val="24"/>
          <w:lang w:val="en-US"/>
        </w:rPr>
        <w:t xml:space="preserve"> The local authority local offer</w:t>
      </w:r>
    </w:p>
    <w:p w:rsidR="002A7B52" w:rsidRPr="00AF6E62" w:rsidRDefault="002A7B52" w:rsidP="00EC38E9">
      <w:pPr>
        <w:spacing w:after="120" w:line="240" w:lineRule="auto"/>
        <w:jc w:val="both"/>
        <w:rPr>
          <w:rFonts w:eastAsia="MS Mincho" w:cstheme="minorHAnsi"/>
          <w:sz w:val="20"/>
          <w:szCs w:val="20"/>
          <w:lang w:val="en-US"/>
        </w:rPr>
      </w:pPr>
      <w:r w:rsidRPr="002A7B52">
        <w:rPr>
          <w:rFonts w:eastAsia="MS Mincho" w:cstheme="minorHAnsi"/>
          <w:sz w:val="20"/>
          <w:szCs w:val="20"/>
          <w:lang w:val="en-US"/>
        </w:rPr>
        <w:t xml:space="preserve">St. Clare’s Local Offer is published here: </w:t>
      </w:r>
      <w:hyperlink r:id="rId13" w:history="1">
        <w:r w:rsidRPr="002A7B52">
          <w:rPr>
            <w:rStyle w:val="Hyperlink"/>
            <w:rFonts w:eastAsia="MS Mincho" w:cstheme="minorHAnsi"/>
            <w:sz w:val="16"/>
            <w:szCs w:val="16"/>
            <w:lang w:val="en-US"/>
          </w:rPr>
          <w:t>https://www.st-clares.manchester.sch.uk/parents/sen</w:t>
        </w:r>
      </w:hyperlink>
      <w:r w:rsidRPr="002A7B52">
        <w:rPr>
          <w:rFonts w:eastAsia="MS Mincho" w:cstheme="minorHAnsi"/>
          <w:sz w:val="20"/>
          <w:szCs w:val="20"/>
          <w:lang w:val="en-US"/>
        </w:rPr>
        <w:t xml:space="preserve"> </w:t>
      </w:r>
    </w:p>
    <w:p w:rsidR="00AA4B5B" w:rsidRPr="00C25066" w:rsidRDefault="00AF6E62" w:rsidP="00EC38E9">
      <w:pPr>
        <w:spacing w:after="0" w:line="240" w:lineRule="auto"/>
        <w:jc w:val="both"/>
        <w:rPr>
          <w:rFonts w:eastAsia="MS Mincho" w:cstheme="minorHAnsi"/>
          <w:sz w:val="16"/>
          <w:szCs w:val="16"/>
          <w:lang w:val="en-US"/>
        </w:rPr>
      </w:pPr>
      <w:r w:rsidRPr="00AF6E62">
        <w:rPr>
          <w:rFonts w:eastAsia="MS Mincho" w:cstheme="minorHAnsi"/>
          <w:sz w:val="20"/>
          <w:szCs w:val="20"/>
          <w:lang w:val="en-US"/>
        </w:rPr>
        <w:t xml:space="preserve">Our local authority’s local offer is published here: </w:t>
      </w:r>
      <w:hyperlink r:id="rId14" w:history="1">
        <w:r w:rsidR="002A7B52" w:rsidRPr="002A7B52">
          <w:rPr>
            <w:rStyle w:val="Hyperlink"/>
            <w:rFonts w:eastAsia="MS Mincho" w:cstheme="minorHAnsi"/>
            <w:sz w:val="16"/>
            <w:szCs w:val="16"/>
            <w:lang w:val="en-US"/>
          </w:rPr>
          <w:t>https://hsm.manchester.gov.uk/kb5/manchester/directory/localoffer.page?localofferchannel=0</w:t>
        </w:r>
      </w:hyperlink>
      <w:r w:rsidR="002A7B52" w:rsidRPr="002A7B52">
        <w:rPr>
          <w:rFonts w:eastAsia="MS Mincho" w:cstheme="minorHAnsi"/>
          <w:sz w:val="16"/>
          <w:szCs w:val="16"/>
          <w:lang w:val="en-US"/>
        </w:rPr>
        <w:t xml:space="preserve"> </w:t>
      </w:r>
    </w:p>
    <w:p w:rsidR="00C25066" w:rsidRDefault="00C25066" w:rsidP="00EC38E9">
      <w:pPr>
        <w:spacing w:after="0" w:line="240" w:lineRule="auto"/>
        <w:jc w:val="both"/>
        <w:rPr>
          <w:rFonts w:eastAsia="MS Mincho" w:cstheme="minorHAnsi"/>
          <w:b/>
          <w:color w:val="12263F"/>
          <w:sz w:val="24"/>
          <w:szCs w:val="24"/>
          <w:lang w:val="en-US"/>
        </w:rPr>
      </w:pPr>
      <w:bookmarkStart w:id="1" w:name="_Toc362853011"/>
      <w:bookmarkStart w:id="2" w:name="_Toc492996809"/>
      <w:bookmarkStart w:id="3" w:name="_Toc55899054"/>
    </w:p>
    <w:p w:rsidR="00AA4B5B" w:rsidRPr="00AF6E62" w:rsidRDefault="00AA4B5B" w:rsidP="00EC38E9">
      <w:pPr>
        <w:spacing w:after="0" w:line="240" w:lineRule="auto"/>
        <w:jc w:val="both"/>
        <w:rPr>
          <w:rFonts w:eastAsia="MS Mincho" w:cstheme="minorHAnsi"/>
          <w:color w:val="12263F"/>
          <w:sz w:val="20"/>
          <w:szCs w:val="20"/>
          <w:lang w:val="en-US"/>
        </w:rPr>
      </w:pPr>
      <w:r w:rsidRPr="002A7B52">
        <w:rPr>
          <w:rFonts w:eastAsia="MS Mincho" w:cstheme="minorHAnsi"/>
          <w:b/>
          <w:color w:val="12263F"/>
          <w:sz w:val="24"/>
          <w:szCs w:val="24"/>
          <w:lang w:val="en-US"/>
        </w:rPr>
        <w:t>2.</w:t>
      </w:r>
      <w:r>
        <w:rPr>
          <w:rFonts w:eastAsia="MS Mincho" w:cstheme="minorHAnsi"/>
          <w:b/>
          <w:color w:val="12263F"/>
          <w:sz w:val="24"/>
          <w:szCs w:val="24"/>
          <w:lang w:val="en-US"/>
        </w:rPr>
        <w:t>8</w:t>
      </w:r>
      <w:r w:rsidRPr="00AF6E62">
        <w:rPr>
          <w:rFonts w:eastAsia="MS Mincho" w:cstheme="minorHAnsi"/>
          <w:b/>
          <w:color w:val="12263F"/>
          <w:sz w:val="24"/>
          <w:szCs w:val="24"/>
          <w:lang w:val="en-US"/>
        </w:rPr>
        <w:t xml:space="preserve"> </w:t>
      </w:r>
      <w:r>
        <w:rPr>
          <w:rFonts w:eastAsia="MS Mincho" w:cstheme="minorHAnsi"/>
          <w:b/>
          <w:color w:val="12263F"/>
          <w:sz w:val="24"/>
          <w:szCs w:val="24"/>
          <w:lang w:val="en-US"/>
        </w:rPr>
        <w:t>Links with other policies and documents</w:t>
      </w:r>
    </w:p>
    <w:bookmarkEnd w:id="1"/>
    <w:bookmarkEnd w:id="2"/>
    <w:bookmarkEnd w:id="3"/>
    <w:p w:rsidR="00AF6E62" w:rsidRPr="00AA4B5B" w:rsidRDefault="00AF6E62" w:rsidP="00EC38E9">
      <w:pPr>
        <w:spacing w:after="0"/>
        <w:jc w:val="both"/>
        <w:rPr>
          <w:rFonts w:cstheme="minorHAnsi"/>
          <w:sz w:val="20"/>
          <w:szCs w:val="20"/>
        </w:rPr>
      </w:pPr>
      <w:r w:rsidRPr="00AA4B5B">
        <w:rPr>
          <w:rFonts w:cstheme="minorHAnsi"/>
          <w:sz w:val="20"/>
          <w:szCs w:val="20"/>
        </w:rPr>
        <w:t>This policy links to the following documents</w:t>
      </w:r>
    </w:p>
    <w:p w:rsidR="00AF6E62" w:rsidRPr="00AA4B5B" w:rsidRDefault="00AF6E62" w:rsidP="00EC38E9">
      <w:pPr>
        <w:pStyle w:val="4Bulletedcopyblue"/>
        <w:spacing w:after="0"/>
        <w:jc w:val="both"/>
        <w:rPr>
          <w:rFonts w:asciiTheme="minorHAnsi" w:hAnsiTheme="minorHAnsi" w:cstheme="minorHAnsi"/>
        </w:rPr>
      </w:pPr>
      <w:r w:rsidRPr="00AA4B5B">
        <w:rPr>
          <w:rFonts w:asciiTheme="minorHAnsi" w:hAnsiTheme="minorHAnsi" w:cstheme="minorHAnsi"/>
        </w:rPr>
        <w:t xml:space="preserve">Accessibility plan </w:t>
      </w:r>
    </w:p>
    <w:p w:rsidR="00AF6E62" w:rsidRPr="00AA4B5B" w:rsidRDefault="00AF6E62" w:rsidP="00EC38E9">
      <w:pPr>
        <w:pStyle w:val="4Bulletedcopyblue"/>
        <w:spacing w:after="0"/>
        <w:jc w:val="both"/>
        <w:rPr>
          <w:rFonts w:asciiTheme="minorHAnsi" w:hAnsiTheme="minorHAnsi" w:cstheme="minorHAnsi"/>
        </w:rPr>
      </w:pPr>
      <w:r w:rsidRPr="00AA4B5B">
        <w:rPr>
          <w:rFonts w:asciiTheme="minorHAnsi" w:hAnsiTheme="minorHAnsi" w:cstheme="minorHAnsi"/>
        </w:rPr>
        <w:t>Behaviour policy</w:t>
      </w:r>
    </w:p>
    <w:p w:rsidR="00AF6E62" w:rsidRPr="00AA4B5B" w:rsidRDefault="00AF6E62" w:rsidP="00EC38E9">
      <w:pPr>
        <w:pStyle w:val="4Bulletedcopyblue"/>
        <w:spacing w:after="0"/>
        <w:jc w:val="both"/>
        <w:rPr>
          <w:rFonts w:asciiTheme="minorHAnsi" w:hAnsiTheme="minorHAnsi" w:cstheme="minorHAnsi"/>
        </w:rPr>
      </w:pPr>
      <w:r w:rsidRPr="00AA4B5B">
        <w:rPr>
          <w:rFonts w:asciiTheme="minorHAnsi" w:hAnsiTheme="minorHAnsi" w:cstheme="minorHAnsi"/>
        </w:rPr>
        <w:t xml:space="preserve">Equality information and objectives </w:t>
      </w:r>
    </w:p>
    <w:p w:rsidR="003F38C4" w:rsidRPr="004D5225" w:rsidRDefault="00AF6E62" w:rsidP="00EC38E9">
      <w:pPr>
        <w:pStyle w:val="4Bulletedcopyblue"/>
        <w:spacing w:after="0"/>
        <w:jc w:val="both"/>
        <w:rPr>
          <w:rFonts w:asciiTheme="minorHAnsi" w:hAnsiTheme="minorHAnsi" w:cstheme="minorHAnsi"/>
        </w:rPr>
      </w:pPr>
      <w:r w:rsidRPr="00AA4B5B">
        <w:rPr>
          <w:rFonts w:asciiTheme="minorHAnsi" w:hAnsiTheme="minorHAnsi" w:cstheme="minorHAnsi"/>
        </w:rPr>
        <w:t>Supporting pupils with medical conditions policy</w:t>
      </w:r>
    </w:p>
    <w:p w:rsidR="00EC38E9" w:rsidRDefault="00EC38E9" w:rsidP="00EC38E9">
      <w:pPr>
        <w:spacing w:before="240" w:after="120" w:line="240" w:lineRule="auto"/>
        <w:jc w:val="both"/>
        <w:rPr>
          <w:rFonts w:eastAsia="MS Mincho" w:cstheme="minorHAnsi"/>
          <w:b/>
          <w:color w:val="12263F"/>
          <w:sz w:val="24"/>
          <w:szCs w:val="24"/>
          <w:lang w:val="en-US"/>
        </w:rPr>
      </w:pPr>
    </w:p>
    <w:p w:rsidR="00AA4B5B" w:rsidRPr="002A7B52" w:rsidRDefault="00AA4B5B" w:rsidP="00EC38E9">
      <w:pPr>
        <w:spacing w:before="240" w:after="120" w:line="240" w:lineRule="auto"/>
        <w:jc w:val="both"/>
        <w:rPr>
          <w:rFonts w:eastAsia="MS Mincho" w:cstheme="minorHAnsi"/>
          <w:b/>
          <w:color w:val="12263F"/>
          <w:sz w:val="24"/>
          <w:szCs w:val="24"/>
          <w:lang w:val="en-US"/>
        </w:rPr>
      </w:pPr>
      <w:r>
        <w:rPr>
          <w:rFonts w:eastAsia="MS Mincho" w:cstheme="minorHAnsi"/>
          <w:b/>
          <w:color w:val="12263F"/>
          <w:sz w:val="24"/>
          <w:szCs w:val="24"/>
          <w:lang w:val="en-US"/>
        </w:rPr>
        <w:t>2.9</w:t>
      </w:r>
      <w:r w:rsidRPr="00AF6E62">
        <w:rPr>
          <w:rFonts w:eastAsia="MS Mincho" w:cstheme="minorHAnsi"/>
          <w:b/>
          <w:color w:val="12263F"/>
          <w:sz w:val="24"/>
          <w:szCs w:val="24"/>
          <w:lang w:val="en-US"/>
        </w:rPr>
        <w:t xml:space="preserve"> Contact details for </w:t>
      </w:r>
      <w:r w:rsidRPr="002A7B52">
        <w:rPr>
          <w:rFonts w:eastAsia="MS Mincho" w:cstheme="minorHAnsi"/>
          <w:b/>
          <w:color w:val="12263F"/>
          <w:sz w:val="24"/>
          <w:szCs w:val="24"/>
          <w:lang w:val="en-US"/>
        </w:rPr>
        <w:t>SENDco</w:t>
      </w:r>
    </w:p>
    <w:p w:rsidR="00AA4B5B" w:rsidRPr="002A7B52" w:rsidRDefault="00AA4B5B" w:rsidP="00EC38E9">
      <w:pPr>
        <w:spacing w:after="0" w:line="240" w:lineRule="auto"/>
        <w:jc w:val="both"/>
        <w:rPr>
          <w:rFonts w:eastAsia="MS Mincho" w:cstheme="minorHAnsi"/>
          <w:color w:val="ED7D31" w:themeColor="accent2"/>
          <w:sz w:val="28"/>
          <w:szCs w:val="28"/>
          <w:lang w:val="en-US"/>
        </w:rPr>
      </w:pPr>
      <w:r w:rsidRPr="002A7B52">
        <w:rPr>
          <w:rFonts w:eastAsia="MS Mincho" w:cstheme="minorHAnsi"/>
          <w:color w:val="ED7D31" w:themeColor="accent2"/>
          <w:sz w:val="28"/>
          <w:szCs w:val="28"/>
          <w:lang w:val="en-US"/>
        </w:rPr>
        <w:t>Mrs. Joanne O’Keefe</w:t>
      </w:r>
    </w:p>
    <w:p w:rsidR="00AA4B5B" w:rsidRPr="002A7B52" w:rsidRDefault="00AA4B5B" w:rsidP="00EC38E9">
      <w:pPr>
        <w:spacing w:after="0" w:line="240" w:lineRule="auto"/>
        <w:jc w:val="both"/>
        <w:rPr>
          <w:rFonts w:eastAsia="MS Mincho" w:cstheme="minorHAnsi"/>
          <w:color w:val="12263F"/>
          <w:sz w:val="20"/>
          <w:szCs w:val="20"/>
          <w:lang w:val="en-US"/>
        </w:rPr>
      </w:pPr>
      <w:r w:rsidRPr="002A7B52">
        <w:rPr>
          <w:rFonts w:eastAsia="MS Mincho" w:cstheme="minorHAnsi"/>
          <w:noProof/>
          <w:color w:val="12263F"/>
          <w:sz w:val="20"/>
          <w:szCs w:val="20"/>
          <w:lang w:eastAsia="en-GB"/>
        </w:rPr>
        <w:drawing>
          <wp:anchor distT="0" distB="0" distL="114300" distR="114300" simplePos="0" relativeHeight="251662336" behindDoc="0" locked="0" layoutInCell="1" allowOverlap="1" wp14:anchorId="6B9DDA58" wp14:editId="21CE44BA">
            <wp:simplePos x="0" y="0"/>
            <wp:positionH relativeFrom="margin">
              <wp:posOffset>107950</wp:posOffset>
            </wp:positionH>
            <wp:positionV relativeFrom="paragraph">
              <wp:posOffset>8890</wp:posOffset>
            </wp:positionV>
            <wp:extent cx="163830" cy="165100"/>
            <wp:effectExtent l="0" t="0" r="7620" b="6350"/>
            <wp:wrapThrough wrapText="bothSides">
              <wp:wrapPolygon edited="0">
                <wp:start x="0" y="0"/>
                <wp:lineTo x="0" y="19938"/>
                <wp:lineTo x="20093" y="19938"/>
                <wp:lineTo x="200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30" cy="165100"/>
                    </a:xfrm>
                    <a:prstGeom prst="rect">
                      <a:avLst/>
                    </a:prstGeom>
                  </pic:spPr>
                </pic:pic>
              </a:graphicData>
            </a:graphic>
            <wp14:sizeRelH relativeFrom="page">
              <wp14:pctWidth>0</wp14:pctWidth>
            </wp14:sizeRelH>
            <wp14:sizeRelV relativeFrom="page">
              <wp14:pctHeight>0</wp14:pctHeight>
            </wp14:sizeRelV>
          </wp:anchor>
        </w:drawing>
      </w:r>
      <w:r w:rsidRPr="002A7B52">
        <w:rPr>
          <w:rFonts w:eastAsia="MS Mincho" w:cstheme="minorHAnsi"/>
          <w:color w:val="12263F"/>
          <w:sz w:val="20"/>
          <w:szCs w:val="20"/>
          <w:lang w:val="en-US"/>
        </w:rPr>
        <w:t xml:space="preserve">Email: </w:t>
      </w:r>
      <w:hyperlink r:id="rId16" w:history="1">
        <w:r w:rsidRPr="002A7B52">
          <w:rPr>
            <w:rStyle w:val="Hyperlink"/>
            <w:rFonts w:eastAsia="MS Mincho" w:cstheme="minorHAnsi"/>
            <w:sz w:val="20"/>
            <w:szCs w:val="20"/>
            <w:lang w:val="en-US"/>
          </w:rPr>
          <w:t>j.okeefe@st-clares.manchester.sch.uk</w:t>
        </w:r>
      </w:hyperlink>
      <w:r w:rsidRPr="002A7B52">
        <w:rPr>
          <w:rFonts w:eastAsia="MS Mincho" w:cstheme="minorHAnsi"/>
          <w:color w:val="12263F"/>
          <w:sz w:val="20"/>
          <w:szCs w:val="20"/>
          <w:lang w:val="en-US"/>
        </w:rPr>
        <w:t xml:space="preserve"> </w:t>
      </w:r>
    </w:p>
    <w:p w:rsidR="00AA4B5B" w:rsidRPr="002A7B52" w:rsidRDefault="00AA4B5B" w:rsidP="00EC38E9">
      <w:pPr>
        <w:spacing w:after="0" w:line="240" w:lineRule="auto"/>
        <w:jc w:val="both"/>
        <w:rPr>
          <w:rFonts w:eastAsia="MS Mincho" w:cstheme="minorHAnsi"/>
          <w:color w:val="12263F"/>
          <w:sz w:val="20"/>
          <w:szCs w:val="20"/>
          <w:lang w:val="en-US"/>
        </w:rPr>
      </w:pPr>
    </w:p>
    <w:p w:rsidR="00AA4B5B" w:rsidRPr="002A7B52" w:rsidRDefault="00AA4B5B" w:rsidP="00EC38E9">
      <w:pPr>
        <w:spacing w:after="0" w:line="240" w:lineRule="auto"/>
        <w:jc w:val="both"/>
        <w:rPr>
          <w:rFonts w:eastAsia="MS Mincho" w:cstheme="minorHAnsi"/>
          <w:color w:val="12263F"/>
          <w:sz w:val="20"/>
          <w:szCs w:val="20"/>
          <w:lang w:val="en-US"/>
        </w:rPr>
      </w:pPr>
      <w:r w:rsidRPr="002A7B52">
        <w:rPr>
          <w:rFonts w:eastAsia="MS Mincho" w:cstheme="minorHAnsi"/>
          <w:noProof/>
          <w:color w:val="12263F"/>
          <w:sz w:val="20"/>
          <w:szCs w:val="20"/>
          <w:lang w:eastAsia="en-GB"/>
        </w:rPr>
        <w:drawing>
          <wp:anchor distT="0" distB="0" distL="114300" distR="114300" simplePos="0" relativeHeight="251663360" behindDoc="0" locked="0" layoutInCell="1" allowOverlap="1" wp14:anchorId="012F56A3" wp14:editId="101B4E22">
            <wp:simplePos x="0" y="0"/>
            <wp:positionH relativeFrom="column">
              <wp:posOffset>114935</wp:posOffset>
            </wp:positionH>
            <wp:positionV relativeFrom="paragraph">
              <wp:posOffset>7620</wp:posOffset>
            </wp:positionV>
            <wp:extent cx="153670" cy="158750"/>
            <wp:effectExtent l="0" t="0" r="0" b="0"/>
            <wp:wrapThrough wrapText="bothSides">
              <wp:wrapPolygon edited="0">
                <wp:start x="0" y="0"/>
                <wp:lineTo x="0" y="18144"/>
                <wp:lineTo x="18744" y="18144"/>
                <wp:lineTo x="187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670" cy="158750"/>
                    </a:xfrm>
                    <a:prstGeom prst="rect">
                      <a:avLst/>
                    </a:prstGeom>
                  </pic:spPr>
                </pic:pic>
              </a:graphicData>
            </a:graphic>
            <wp14:sizeRelH relativeFrom="page">
              <wp14:pctWidth>0</wp14:pctWidth>
            </wp14:sizeRelH>
            <wp14:sizeRelV relativeFrom="page">
              <wp14:pctHeight>0</wp14:pctHeight>
            </wp14:sizeRelV>
          </wp:anchor>
        </w:drawing>
      </w:r>
      <w:r w:rsidRPr="002A7B52">
        <w:rPr>
          <w:rFonts w:eastAsia="MS Mincho" w:cstheme="minorHAnsi"/>
          <w:color w:val="12263F"/>
          <w:sz w:val="20"/>
          <w:szCs w:val="20"/>
          <w:lang w:val="en-US"/>
        </w:rPr>
        <w:t>Telephone: 0161 740 4993</w:t>
      </w:r>
    </w:p>
    <w:p w:rsidR="00AA4B5B" w:rsidRDefault="00AA4B5B" w:rsidP="00EC38E9">
      <w:pPr>
        <w:jc w:val="both"/>
        <w:rPr>
          <w:rFonts w:cstheme="minorHAnsi"/>
          <w:sz w:val="20"/>
          <w:szCs w:val="20"/>
        </w:rPr>
      </w:pPr>
    </w:p>
    <w:p w:rsidR="00AA4B5B" w:rsidRPr="00C25066" w:rsidRDefault="00AA4B5B" w:rsidP="00EC38E9">
      <w:pPr>
        <w:spacing w:after="120" w:line="240" w:lineRule="auto"/>
        <w:jc w:val="both"/>
        <w:rPr>
          <w:rFonts w:eastAsia="MS Mincho" w:cstheme="minorHAnsi"/>
          <w:sz w:val="12"/>
          <w:szCs w:val="12"/>
          <w:lang w:val="en-US"/>
        </w:rPr>
      </w:pPr>
      <w:r w:rsidRPr="00AA4B5B">
        <w:rPr>
          <w:rFonts w:cstheme="minorHAnsi"/>
          <w:i/>
          <w:sz w:val="20"/>
          <w:szCs w:val="20"/>
        </w:rPr>
        <w:t xml:space="preserve">This SEND information report will be reviewed by </w:t>
      </w:r>
      <w:r w:rsidRPr="00AA4B5B">
        <w:rPr>
          <w:rFonts w:cstheme="minorHAnsi"/>
          <w:b/>
          <w:i/>
          <w:color w:val="ED7D31" w:themeColor="accent2"/>
          <w:sz w:val="20"/>
          <w:szCs w:val="20"/>
        </w:rPr>
        <w:t>Mrs Joanne O’Keefe</w:t>
      </w:r>
      <w:r w:rsidRPr="00AA4B5B">
        <w:rPr>
          <w:rFonts w:cstheme="minorHAnsi"/>
          <w:i/>
          <w:color w:val="ED7D31" w:themeColor="accent2"/>
          <w:sz w:val="20"/>
          <w:szCs w:val="20"/>
        </w:rPr>
        <w:t xml:space="preserve"> </w:t>
      </w:r>
      <w:r w:rsidR="009A61B7">
        <w:rPr>
          <w:rFonts w:cstheme="minorHAnsi"/>
          <w:i/>
          <w:sz w:val="20"/>
          <w:szCs w:val="20"/>
        </w:rPr>
        <w:t>at least once a year and be shared with t</w:t>
      </w:r>
      <w:r w:rsidRPr="00AA4B5B">
        <w:rPr>
          <w:rFonts w:cstheme="minorHAnsi"/>
          <w:i/>
          <w:sz w:val="20"/>
          <w:szCs w:val="20"/>
        </w:rPr>
        <w:t xml:space="preserve">he </w:t>
      </w:r>
      <w:r w:rsidR="009A61B7">
        <w:rPr>
          <w:rFonts w:cstheme="minorHAnsi"/>
          <w:i/>
          <w:sz w:val="20"/>
          <w:szCs w:val="20"/>
        </w:rPr>
        <w:t xml:space="preserve">full governing body.  The SEND information report will be </w:t>
      </w:r>
      <w:r>
        <w:rPr>
          <w:rFonts w:cstheme="minorHAnsi"/>
          <w:i/>
          <w:sz w:val="20"/>
          <w:szCs w:val="20"/>
        </w:rPr>
        <w:t xml:space="preserve">published on the school SEND page on the website: </w:t>
      </w:r>
      <w:hyperlink r:id="rId18" w:history="1">
        <w:r w:rsidRPr="00C25066">
          <w:rPr>
            <w:rStyle w:val="Hyperlink"/>
            <w:rFonts w:eastAsia="MS Mincho" w:cstheme="minorHAnsi"/>
            <w:sz w:val="12"/>
            <w:szCs w:val="12"/>
            <w:lang w:val="en-US"/>
          </w:rPr>
          <w:t>https://www.st-clares.manchester.sch.uk/parents/sen</w:t>
        </w:r>
      </w:hyperlink>
      <w:r w:rsidRPr="00C25066">
        <w:rPr>
          <w:rFonts w:eastAsia="MS Mincho" w:cstheme="minorHAnsi"/>
          <w:sz w:val="12"/>
          <w:szCs w:val="12"/>
          <w:lang w:val="en-US"/>
        </w:rPr>
        <w:t xml:space="preserve"> </w:t>
      </w:r>
    </w:p>
    <w:p w:rsidR="00AA4B5B" w:rsidRPr="00AA4B5B" w:rsidRDefault="00AA4B5B" w:rsidP="00EC38E9">
      <w:pPr>
        <w:jc w:val="both"/>
        <w:rPr>
          <w:rFonts w:cstheme="minorHAnsi"/>
          <w:i/>
          <w:sz w:val="20"/>
          <w:szCs w:val="20"/>
        </w:rPr>
      </w:pPr>
    </w:p>
    <w:p w:rsidR="00AA4B5B" w:rsidRPr="00AA4B5B" w:rsidRDefault="00AA4B5B" w:rsidP="00EC38E9">
      <w:pPr>
        <w:jc w:val="both"/>
        <w:rPr>
          <w:rFonts w:cstheme="minorHAnsi"/>
          <w:sz w:val="20"/>
          <w:szCs w:val="20"/>
        </w:rPr>
      </w:pPr>
    </w:p>
    <w:sectPr w:rsidR="00AA4B5B" w:rsidRPr="00AA4B5B" w:rsidSect="00EC38E9">
      <w:pgSz w:w="11906" w:h="16838"/>
      <w:pgMar w:top="568"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0F7D6C8F"/>
    <w:multiLevelType w:val="hybridMultilevel"/>
    <w:tmpl w:val="FEC2DE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F880581"/>
    <w:multiLevelType w:val="hybridMultilevel"/>
    <w:tmpl w:val="932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D19"/>
    <w:multiLevelType w:val="hybridMultilevel"/>
    <w:tmpl w:val="CC4AB2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4EE0748"/>
    <w:multiLevelType w:val="hybridMultilevel"/>
    <w:tmpl w:val="0DCE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63C2"/>
    <w:multiLevelType w:val="hybridMultilevel"/>
    <w:tmpl w:val="D0F01E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9B8094B"/>
    <w:multiLevelType w:val="hybridMultilevel"/>
    <w:tmpl w:val="4BAA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859B3"/>
    <w:multiLevelType w:val="hybridMultilevel"/>
    <w:tmpl w:val="DF3E0D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54726C5F"/>
    <w:multiLevelType w:val="hybridMultilevel"/>
    <w:tmpl w:val="6DD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610FC"/>
    <w:multiLevelType w:val="hybridMultilevel"/>
    <w:tmpl w:val="A32664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5F922024"/>
    <w:multiLevelType w:val="hybridMultilevel"/>
    <w:tmpl w:val="807A69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6FC23B9C"/>
    <w:multiLevelType w:val="hybridMultilevel"/>
    <w:tmpl w:val="03E4A8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71C013FA"/>
    <w:multiLevelType w:val="hybridMultilevel"/>
    <w:tmpl w:val="41BE62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5"/>
  </w:num>
  <w:num w:numId="3">
    <w:abstractNumId w:val="0"/>
  </w:num>
  <w:num w:numId="4">
    <w:abstractNumId w:val="9"/>
  </w:num>
  <w:num w:numId="5">
    <w:abstractNumId w:val="3"/>
  </w:num>
  <w:num w:numId="6">
    <w:abstractNumId w:val="1"/>
  </w:num>
  <w:num w:numId="7">
    <w:abstractNumId w:val="6"/>
  </w:num>
  <w:num w:numId="8">
    <w:abstractNumId w:val="4"/>
  </w:num>
  <w:num w:numId="9">
    <w:abstractNumId w:val="7"/>
  </w:num>
  <w:num w:numId="10">
    <w:abstractNumId w:val="1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62"/>
    <w:rsid w:val="00052074"/>
    <w:rsid w:val="000821CB"/>
    <w:rsid w:val="00133715"/>
    <w:rsid w:val="001E730B"/>
    <w:rsid w:val="002A7B52"/>
    <w:rsid w:val="002E412B"/>
    <w:rsid w:val="003B44DB"/>
    <w:rsid w:val="00404FE0"/>
    <w:rsid w:val="0046172E"/>
    <w:rsid w:val="004D5225"/>
    <w:rsid w:val="00550A9F"/>
    <w:rsid w:val="00556128"/>
    <w:rsid w:val="00671642"/>
    <w:rsid w:val="00751AC4"/>
    <w:rsid w:val="007827D1"/>
    <w:rsid w:val="007D23B3"/>
    <w:rsid w:val="0086362A"/>
    <w:rsid w:val="008911CA"/>
    <w:rsid w:val="009A61B7"/>
    <w:rsid w:val="009E16D3"/>
    <w:rsid w:val="00AA4B5B"/>
    <w:rsid w:val="00AA6FF0"/>
    <w:rsid w:val="00AF6E62"/>
    <w:rsid w:val="00B30680"/>
    <w:rsid w:val="00B440F7"/>
    <w:rsid w:val="00B50604"/>
    <w:rsid w:val="00B5123E"/>
    <w:rsid w:val="00B616ED"/>
    <w:rsid w:val="00C25066"/>
    <w:rsid w:val="00C72172"/>
    <w:rsid w:val="00D41412"/>
    <w:rsid w:val="00D82C83"/>
    <w:rsid w:val="00DB7CF6"/>
    <w:rsid w:val="00DF23A9"/>
    <w:rsid w:val="00E67D4E"/>
    <w:rsid w:val="00EC38E9"/>
    <w:rsid w:val="00ED0027"/>
    <w:rsid w:val="00ED5C57"/>
    <w:rsid w:val="00F10CBF"/>
    <w:rsid w:val="00F233FA"/>
    <w:rsid w:val="00FC376A"/>
    <w:rsid w:val="00FE4553"/>
    <w:rsid w:val="00FF4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1F38F"/>
  <w15:chartTrackingRefBased/>
  <w15:docId w15:val="{56448D06-32AD-4D18-8646-C896008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5B"/>
  </w:style>
  <w:style w:type="paragraph" w:styleId="Heading1">
    <w:name w:val="heading 1"/>
    <w:basedOn w:val="Normal"/>
    <w:next w:val="Normal"/>
    <w:link w:val="Heading1Char"/>
    <w:uiPriority w:val="8"/>
    <w:qFormat/>
    <w:rsid w:val="00AF6E62"/>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AF6E62"/>
    <w:pPr>
      <w:numPr>
        <w:numId w:val="1"/>
      </w:numPr>
      <w:spacing w:after="120" w:line="240" w:lineRule="auto"/>
    </w:pPr>
    <w:rPr>
      <w:rFonts w:ascii="Arial" w:eastAsia="MS Mincho" w:hAnsi="Arial" w:cs="Arial"/>
      <w:sz w:val="20"/>
      <w:szCs w:val="20"/>
      <w:lang w:val="en-US"/>
    </w:rPr>
  </w:style>
  <w:style w:type="character" w:customStyle="1" w:styleId="Heading1Char">
    <w:name w:val="Heading 1 Char"/>
    <w:basedOn w:val="DefaultParagraphFont"/>
    <w:link w:val="Heading1"/>
    <w:uiPriority w:val="8"/>
    <w:rsid w:val="00AF6E62"/>
    <w:rPr>
      <w:rFonts w:ascii="Arial" w:eastAsia="Calibri" w:hAnsi="Arial" w:cs="Arial"/>
      <w:b/>
      <w:color w:val="FF1F64"/>
      <w:sz w:val="28"/>
      <w:szCs w:val="36"/>
    </w:rPr>
  </w:style>
  <w:style w:type="paragraph" w:styleId="ListParagraph">
    <w:name w:val="List Paragraph"/>
    <w:basedOn w:val="Normal"/>
    <w:uiPriority w:val="34"/>
    <w:qFormat/>
    <w:rsid w:val="00ED5C57"/>
    <w:pPr>
      <w:ind w:left="720"/>
      <w:contextualSpacing/>
    </w:pPr>
  </w:style>
  <w:style w:type="character" w:styleId="Hyperlink">
    <w:name w:val="Hyperlink"/>
    <w:basedOn w:val="DefaultParagraphFont"/>
    <w:uiPriority w:val="99"/>
    <w:unhideWhenUsed/>
    <w:rsid w:val="0086362A"/>
    <w:rPr>
      <w:color w:val="0563C1" w:themeColor="hyperlink"/>
      <w:u w:val="single"/>
    </w:rPr>
  </w:style>
  <w:style w:type="paragraph" w:styleId="BalloonText">
    <w:name w:val="Balloon Text"/>
    <w:basedOn w:val="Normal"/>
    <w:link w:val="BalloonTextChar"/>
    <w:uiPriority w:val="99"/>
    <w:semiHidden/>
    <w:unhideWhenUsed/>
    <w:rsid w:val="00FE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4689">
      <w:bodyDiv w:val="1"/>
      <w:marLeft w:val="0"/>
      <w:marRight w:val="0"/>
      <w:marTop w:val="0"/>
      <w:marBottom w:val="0"/>
      <w:divBdr>
        <w:top w:val="none" w:sz="0" w:space="0" w:color="auto"/>
        <w:left w:val="none" w:sz="0" w:space="0" w:color="auto"/>
        <w:bottom w:val="none" w:sz="0" w:space="0" w:color="auto"/>
        <w:right w:val="none" w:sz="0" w:space="0" w:color="auto"/>
      </w:divBdr>
      <w:divsChild>
        <w:div w:id="961380029">
          <w:marLeft w:val="0"/>
          <w:marRight w:val="0"/>
          <w:marTop w:val="0"/>
          <w:marBottom w:val="0"/>
          <w:divBdr>
            <w:top w:val="none" w:sz="0" w:space="0" w:color="auto"/>
            <w:left w:val="none" w:sz="0" w:space="0" w:color="auto"/>
            <w:bottom w:val="none" w:sz="0" w:space="0" w:color="auto"/>
            <w:right w:val="none" w:sz="0" w:space="0" w:color="auto"/>
          </w:divBdr>
        </w:div>
        <w:div w:id="148728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t-clares.manchester.sch.uk/parents/sen" TargetMode="External"/><Relationship Id="rId18" Type="http://schemas.openxmlformats.org/officeDocument/2006/relationships/hyperlink" Target="https://www.st-clares.manchester.sch.uk/parents/se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hsm.manchester.gov.uk/kb5/manchester/directory/localoffer.page?localofferchannel=0"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j.okeefe@st-clares.manchester.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hyperlink" Target="https://secure.manchester.gov.uk/info/500132/special_educational_needs/628/information_advice_and_support_ias_manches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hsm.manchester.gov.uk/kb5/manchester/directory/localoffer.page?localofferchanne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O'Keefe</dc:creator>
  <cp:keywords/>
  <dc:description/>
  <cp:lastModifiedBy>J O'Keefe</cp:lastModifiedBy>
  <cp:revision>14</cp:revision>
  <cp:lastPrinted>2021-11-24T14:26:00Z</cp:lastPrinted>
  <dcterms:created xsi:type="dcterms:W3CDTF">2021-11-24T09:11:00Z</dcterms:created>
  <dcterms:modified xsi:type="dcterms:W3CDTF">2021-11-26T11:28:00Z</dcterms:modified>
</cp:coreProperties>
</file>