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5A5E8" w14:textId="755D4343" w:rsidR="006F43EA" w:rsidRDefault="00AD4695" w:rsidP="004962CB">
      <w:pPr>
        <w:spacing w:after="200" w:line="276" w:lineRule="auto"/>
        <w:jc w:val="center"/>
        <w:rPr>
          <w:rFonts w:ascii="Century Gothic" w:hAnsi="Century Gothic"/>
          <w:b/>
          <w:sz w:val="36"/>
        </w:rPr>
      </w:pPr>
      <w:r>
        <w:rPr>
          <w:rFonts w:ascii="Century Gothic" w:hAnsi="Century Gothic"/>
          <w:b/>
          <w:noProof/>
          <w:sz w:val="36"/>
          <w:lang w:val="en-GB" w:eastAsia="en-GB"/>
        </w:rPr>
        <mc:AlternateContent>
          <mc:Choice Requires="wps">
            <w:drawing>
              <wp:anchor distT="0" distB="0" distL="114300" distR="114300" simplePos="0" relativeHeight="251659264" behindDoc="0" locked="0" layoutInCell="1" allowOverlap="1" wp14:anchorId="4BC6160D" wp14:editId="48817AD0">
                <wp:simplePos x="0" y="0"/>
                <wp:positionH relativeFrom="column">
                  <wp:posOffset>6452472</wp:posOffset>
                </wp:positionH>
                <wp:positionV relativeFrom="paragraph">
                  <wp:posOffset>250588</wp:posOffset>
                </wp:positionV>
                <wp:extent cx="2755900" cy="2453090"/>
                <wp:effectExtent l="0" t="0" r="6350" b="4445"/>
                <wp:wrapNone/>
                <wp:docPr id="1" name="Text Box 1"/>
                <wp:cNvGraphicFramePr/>
                <a:graphic xmlns:a="http://schemas.openxmlformats.org/drawingml/2006/main">
                  <a:graphicData uri="http://schemas.microsoft.com/office/word/2010/wordprocessingShape">
                    <wps:wsp>
                      <wps:cNvSpPr txBox="1"/>
                      <wps:spPr>
                        <a:xfrm>
                          <a:off x="0" y="0"/>
                          <a:ext cx="2755900" cy="2453090"/>
                        </a:xfrm>
                        <a:prstGeom prst="rect">
                          <a:avLst/>
                        </a:prstGeom>
                        <a:solidFill>
                          <a:schemeClr val="lt1"/>
                        </a:solidFill>
                        <a:ln w="6350">
                          <a:noFill/>
                        </a:ln>
                      </wps:spPr>
                      <wps:txbx>
                        <w:txbxContent>
                          <w:p w14:paraId="3EF23A2F" w14:textId="6ACBC199" w:rsidR="005865D7" w:rsidRDefault="0064019B" w:rsidP="0064019B">
                            <w:r>
                              <w:rPr>
                                <w:noProof/>
                                <w:sz w:val="18"/>
                                <w:szCs w:val="18"/>
                              </w:rPr>
                              <w:t>Learning outdoors</w:t>
                            </w:r>
                            <w:r w:rsidR="005865D7">
                              <w:rPr>
                                <w:noProof/>
                              </w:rPr>
                              <w:t xml:space="preserve">    </w:t>
                            </w:r>
                            <w:r w:rsidR="00CA5981">
                              <w:rPr>
                                <w:noProof/>
                                <w:lang w:val="en-GB" w:eastAsia="en-GB"/>
                              </w:rPr>
                              <w:drawing>
                                <wp:inline distT="0" distB="0" distL="0" distR="0" wp14:anchorId="70D7B89A" wp14:editId="54BA994E">
                                  <wp:extent cx="2565400" cy="2470166"/>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rden club 8.jpg"/>
                                          <pic:cNvPicPr/>
                                        </pic:nvPicPr>
                                        <pic:blipFill>
                                          <a:blip r:embed="rId8">
                                            <a:extLst>
                                              <a:ext uri="{28A0092B-C50C-407E-A947-70E740481C1C}">
                                                <a14:useLocalDpi xmlns:a14="http://schemas.microsoft.com/office/drawing/2010/main" val="0"/>
                                              </a:ext>
                                            </a:extLst>
                                          </a:blip>
                                          <a:stretch>
                                            <a:fillRect/>
                                          </a:stretch>
                                        </pic:blipFill>
                                        <pic:spPr>
                                          <a:xfrm>
                                            <a:off x="0" y="0"/>
                                            <a:ext cx="2571245" cy="24757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6160D" id="_x0000_t202" coordsize="21600,21600" o:spt="202" path="m,l,21600r21600,l21600,xe">
                <v:stroke joinstyle="miter"/>
                <v:path gradientshapeok="t" o:connecttype="rect"/>
              </v:shapetype>
              <v:shape id="Text Box 1" o:spid="_x0000_s1026" type="#_x0000_t202" style="position:absolute;left:0;text-align:left;margin-left:508.05pt;margin-top:19.75pt;width:217pt;height:19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" fillcolor="white [3201]" stroked="f" strokeweight=".5pt">
                <v:textbox>
                  <w:txbxContent>
                    <w:p w14:paraId="3EF23A2F" w14:textId="6ACBC199" w:rsidR="005865D7" w:rsidRDefault="0064019B" w:rsidP="0064019B">
                      <w:r>
                        <w:rPr>
                          <w:noProof/>
                          <w:sz w:val="18"/>
                          <w:szCs w:val="18"/>
                        </w:rPr>
                        <w:t>Learning outdoors</w:t>
                      </w:r>
                      <w:r w:rsidR="005865D7">
                        <w:rPr>
                          <w:noProof/>
                        </w:rPr>
                        <w:t xml:space="preserve">    </w:t>
                      </w:r>
                      <w:r w:rsidR="00CA5981">
                        <w:rPr>
                          <w:noProof/>
                          <w:lang w:val="en-GB" w:eastAsia="en-GB"/>
                        </w:rPr>
                        <w:drawing>
                          <wp:inline distT="0" distB="0" distL="0" distR="0" wp14:anchorId="70D7B89A" wp14:editId="54BA994E">
                            <wp:extent cx="2565400" cy="2470166"/>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rden club 8.jpg"/>
                                    <pic:cNvPicPr/>
                                  </pic:nvPicPr>
                                  <pic:blipFill>
                                    <a:blip r:embed="rId9">
                                      <a:extLst>
                                        <a:ext uri="{28A0092B-C50C-407E-A947-70E740481C1C}">
                                          <a14:useLocalDpi xmlns:a14="http://schemas.microsoft.com/office/drawing/2010/main" val="0"/>
                                        </a:ext>
                                      </a:extLst>
                                    </a:blip>
                                    <a:stretch>
                                      <a:fillRect/>
                                    </a:stretch>
                                  </pic:blipFill>
                                  <pic:spPr>
                                    <a:xfrm>
                                      <a:off x="0" y="0"/>
                                      <a:ext cx="2571245" cy="2475794"/>
                                    </a:xfrm>
                                    <a:prstGeom prst="rect">
                                      <a:avLst/>
                                    </a:prstGeom>
                                  </pic:spPr>
                                </pic:pic>
                              </a:graphicData>
                            </a:graphic>
                          </wp:inline>
                        </w:drawing>
                      </w:r>
                    </w:p>
                  </w:txbxContent>
                </v:textbox>
              </v:shape>
            </w:pict>
          </mc:Fallback>
        </mc:AlternateContent>
      </w:r>
      <w:r w:rsidR="007428A3">
        <w:rPr>
          <w:rFonts w:ascii="Century Gothic" w:hAnsi="Century Gothic"/>
          <w:b/>
          <w:sz w:val="36"/>
        </w:rPr>
        <w:t>S</w:t>
      </w:r>
      <w:r w:rsidR="00104942">
        <w:rPr>
          <w:rFonts w:ascii="Century Gothic" w:hAnsi="Century Gothic"/>
          <w:b/>
          <w:sz w:val="36"/>
        </w:rPr>
        <w:t xml:space="preserve">t Clare’s Self-evaluation </w:t>
      </w:r>
      <w:r w:rsidR="006F43EA" w:rsidRPr="009F5F3A">
        <w:rPr>
          <w:rFonts w:ascii="Century Gothic" w:hAnsi="Century Gothic"/>
          <w:b/>
          <w:sz w:val="36"/>
        </w:rPr>
        <w:t>Statement</w:t>
      </w:r>
    </w:p>
    <w:p w14:paraId="09BA5E1F" w14:textId="77777777" w:rsidR="00306F9C" w:rsidRDefault="00306F9C" w:rsidP="004962CB">
      <w:pPr>
        <w:spacing w:after="200" w:line="276" w:lineRule="auto"/>
        <w:jc w:val="center"/>
        <w:rPr>
          <w:rFonts w:ascii="Century Gothic" w:hAnsi="Century Gothic"/>
          <w:b/>
          <w:sz w:val="36"/>
        </w:rPr>
      </w:pPr>
    </w:p>
    <w:p w14:paraId="4DB97E83" w14:textId="77777777" w:rsidR="00306F9C" w:rsidRPr="00795F45" w:rsidRDefault="00306F9C" w:rsidP="004962CB">
      <w:pPr>
        <w:spacing w:after="200" w:line="276" w:lineRule="auto"/>
        <w:jc w:val="center"/>
        <w:rPr>
          <w:rFonts w:ascii="Century Gothic" w:hAnsi="Century Gothic"/>
          <w:b/>
          <w:sz w:val="22"/>
          <w:szCs w:val="22"/>
        </w:rPr>
      </w:pPr>
    </w:p>
    <w:tbl>
      <w:tblPr>
        <w:tblStyle w:val="TableGrid"/>
        <w:tblW w:w="1502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0"/>
        <w:gridCol w:w="2126"/>
        <w:gridCol w:w="6663"/>
      </w:tblGrid>
      <w:tr w:rsidR="006C716B" w:rsidRPr="009F5F3A" w14:paraId="7CDCB83C" w14:textId="77777777" w:rsidTr="0003189D">
        <w:tc>
          <w:tcPr>
            <w:tcW w:w="2127" w:type="dxa"/>
          </w:tcPr>
          <w:p w14:paraId="60374AB8" w14:textId="77777777" w:rsidR="006C716B" w:rsidRDefault="006C716B" w:rsidP="006C716B">
            <w:pPr>
              <w:rPr>
                <w:rFonts w:ascii="Century Gothic" w:hAnsi="Century Gothic"/>
                <w:b/>
                <w:sz w:val="20"/>
                <w:szCs w:val="20"/>
              </w:rPr>
            </w:pPr>
            <w:r w:rsidRPr="00415170">
              <w:rPr>
                <w:rFonts w:ascii="Century Gothic" w:hAnsi="Century Gothic"/>
                <w:b/>
                <w:sz w:val="20"/>
                <w:szCs w:val="20"/>
              </w:rPr>
              <w:t>School name</w:t>
            </w:r>
          </w:p>
          <w:p w14:paraId="443A5A99" w14:textId="77777777" w:rsidR="006C716B" w:rsidRPr="00D11CD8" w:rsidRDefault="006C716B" w:rsidP="006C716B">
            <w:pPr>
              <w:rPr>
                <w:rFonts w:ascii="Century Gothic" w:hAnsi="Century Gothic"/>
                <w:b/>
                <w:sz w:val="4"/>
                <w:szCs w:val="4"/>
              </w:rPr>
            </w:pPr>
          </w:p>
        </w:tc>
        <w:tc>
          <w:tcPr>
            <w:tcW w:w="4110" w:type="dxa"/>
          </w:tcPr>
          <w:p w14:paraId="0DB26CB0" w14:textId="609C6FAF" w:rsidR="006C716B" w:rsidRPr="005832EB" w:rsidRDefault="00104942" w:rsidP="00657524">
            <w:pPr>
              <w:rPr>
                <w:rFonts w:ascii="Century Gothic" w:hAnsi="Century Gothic"/>
                <w:color w:val="000000" w:themeColor="text1"/>
                <w:sz w:val="20"/>
                <w:szCs w:val="20"/>
              </w:rPr>
            </w:pPr>
            <w:r>
              <w:rPr>
                <w:rFonts w:ascii="Century Gothic" w:hAnsi="Century Gothic"/>
                <w:color w:val="000000" w:themeColor="text1"/>
                <w:sz w:val="20"/>
                <w:szCs w:val="20"/>
              </w:rPr>
              <w:t>St Clare’s RC Primary School</w:t>
            </w:r>
          </w:p>
        </w:tc>
        <w:tc>
          <w:tcPr>
            <w:tcW w:w="2126" w:type="dxa"/>
          </w:tcPr>
          <w:p w14:paraId="11004BE5" w14:textId="7006AC94" w:rsidR="006C716B" w:rsidRPr="005832EB" w:rsidRDefault="006C716B" w:rsidP="00104942">
            <w:pPr>
              <w:rPr>
                <w:rFonts w:ascii="Century Gothic" w:hAnsi="Century Gothic"/>
                <w:b/>
                <w:color w:val="000000" w:themeColor="text1"/>
                <w:sz w:val="20"/>
                <w:szCs w:val="20"/>
              </w:rPr>
            </w:pPr>
            <w:r w:rsidRPr="005832EB">
              <w:rPr>
                <w:rFonts w:ascii="Century Gothic" w:hAnsi="Century Gothic"/>
                <w:b/>
                <w:color w:val="000000" w:themeColor="text1"/>
                <w:sz w:val="20"/>
                <w:szCs w:val="20"/>
              </w:rPr>
              <w:t>DFE No.</w:t>
            </w:r>
            <w:r w:rsidR="00104942">
              <w:rPr>
                <w:rFonts w:ascii="Century Gothic" w:hAnsi="Century Gothic"/>
                <w:b/>
                <w:color w:val="000000" w:themeColor="text1"/>
                <w:sz w:val="20"/>
                <w:szCs w:val="20"/>
              </w:rPr>
              <w:t xml:space="preserve">                                    </w:t>
            </w:r>
          </w:p>
        </w:tc>
        <w:tc>
          <w:tcPr>
            <w:tcW w:w="6663" w:type="dxa"/>
          </w:tcPr>
          <w:p w14:paraId="536C4D42" w14:textId="6329E95A" w:rsidR="006C716B" w:rsidRPr="005832EB"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352 3501</w:t>
            </w:r>
          </w:p>
        </w:tc>
      </w:tr>
      <w:tr w:rsidR="006C716B" w:rsidRPr="009F5F3A" w14:paraId="5ECC2DE3" w14:textId="77777777" w:rsidTr="0003189D">
        <w:tc>
          <w:tcPr>
            <w:tcW w:w="2127" w:type="dxa"/>
          </w:tcPr>
          <w:p w14:paraId="3A94DF24" w14:textId="77777777" w:rsidR="006C716B" w:rsidRDefault="006C716B" w:rsidP="006C716B">
            <w:pPr>
              <w:rPr>
                <w:rFonts w:ascii="Century Gothic" w:hAnsi="Century Gothic"/>
                <w:b/>
                <w:sz w:val="20"/>
                <w:szCs w:val="20"/>
              </w:rPr>
            </w:pPr>
            <w:r w:rsidRPr="00415170">
              <w:rPr>
                <w:rFonts w:ascii="Century Gothic" w:hAnsi="Century Gothic"/>
                <w:b/>
                <w:sz w:val="20"/>
                <w:szCs w:val="20"/>
              </w:rPr>
              <w:t>School type</w:t>
            </w:r>
          </w:p>
          <w:p w14:paraId="7C413FF7" w14:textId="77777777" w:rsidR="006C716B" w:rsidRPr="00D11CD8" w:rsidRDefault="006C716B" w:rsidP="006C716B">
            <w:pPr>
              <w:rPr>
                <w:rFonts w:ascii="Century Gothic" w:hAnsi="Century Gothic"/>
                <w:b/>
                <w:sz w:val="4"/>
                <w:szCs w:val="4"/>
              </w:rPr>
            </w:pPr>
          </w:p>
        </w:tc>
        <w:tc>
          <w:tcPr>
            <w:tcW w:w="4110" w:type="dxa"/>
          </w:tcPr>
          <w:p w14:paraId="6E3FE967" w14:textId="123802FF" w:rsidR="006C716B" w:rsidRPr="005832EB"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Primary</w:t>
            </w:r>
          </w:p>
        </w:tc>
        <w:tc>
          <w:tcPr>
            <w:tcW w:w="2126" w:type="dxa"/>
          </w:tcPr>
          <w:p w14:paraId="24EA0C3B" w14:textId="77777777" w:rsidR="006C716B" w:rsidRPr="005832EB" w:rsidRDefault="006C716B" w:rsidP="006C716B">
            <w:pPr>
              <w:rPr>
                <w:rFonts w:ascii="Century Gothic" w:hAnsi="Century Gothic"/>
                <w:b/>
                <w:color w:val="000000" w:themeColor="text1"/>
                <w:sz w:val="20"/>
                <w:szCs w:val="20"/>
              </w:rPr>
            </w:pPr>
            <w:r w:rsidRPr="005832EB">
              <w:rPr>
                <w:rFonts w:ascii="Century Gothic" w:hAnsi="Century Gothic"/>
                <w:b/>
                <w:color w:val="000000" w:themeColor="text1"/>
                <w:sz w:val="20"/>
                <w:szCs w:val="20"/>
              </w:rPr>
              <w:t>Ofsted URN</w:t>
            </w:r>
          </w:p>
          <w:p w14:paraId="41E3F7FE" w14:textId="77777777" w:rsidR="006C716B" w:rsidRPr="005832EB" w:rsidRDefault="006C716B" w:rsidP="006C716B">
            <w:pPr>
              <w:rPr>
                <w:rFonts w:ascii="Century Gothic" w:hAnsi="Century Gothic"/>
                <w:b/>
                <w:color w:val="000000" w:themeColor="text1"/>
                <w:sz w:val="4"/>
                <w:szCs w:val="4"/>
              </w:rPr>
            </w:pPr>
          </w:p>
        </w:tc>
        <w:tc>
          <w:tcPr>
            <w:tcW w:w="6663" w:type="dxa"/>
          </w:tcPr>
          <w:p w14:paraId="61ADACD4" w14:textId="6C2D29C5" w:rsidR="006C716B" w:rsidRPr="008E2B78" w:rsidRDefault="002F546C" w:rsidP="006C716B">
            <w:pPr>
              <w:rPr>
                <w:rFonts w:ascii="Century Gothic" w:hAnsi="Century Gothic"/>
                <w:color w:val="000000" w:themeColor="text1"/>
                <w:sz w:val="20"/>
                <w:szCs w:val="20"/>
              </w:rPr>
            </w:pPr>
            <w:r>
              <w:rPr>
                <w:rFonts w:ascii="Century Gothic" w:hAnsi="Century Gothic"/>
                <w:color w:val="000000" w:themeColor="text1"/>
                <w:sz w:val="20"/>
                <w:szCs w:val="20"/>
              </w:rPr>
              <w:t>105554</w:t>
            </w:r>
          </w:p>
        </w:tc>
      </w:tr>
      <w:tr w:rsidR="006C716B" w:rsidRPr="009F5F3A" w14:paraId="59F13EDD" w14:textId="77777777" w:rsidTr="0003189D">
        <w:tc>
          <w:tcPr>
            <w:tcW w:w="2127" w:type="dxa"/>
          </w:tcPr>
          <w:p w14:paraId="5A093461" w14:textId="77777777" w:rsidR="006C716B" w:rsidRDefault="006C716B" w:rsidP="006C716B">
            <w:pPr>
              <w:rPr>
                <w:rFonts w:ascii="Century Gothic" w:hAnsi="Century Gothic"/>
                <w:b/>
                <w:sz w:val="20"/>
                <w:szCs w:val="20"/>
              </w:rPr>
            </w:pPr>
            <w:r w:rsidRPr="00415170">
              <w:rPr>
                <w:rFonts w:ascii="Century Gothic" w:hAnsi="Century Gothic"/>
                <w:b/>
                <w:sz w:val="20"/>
                <w:szCs w:val="20"/>
              </w:rPr>
              <w:t>Address</w:t>
            </w:r>
          </w:p>
          <w:p w14:paraId="2E2B620E" w14:textId="77777777" w:rsidR="006C716B" w:rsidRPr="00D11CD8" w:rsidRDefault="006C716B" w:rsidP="006C716B">
            <w:pPr>
              <w:rPr>
                <w:rFonts w:ascii="Century Gothic" w:hAnsi="Century Gothic"/>
                <w:b/>
                <w:sz w:val="4"/>
                <w:szCs w:val="4"/>
              </w:rPr>
            </w:pPr>
          </w:p>
        </w:tc>
        <w:tc>
          <w:tcPr>
            <w:tcW w:w="4110" w:type="dxa"/>
          </w:tcPr>
          <w:p w14:paraId="515D6D61" w14:textId="480F5F91" w:rsidR="006C716B" w:rsidRPr="008E2B78"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Victoria Avenue, Blackley, Manchester</w:t>
            </w:r>
          </w:p>
        </w:tc>
        <w:tc>
          <w:tcPr>
            <w:tcW w:w="2126" w:type="dxa"/>
          </w:tcPr>
          <w:p w14:paraId="083A0838" w14:textId="77777777" w:rsidR="006C716B" w:rsidRPr="005832EB" w:rsidRDefault="006C716B" w:rsidP="006C716B">
            <w:pPr>
              <w:rPr>
                <w:rFonts w:ascii="Century Gothic" w:hAnsi="Century Gothic"/>
                <w:b/>
                <w:color w:val="000000" w:themeColor="text1"/>
                <w:sz w:val="20"/>
                <w:szCs w:val="20"/>
              </w:rPr>
            </w:pPr>
            <w:r w:rsidRPr="005832EB">
              <w:rPr>
                <w:rFonts w:ascii="Century Gothic" w:hAnsi="Century Gothic"/>
                <w:b/>
                <w:color w:val="000000" w:themeColor="text1"/>
                <w:sz w:val="20"/>
                <w:szCs w:val="20"/>
              </w:rPr>
              <w:t>Number on roll</w:t>
            </w:r>
          </w:p>
        </w:tc>
        <w:tc>
          <w:tcPr>
            <w:tcW w:w="6663" w:type="dxa"/>
          </w:tcPr>
          <w:p w14:paraId="355A07FD" w14:textId="2FA5B502" w:rsidR="006C716B" w:rsidRPr="005832EB"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465</w:t>
            </w:r>
          </w:p>
        </w:tc>
      </w:tr>
      <w:tr w:rsidR="006C716B" w:rsidRPr="009F5F3A" w14:paraId="290DAF76" w14:textId="77777777" w:rsidTr="0003189D">
        <w:tc>
          <w:tcPr>
            <w:tcW w:w="2127" w:type="dxa"/>
          </w:tcPr>
          <w:p w14:paraId="170588D7" w14:textId="77777777" w:rsidR="006C716B" w:rsidRDefault="006C716B" w:rsidP="006C716B">
            <w:pPr>
              <w:rPr>
                <w:rFonts w:ascii="Century Gothic" w:hAnsi="Century Gothic"/>
                <w:b/>
                <w:sz w:val="20"/>
                <w:szCs w:val="20"/>
              </w:rPr>
            </w:pPr>
            <w:r w:rsidRPr="00415170">
              <w:rPr>
                <w:rFonts w:ascii="Century Gothic" w:hAnsi="Century Gothic"/>
                <w:b/>
                <w:sz w:val="20"/>
                <w:szCs w:val="20"/>
              </w:rPr>
              <w:t>Telephone</w:t>
            </w:r>
          </w:p>
          <w:p w14:paraId="4A5F70CE" w14:textId="77777777" w:rsidR="006C716B" w:rsidRPr="00D11CD8" w:rsidRDefault="006C716B" w:rsidP="006C716B">
            <w:pPr>
              <w:rPr>
                <w:rFonts w:ascii="Century Gothic" w:hAnsi="Century Gothic"/>
                <w:b/>
                <w:sz w:val="4"/>
                <w:szCs w:val="4"/>
              </w:rPr>
            </w:pPr>
          </w:p>
        </w:tc>
        <w:tc>
          <w:tcPr>
            <w:tcW w:w="4110" w:type="dxa"/>
          </w:tcPr>
          <w:p w14:paraId="4A775A5D" w14:textId="63143942" w:rsidR="006C716B" w:rsidRPr="008E2B78"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0161 740 4993</w:t>
            </w:r>
          </w:p>
        </w:tc>
        <w:tc>
          <w:tcPr>
            <w:tcW w:w="2126" w:type="dxa"/>
          </w:tcPr>
          <w:p w14:paraId="5FD27F38" w14:textId="77777777" w:rsidR="006C716B" w:rsidRPr="005832EB" w:rsidRDefault="006C716B" w:rsidP="006C716B">
            <w:pPr>
              <w:rPr>
                <w:rFonts w:ascii="Century Gothic" w:hAnsi="Century Gothic"/>
                <w:b/>
                <w:color w:val="000000" w:themeColor="text1"/>
                <w:sz w:val="20"/>
                <w:szCs w:val="20"/>
              </w:rPr>
            </w:pPr>
            <w:r w:rsidRPr="005832EB">
              <w:rPr>
                <w:rFonts w:ascii="Century Gothic" w:hAnsi="Century Gothic"/>
                <w:b/>
                <w:color w:val="000000" w:themeColor="text1"/>
                <w:sz w:val="20"/>
                <w:szCs w:val="20"/>
              </w:rPr>
              <w:t>Headteacher</w:t>
            </w:r>
          </w:p>
          <w:p w14:paraId="29677497" w14:textId="77777777" w:rsidR="006C716B" w:rsidRPr="005832EB" w:rsidRDefault="006C716B" w:rsidP="006C716B">
            <w:pPr>
              <w:rPr>
                <w:rFonts w:ascii="Century Gothic" w:hAnsi="Century Gothic"/>
                <w:b/>
                <w:color w:val="000000" w:themeColor="text1"/>
                <w:sz w:val="4"/>
                <w:szCs w:val="4"/>
              </w:rPr>
            </w:pPr>
          </w:p>
        </w:tc>
        <w:tc>
          <w:tcPr>
            <w:tcW w:w="6663" w:type="dxa"/>
          </w:tcPr>
          <w:p w14:paraId="00F09841" w14:textId="43E59964" w:rsidR="006C716B" w:rsidRPr="005832EB"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Vincent Jones</w:t>
            </w:r>
          </w:p>
        </w:tc>
      </w:tr>
      <w:tr w:rsidR="006C716B" w:rsidRPr="009F5F3A" w14:paraId="40E8D5FF" w14:textId="77777777" w:rsidTr="0003189D">
        <w:tc>
          <w:tcPr>
            <w:tcW w:w="2127" w:type="dxa"/>
          </w:tcPr>
          <w:p w14:paraId="0D10FE0A" w14:textId="77777777" w:rsidR="006C716B" w:rsidRDefault="006C716B" w:rsidP="006C716B">
            <w:pPr>
              <w:rPr>
                <w:rFonts w:ascii="Century Gothic" w:hAnsi="Century Gothic"/>
                <w:b/>
                <w:sz w:val="20"/>
                <w:szCs w:val="20"/>
              </w:rPr>
            </w:pPr>
            <w:r w:rsidRPr="00415170">
              <w:rPr>
                <w:rFonts w:ascii="Century Gothic" w:hAnsi="Century Gothic"/>
                <w:b/>
                <w:sz w:val="20"/>
                <w:szCs w:val="20"/>
              </w:rPr>
              <w:t>Email</w:t>
            </w:r>
          </w:p>
          <w:p w14:paraId="5FEE7F23" w14:textId="77777777" w:rsidR="006C716B" w:rsidRPr="00D11CD8" w:rsidRDefault="006C716B" w:rsidP="006C716B">
            <w:pPr>
              <w:rPr>
                <w:rFonts w:ascii="Century Gothic" w:hAnsi="Century Gothic"/>
                <w:b/>
                <w:sz w:val="4"/>
                <w:szCs w:val="4"/>
              </w:rPr>
            </w:pPr>
          </w:p>
        </w:tc>
        <w:tc>
          <w:tcPr>
            <w:tcW w:w="4110" w:type="dxa"/>
          </w:tcPr>
          <w:p w14:paraId="5B905E6E" w14:textId="4C33110B" w:rsidR="006C716B" w:rsidRPr="0005316A" w:rsidRDefault="00104942" w:rsidP="006C716B">
            <w:pPr>
              <w:rPr>
                <w:rFonts w:ascii="Century Gothic" w:hAnsi="Century Gothic"/>
                <w:color w:val="000000" w:themeColor="text1"/>
                <w:sz w:val="20"/>
                <w:szCs w:val="20"/>
              </w:rPr>
            </w:pPr>
            <w:hyperlink r:id="rId10" w:history="1">
              <w:r w:rsidRPr="00B8186A">
                <w:rPr>
                  <w:rStyle w:val="Hyperlink"/>
                  <w:rFonts w:ascii="Century Gothic" w:hAnsi="Century Gothic"/>
                  <w:sz w:val="20"/>
                  <w:szCs w:val="20"/>
                </w:rPr>
                <w:t>admin@st-clares.manchester.sch.uk</w:t>
              </w:r>
            </w:hyperlink>
          </w:p>
        </w:tc>
        <w:tc>
          <w:tcPr>
            <w:tcW w:w="2126" w:type="dxa"/>
          </w:tcPr>
          <w:p w14:paraId="4C839C18" w14:textId="77777777" w:rsidR="006C716B" w:rsidRPr="005832EB" w:rsidRDefault="006C716B" w:rsidP="006C716B">
            <w:pPr>
              <w:rPr>
                <w:rFonts w:ascii="Century Gothic" w:hAnsi="Century Gothic"/>
                <w:b/>
                <w:color w:val="000000" w:themeColor="text1"/>
                <w:sz w:val="20"/>
                <w:szCs w:val="20"/>
              </w:rPr>
            </w:pPr>
            <w:r w:rsidRPr="005832EB">
              <w:rPr>
                <w:rFonts w:ascii="Century Gothic" w:hAnsi="Century Gothic"/>
                <w:b/>
                <w:color w:val="000000" w:themeColor="text1"/>
                <w:sz w:val="20"/>
                <w:szCs w:val="20"/>
              </w:rPr>
              <w:t>LA</w:t>
            </w:r>
          </w:p>
          <w:p w14:paraId="70082167" w14:textId="77777777" w:rsidR="006C716B" w:rsidRPr="005832EB" w:rsidRDefault="006C716B" w:rsidP="006C716B">
            <w:pPr>
              <w:rPr>
                <w:rFonts w:ascii="Century Gothic" w:hAnsi="Century Gothic"/>
                <w:b/>
                <w:color w:val="000000" w:themeColor="text1"/>
                <w:sz w:val="4"/>
                <w:szCs w:val="4"/>
              </w:rPr>
            </w:pPr>
          </w:p>
        </w:tc>
        <w:tc>
          <w:tcPr>
            <w:tcW w:w="6663" w:type="dxa"/>
          </w:tcPr>
          <w:p w14:paraId="02F660B6" w14:textId="0FA8FFF0" w:rsidR="006C716B" w:rsidRPr="005832EB"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Manchester</w:t>
            </w:r>
          </w:p>
        </w:tc>
      </w:tr>
      <w:tr w:rsidR="006C716B" w:rsidRPr="009F5F3A" w14:paraId="3E5206F5" w14:textId="77777777" w:rsidTr="0003189D">
        <w:tc>
          <w:tcPr>
            <w:tcW w:w="2127" w:type="dxa"/>
          </w:tcPr>
          <w:p w14:paraId="3F66741A" w14:textId="77777777" w:rsidR="006C716B" w:rsidRDefault="006C716B" w:rsidP="006C716B">
            <w:pPr>
              <w:rPr>
                <w:rFonts w:ascii="Century Gothic" w:hAnsi="Century Gothic"/>
                <w:b/>
                <w:sz w:val="20"/>
                <w:szCs w:val="20"/>
              </w:rPr>
            </w:pPr>
            <w:r w:rsidRPr="00415170">
              <w:rPr>
                <w:rFonts w:ascii="Century Gothic" w:hAnsi="Century Gothic"/>
                <w:b/>
                <w:sz w:val="20"/>
                <w:szCs w:val="20"/>
              </w:rPr>
              <w:t>Website</w:t>
            </w:r>
          </w:p>
          <w:p w14:paraId="5880D978" w14:textId="77777777" w:rsidR="006C716B" w:rsidRPr="00D11CD8" w:rsidRDefault="006C716B" w:rsidP="006C716B">
            <w:pPr>
              <w:rPr>
                <w:rFonts w:ascii="Century Gothic" w:hAnsi="Century Gothic"/>
                <w:b/>
                <w:sz w:val="4"/>
                <w:szCs w:val="4"/>
              </w:rPr>
            </w:pPr>
          </w:p>
        </w:tc>
        <w:tc>
          <w:tcPr>
            <w:tcW w:w="4110" w:type="dxa"/>
          </w:tcPr>
          <w:p w14:paraId="6223AA22" w14:textId="043C7742" w:rsidR="006C716B" w:rsidRPr="005832EB" w:rsidRDefault="00104942" w:rsidP="006C716B">
            <w:pPr>
              <w:rPr>
                <w:rFonts w:ascii="Century Gothic" w:hAnsi="Century Gothic"/>
                <w:color w:val="000000" w:themeColor="text1"/>
                <w:sz w:val="20"/>
                <w:szCs w:val="20"/>
              </w:rPr>
            </w:pPr>
            <w:hyperlink r:id="rId11" w:history="1">
              <w:r w:rsidRPr="00B8186A">
                <w:rPr>
                  <w:rStyle w:val="Hyperlink"/>
                  <w:rFonts w:ascii="Century Gothic" w:hAnsi="Century Gothic"/>
                  <w:sz w:val="20"/>
                  <w:szCs w:val="20"/>
                </w:rPr>
                <w:t>www.st-clares.manchester.sch.uk</w:t>
              </w:r>
            </w:hyperlink>
          </w:p>
        </w:tc>
        <w:tc>
          <w:tcPr>
            <w:tcW w:w="2126" w:type="dxa"/>
          </w:tcPr>
          <w:p w14:paraId="0D42B684" w14:textId="3070E020" w:rsidR="006C716B" w:rsidRPr="00ED03F6" w:rsidRDefault="006C716B" w:rsidP="006C716B">
            <w:pPr>
              <w:rPr>
                <w:rFonts w:ascii="Century Gothic" w:hAnsi="Century Gothic"/>
                <w:b/>
                <w:color w:val="000000" w:themeColor="text1"/>
                <w:sz w:val="20"/>
                <w:szCs w:val="20"/>
              </w:rPr>
            </w:pPr>
          </w:p>
        </w:tc>
        <w:tc>
          <w:tcPr>
            <w:tcW w:w="6663" w:type="dxa"/>
          </w:tcPr>
          <w:p w14:paraId="5360A976" w14:textId="536AB58E" w:rsidR="006C716B" w:rsidRPr="005832EB" w:rsidRDefault="006C716B" w:rsidP="006C716B">
            <w:pPr>
              <w:rPr>
                <w:rFonts w:ascii="Century Gothic" w:hAnsi="Century Gothic"/>
                <w:color w:val="000000" w:themeColor="text1"/>
                <w:sz w:val="20"/>
                <w:szCs w:val="20"/>
              </w:rPr>
            </w:pPr>
          </w:p>
        </w:tc>
      </w:tr>
      <w:tr w:rsidR="006C716B" w:rsidRPr="009F5F3A" w14:paraId="3ABC7590" w14:textId="77777777" w:rsidTr="0003189D">
        <w:tc>
          <w:tcPr>
            <w:tcW w:w="2127" w:type="dxa"/>
          </w:tcPr>
          <w:p w14:paraId="6BE1BED7" w14:textId="77777777" w:rsidR="006C716B" w:rsidRDefault="006C716B" w:rsidP="006C716B">
            <w:pPr>
              <w:rPr>
                <w:rFonts w:ascii="Century Gothic" w:hAnsi="Century Gothic"/>
                <w:b/>
                <w:sz w:val="20"/>
                <w:szCs w:val="20"/>
              </w:rPr>
            </w:pPr>
            <w:r w:rsidRPr="00415170">
              <w:rPr>
                <w:rFonts w:ascii="Century Gothic" w:hAnsi="Century Gothic"/>
                <w:b/>
                <w:sz w:val="20"/>
                <w:szCs w:val="20"/>
              </w:rPr>
              <w:t>Religious character</w:t>
            </w:r>
          </w:p>
          <w:p w14:paraId="4E633624" w14:textId="77777777" w:rsidR="006C716B" w:rsidRPr="00D11CD8" w:rsidRDefault="006C716B" w:rsidP="006C716B">
            <w:pPr>
              <w:rPr>
                <w:rFonts w:ascii="Century Gothic" w:hAnsi="Century Gothic"/>
                <w:b/>
                <w:sz w:val="4"/>
                <w:szCs w:val="4"/>
              </w:rPr>
            </w:pPr>
          </w:p>
        </w:tc>
        <w:tc>
          <w:tcPr>
            <w:tcW w:w="12899" w:type="dxa"/>
            <w:gridSpan w:val="3"/>
          </w:tcPr>
          <w:p w14:paraId="4F20DC9E" w14:textId="2CFA4A3E" w:rsidR="006C716B" w:rsidRPr="005832EB"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Roman Catholic</w:t>
            </w:r>
          </w:p>
        </w:tc>
      </w:tr>
      <w:tr w:rsidR="006C716B" w:rsidRPr="009F5F3A" w14:paraId="6815DDCE" w14:textId="77777777" w:rsidTr="0003189D">
        <w:tc>
          <w:tcPr>
            <w:tcW w:w="2127" w:type="dxa"/>
          </w:tcPr>
          <w:p w14:paraId="6AF6D8D2" w14:textId="77777777" w:rsidR="006C716B" w:rsidRDefault="006C716B" w:rsidP="006C716B">
            <w:pPr>
              <w:rPr>
                <w:rFonts w:ascii="Century Gothic" w:hAnsi="Century Gothic"/>
                <w:b/>
                <w:sz w:val="20"/>
                <w:szCs w:val="20"/>
              </w:rPr>
            </w:pPr>
            <w:r w:rsidRPr="00415170">
              <w:rPr>
                <w:rFonts w:ascii="Century Gothic" w:hAnsi="Century Gothic"/>
                <w:b/>
                <w:sz w:val="20"/>
                <w:szCs w:val="20"/>
              </w:rPr>
              <w:t>Last inspection</w:t>
            </w:r>
          </w:p>
          <w:p w14:paraId="1AE8E362" w14:textId="77777777" w:rsidR="006C716B" w:rsidRPr="00D11CD8" w:rsidRDefault="006C716B" w:rsidP="006C716B">
            <w:pPr>
              <w:rPr>
                <w:rFonts w:ascii="Century Gothic" w:hAnsi="Century Gothic"/>
                <w:b/>
                <w:sz w:val="4"/>
                <w:szCs w:val="4"/>
              </w:rPr>
            </w:pPr>
          </w:p>
        </w:tc>
        <w:tc>
          <w:tcPr>
            <w:tcW w:w="4110" w:type="dxa"/>
          </w:tcPr>
          <w:p w14:paraId="7367DA13" w14:textId="0C458251" w:rsidR="006C716B" w:rsidRPr="005832EB" w:rsidRDefault="00104942" w:rsidP="006C716B">
            <w:pPr>
              <w:rPr>
                <w:rFonts w:ascii="Century Gothic" w:hAnsi="Century Gothic"/>
                <w:color w:val="000000" w:themeColor="text1"/>
                <w:sz w:val="20"/>
                <w:szCs w:val="20"/>
              </w:rPr>
            </w:pPr>
            <w:r>
              <w:rPr>
                <w:rFonts w:ascii="Century Gothic" w:hAnsi="Century Gothic"/>
                <w:color w:val="000000" w:themeColor="text1"/>
                <w:sz w:val="20"/>
                <w:szCs w:val="20"/>
              </w:rPr>
              <w:t>December 2018</w:t>
            </w:r>
          </w:p>
        </w:tc>
        <w:tc>
          <w:tcPr>
            <w:tcW w:w="2126" w:type="dxa"/>
          </w:tcPr>
          <w:p w14:paraId="722602EF" w14:textId="77777777" w:rsidR="006C716B" w:rsidRPr="005832EB" w:rsidRDefault="006C716B" w:rsidP="006C716B">
            <w:pPr>
              <w:rPr>
                <w:rFonts w:ascii="Century Gothic" w:hAnsi="Century Gothic"/>
                <w:color w:val="000000" w:themeColor="text1"/>
                <w:sz w:val="20"/>
                <w:szCs w:val="20"/>
              </w:rPr>
            </w:pPr>
            <w:r w:rsidRPr="005832EB">
              <w:rPr>
                <w:rFonts w:ascii="Century Gothic" w:hAnsi="Century Gothic"/>
                <w:b/>
                <w:color w:val="000000" w:themeColor="text1"/>
                <w:sz w:val="20"/>
                <w:szCs w:val="20"/>
              </w:rPr>
              <w:t>Overall grading</w:t>
            </w:r>
          </w:p>
        </w:tc>
        <w:tc>
          <w:tcPr>
            <w:tcW w:w="6663" w:type="dxa"/>
          </w:tcPr>
          <w:p w14:paraId="374B8ABA" w14:textId="4C5EE2B3" w:rsidR="006C716B" w:rsidRPr="005832EB" w:rsidRDefault="00657524" w:rsidP="006C716B">
            <w:pPr>
              <w:rPr>
                <w:rFonts w:ascii="Century Gothic" w:hAnsi="Century Gothic"/>
                <w:color w:val="000000" w:themeColor="text1"/>
                <w:sz w:val="20"/>
                <w:szCs w:val="20"/>
              </w:rPr>
            </w:pPr>
            <w:r>
              <w:rPr>
                <w:rFonts w:ascii="Century Gothic" w:hAnsi="Century Gothic"/>
                <w:color w:val="000000" w:themeColor="text1"/>
                <w:sz w:val="20"/>
                <w:szCs w:val="20"/>
              </w:rPr>
              <w:t>Good</w:t>
            </w:r>
          </w:p>
        </w:tc>
      </w:tr>
      <w:tr w:rsidR="0003189D" w:rsidRPr="009F5F3A" w14:paraId="1F199324" w14:textId="77777777" w:rsidTr="0003189D">
        <w:tc>
          <w:tcPr>
            <w:tcW w:w="2127" w:type="dxa"/>
          </w:tcPr>
          <w:p w14:paraId="29EB18AE" w14:textId="77777777" w:rsidR="0003189D" w:rsidRPr="00415170" w:rsidRDefault="0003189D" w:rsidP="00663A4B">
            <w:pPr>
              <w:rPr>
                <w:rFonts w:ascii="Century Gothic" w:hAnsi="Century Gothic"/>
                <w:b/>
                <w:sz w:val="20"/>
                <w:szCs w:val="20"/>
              </w:rPr>
            </w:pPr>
          </w:p>
        </w:tc>
        <w:tc>
          <w:tcPr>
            <w:tcW w:w="12899" w:type="dxa"/>
            <w:gridSpan w:val="3"/>
          </w:tcPr>
          <w:p w14:paraId="3B1E93D1" w14:textId="77777777" w:rsidR="0003189D" w:rsidRPr="00415170" w:rsidRDefault="0003189D" w:rsidP="00663A4B">
            <w:pPr>
              <w:rPr>
                <w:rFonts w:ascii="Century Gothic" w:hAnsi="Century Gothic"/>
                <w:sz w:val="20"/>
                <w:szCs w:val="20"/>
              </w:rPr>
            </w:pPr>
          </w:p>
        </w:tc>
      </w:tr>
    </w:tbl>
    <w:p w14:paraId="332E9A3B" w14:textId="77777777" w:rsidR="006F43EA" w:rsidRDefault="006F43EA" w:rsidP="006F43EA">
      <w:pPr>
        <w:rPr>
          <w:rFonts w:ascii="Century Gothic" w:hAnsi="Century Gothic"/>
          <w:sz w:val="14"/>
        </w:rPr>
      </w:pPr>
    </w:p>
    <w:p w14:paraId="1DDF8E38" w14:textId="77777777" w:rsidR="00795F45" w:rsidRPr="009F5F3A" w:rsidRDefault="00795F45" w:rsidP="006F43EA">
      <w:pPr>
        <w:rPr>
          <w:rFonts w:ascii="Century Gothic" w:hAnsi="Century Gothic"/>
          <w:sz w:val="14"/>
        </w:rPr>
      </w:pPr>
    </w:p>
    <w:tbl>
      <w:tblPr>
        <w:tblStyle w:val="TableGrid"/>
        <w:tblW w:w="15452" w:type="dxa"/>
        <w:tblInd w:w="-885" w:type="dxa"/>
        <w:tblLook w:val="04A0" w:firstRow="1" w:lastRow="0" w:firstColumn="1" w:lastColumn="0" w:noHBand="0" w:noVBand="1"/>
      </w:tblPr>
      <w:tblGrid>
        <w:gridCol w:w="15452"/>
      </w:tblGrid>
      <w:tr w:rsidR="007F7CB6" w:rsidRPr="009F5F3A" w14:paraId="4CE9EEAE" w14:textId="77777777" w:rsidTr="00ED03F6">
        <w:trPr>
          <w:trHeight w:val="1087"/>
        </w:trPr>
        <w:tc>
          <w:tcPr>
            <w:tcW w:w="15452" w:type="dxa"/>
          </w:tcPr>
          <w:p w14:paraId="245FCA72" w14:textId="77777777" w:rsidR="007F7CB6" w:rsidRPr="00CF1487" w:rsidRDefault="007F7CB6" w:rsidP="00146172">
            <w:pPr>
              <w:rPr>
                <w:rFonts w:ascii="Century Gothic" w:hAnsi="Century Gothic"/>
                <w:b/>
                <w:sz w:val="20"/>
                <w:szCs w:val="20"/>
              </w:rPr>
            </w:pPr>
            <w:r w:rsidRPr="00CF1487">
              <w:rPr>
                <w:rFonts w:ascii="Century Gothic" w:hAnsi="Century Gothic"/>
                <w:b/>
                <w:sz w:val="20"/>
                <w:szCs w:val="20"/>
              </w:rPr>
              <w:t>Contextual details</w:t>
            </w:r>
          </w:p>
          <w:p w14:paraId="58B4EE13" w14:textId="77777777" w:rsidR="00AC608F" w:rsidRPr="002A4468" w:rsidRDefault="002F546C"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7% of pupils in the top 1% of most deprived</w:t>
            </w:r>
          </w:p>
          <w:p w14:paraId="70A9FC34" w14:textId="77777777" w:rsidR="002F546C" w:rsidRPr="002A4468" w:rsidRDefault="00E21191"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67% of pupils in the top 10% of most deprived</w:t>
            </w:r>
          </w:p>
          <w:p w14:paraId="2EF665F8" w14:textId="77777777" w:rsidR="00E21191" w:rsidRPr="002A4468" w:rsidRDefault="00E21191"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66%  White British</w:t>
            </w:r>
          </w:p>
          <w:p w14:paraId="64B9E1EA" w14:textId="77777777" w:rsidR="00E21191" w:rsidRPr="002A4468" w:rsidRDefault="00E21191"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38% disadvantaged</w:t>
            </w:r>
          </w:p>
          <w:p w14:paraId="525790A0" w14:textId="6370D13F" w:rsidR="00E21191" w:rsidRPr="002A4468" w:rsidRDefault="00E21191"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1</w:t>
            </w:r>
            <w:r w:rsidR="00A14CB2" w:rsidRPr="002A4468">
              <w:rPr>
                <w:rFonts w:ascii="Century Gothic" w:hAnsi="Century Gothic"/>
                <w:sz w:val="18"/>
                <w:szCs w:val="18"/>
              </w:rPr>
              <w:t>2</w:t>
            </w:r>
            <w:r w:rsidRPr="002A4468">
              <w:rPr>
                <w:rFonts w:ascii="Century Gothic" w:hAnsi="Century Gothic"/>
                <w:sz w:val="18"/>
                <w:szCs w:val="18"/>
              </w:rPr>
              <w:t>% SEN support</w:t>
            </w:r>
          </w:p>
          <w:p w14:paraId="172F5D3C" w14:textId="77777777" w:rsidR="00E21191" w:rsidRPr="002A4468" w:rsidRDefault="00E21191"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2.2% EHC Plan</w:t>
            </w:r>
          </w:p>
          <w:p w14:paraId="2A04FC02" w14:textId="77777777" w:rsidR="00E21191" w:rsidRPr="002A4468" w:rsidRDefault="0099488A"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Very low pupil mobility</w:t>
            </w:r>
          </w:p>
          <w:p w14:paraId="08A2141A" w14:textId="064C497B" w:rsidR="0099488A" w:rsidRPr="002A4468" w:rsidRDefault="0099488A" w:rsidP="008E2B78">
            <w:pPr>
              <w:numPr>
                <w:ilvl w:val="0"/>
                <w:numId w:val="2"/>
              </w:numPr>
              <w:spacing w:after="61" w:line="247" w:lineRule="auto"/>
              <w:ind w:hanging="360"/>
              <w:rPr>
                <w:rFonts w:ascii="Century Gothic" w:hAnsi="Century Gothic"/>
                <w:sz w:val="18"/>
                <w:szCs w:val="18"/>
              </w:rPr>
            </w:pPr>
            <w:r w:rsidRPr="002A4468">
              <w:rPr>
                <w:rFonts w:ascii="Century Gothic" w:hAnsi="Century Gothic"/>
                <w:sz w:val="18"/>
                <w:szCs w:val="18"/>
              </w:rPr>
              <w:t>Many nursery pupils restricted to part time</w:t>
            </w:r>
          </w:p>
        </w:tc>
      </w:tr>
      <w:tr w:rsidR="007F7CB6" w:rsidRPr="009F5F3A" w14:paraId="6B2EBC50" w14:textId="77777777" w:rsidTr="00ED03F6">
        <w:trPr>
          <w:trHeight w:val="394"/>
        </w:trPr>
        <w:tc>
          <w:tcPr>
            <w:tcW w:w="15452" w:type="dxa"/>
          </w:tcPr>
          <w:p w14:paraId="45765CC2" w14:textId="77777777" w:rsidR="007F7CB6" w:rsidRDefault="007F7CB6" w:rsidP="007F7CB6">
            <w:pPr>
              <w:rPr>
                <w:rFonts w:ascii="Century Gothic" w:hAnsi="Century Gothic"/>
                <w:b/>
                <w:sz w:val="20"/>
                <w:szCs w:val="20"/>
              </w:rPr>
            </w:pPr>
            <w:r w:rsidRPr="00CF1487">
              <w:rPr>
                <w:rFonts w:ascii="Century Gothic" w:hAnsi="Century Gothic"/>
                <w:b/>
                <w:sz w:val="20"/>
                <w:szCs w:val="20"/>
              </w:rPr>
              <w:t>Attainment on Entry</w:t>
            </w:r>
          </w:p>
          <w:p w14:paraId="54F20F54" w14:textId="44B2AA22" w:rsidR="00795F45" w:rsidRDefault="002A4468" w:rsidP="00657524">
            <w:pPr>
              <w:pStyle w:val="Bulletsspaced"/>
              <w:rPr>
                <w:rFonts w:cs="Arial"/>
                <w:sz w:val="18"/>
                <w:szCs w:val="18"/>
              </w:rPr>
            </w:pPr>
            <w:r>
              <w:rPr>
                <w:rFonts w:cs="Arial"/>
                <w:sz w:val="18"/>
                <w:szCs w:val="18"/>
              </w:rPr>
              <w:t>Many pupils enter reception only having been in nursery part time</w:t>
            </w:r>
          </w:p>
          <w:p w14:paraId="1535BD1C" w14:textId="3EC5B20F" w:rsidR="002A4468" w:rsidRDefault="002A4468" w:rsidP="00657524">
            <w:pPr>
              <w:pStyle w:val="Bulletsspaced"/>
              <w:rPr>
                <w:rFonts w:cs="Arial"/>
                <w:sz w:val="18"/>
                <w:szCs w:val="18"/>
              </w:rPr>
            </w:pPr>
            <w:r>
              <w:rPr>
                <w:rFonts w:cs="Arial"/>
                <w:sz w:val="18"/>
                <w:szCs w:val="18"/>
              </w:rPr>
              <w:t>Pupils enter with very low levels of spoken language</w:t>
            </w:r>
          </w:p>
          <w:p w14:paraId="598C01D2" w14:textId="104F801A" w:rsidR="002A4468" w:rsidRPr="00CF1487" w:rsidRDefault="002A4468" w:rsidP="00657524">
            <w:pPr>
              <w:pStyle w:val="Bulletsspaced"/>
              <w:rPr>
                <w:rFonts w:cs="Arial"/>
                <w:sz w:val="18"/>
                <w:szCs w:val="18"/>
              </w:rPr>
            </w:pPr>
          </w:p>
        </w:tc>
      </w:tr>
    </w:tbl>
    <w:p w14:paraId="7AFB3FE5" w14:textId="77777777" w:rsidR="005832EB" w:rsidRDefault="005832EB" w:rsidP="00FD4391">
      <w:pPr>
        <w:jc w:val="center"/>
        <w:rPr>
          <w:rFonts w:ascii="Century Gothic" w:hAnsi="Century Gothic"/>
          <w:b/>
        </w:rPr>
      </w:pPr>
    </w:p>
    <w:p w14:paraId="3E31E97F" w14:textId="77B13027" w:rsidR="00D54CBD" w:rsidRDefault="00AC608F">
      <w:pPr>
        <w:spacing w:after="200" w:line="276" w:lineRule="auto"/>
        <w:rPr>
          <w:rFonts w:ascii="Century Gothic" w:hAnsi="Century Gothic"/>
          <w:b/>
        </w:rPr>
      </w:pPr>
      <w:r>
        <w:rPr>
          <w:rFonts w:ascii="Century Gothic" w:hAnsi="Century Gothic"/>
          <w:b/>
        </w:rPr>
        <w:br w:type="page"/>
      </w:r>
    </w:p>
    <w:tbl>
      <w:tblPr>
        <w:tblStyle w:val="TableGrid"/>
        <w:tblW w:w="15593" w:type="dxa"/>
        <w:tblInd w:w="-1139" w:type="dxa"/>
        <w:tblLook w:val="04A0" w:firstRow="1" w:lastRow="0" w:firstColumn="1" w:lastColumn="0" w:noHBand="0" w:noVBand="1"/>
      </w:tblPr>
      <w:tblGrid>
        <w:gridCol w:w="3261"/>
        <w:gridCol w:w="3118"/>
        <w:gridCol w:w="2958"/>
        <w:gridCol w:w="2996"/>
        <w:gridCol w:w="3260"/>
      </w:tblGrid>
      <w:tr w:rsidR="00F84511" w14:paraId="054383DD" w14:textId="77777777" w:rsidTr="00E4058E">
        <w:tc>
          <w:tcPr>
            <w:tcW w:w="15593" w:type="dxa"/>
            <w:gridSpan w:val="5"/>
            <w:shd w:val="clear" w:color="auto" w:fill="FFFFFF" w:themeFill="background1"/>
          </w:tcPr>
          <w:p w14:paraId="751D6F4B" w14:textId="2B97D784" w:rsidR="00F84511" w:rsidRPr="00361530" w:rsidRDefault="00F84511" w:rsidP="00F84511">
            <w:pPr>
              <w:jc w:val="center"/>
              <w:rPr>
                <w:rFonts w:ascii="Century Gothic" w:hAnsi="Century Gothic"/>
                <w:b/>
                <w:sz w:val="28"/>
                <w:szCs w:val="28"/>
              </w:rPr>
            </w:pPr>
            <w:r w:rsidRPr="00361530">
              <w:rPr>
                <w:rFonts w:ascii="Century Gothic" w:hAnsi="Century Gothic"/>
                <w:b/>
                <w:sz w:val="28"/>
                <w:szCs w:val="28"/>
              </w:rPr>
              <w:lastRenderedPageBreak/>
              <w:t>Overall Summary</w:t>
            </w:r>
          </w:p>
        </w:tc>
      </w:tr>
      <w:tr w:rsidR="00F84511" w14:paraId="1FFB0932" w14:textId="77777777" w:rsidTr="00264BB4">
        <w:tc>
          <w:tcPr>
            <w:tcW w:w="3261" w:type="dxa"/>
            <w:shd w:val="clear" w:color="auto" w:fill="FF0000"/>
          </w:tcPr>
          <w:p w14:paraId="47CD147A" w14:textId="24F2922C" w:rsidR="00F84511" w:rsidRPr="00F84511" w:rsidRDefault="00F84511" w:rsidP="006C716B">
            <w:pPr>
              <w:rPr>
                <w:rFonts w:ascii="Century Gothic" w:hAnsi="Century Gothic"/>
                <w:b/>
                <w:sz w:val="20"/>
                <w:szCs w:val="20"/>
              </w:rPr>
            </w:pPr>
            <w:r w:rsidRPr="00F84511">
              <w:rPr>
                <w:rFonts w:ascii="Century Gothic" w:hAnsi="Century Gothic"/>
                <w:b/>
                <w:sz w:val="20"/>
                <w:szCs w:val="20"/>
              </w:rPr>
              <w:t xml:space="preserve">Our Curriculum Intent </w:t>
            </w:r>
            <w:r w:rsidR="00CD4334">
              <w:rPr>
                <w:rFonts w:ascii="Century Gothic" w:hAnsi="Century Gothic"/>
                <w:b/>
                <w:sz w:val="20"/>
                <w:szCs w:val="20"/>
              </w:rPr>
              <w:t>is RI</w:t>
            </w:r>
          </w:p>
        </w:tc>
        <w:tc>
          <w:tcPr>
            <w:tcW w:w="3118" w:type="dxa"/>
            <w:shd w:val="clear" w:color="auto" w:fill="00B0F0"/>
          </w:tcPr>
          <w:p w14:paraId="21975647" w14:textId="2A906718" w:rsidR="00F84511" w:rsidRPr="00F84511" w:rsidRDefault="00F84511" w:rsidP="006C716B">
            <w:pPr>
              <w:rPr>
                <w:rFonts w:ascii="Century Gothic" w:hAnsi="Century Gothic"/>
                <w:b/>
                <w:sz w:val="20"/>
                <w:szCs w:val="20"/>
              </w:rPr>
            </w:pPr>
            <w:r w:rsidRPr="00F84511">
              <w:rPr>
                <w:rFonts w:ascii="Century Gothic" w:hAnsi="Century Gothic"/>
                <w:b/>
                <w:sz w:val="20"/>
                <w:szCs w:val="20"/>
              </w:rPr>
              <w:t xml:space="preserve">Our Curriculum Implementation </w:t>
            </w:r>
            <w:r w:rsidR="0029187A">
              <w:rPr>
                <w:rFonts w:ascii="Century Gothic" w:hAnsi="Century Gothic"/>
                <w:b/>
                <w:sz w:val="20"/>
                <w:szCs w:val="20"/>
              </w:rPr>
              <w:t>is RI</w:t>
            </w:r>
          </w:p>
        </w:tc>
        <w:tc>
          <w:tcPr>
            <w:tcW w:w="2958" w:type="dxa"/>
            <w:shd w:val="clear" w:color="auto" w:fill="FFFF00"/>
          </w:tcPr>
          <w:p w14:paraId="45D5B6FD" w14:textId="43E5DF44" w:rsidR="00F84511" w:rsidRPr="00F84511" w:rsidRDefault="00F84511" w:rsidP="006C716B">
            <w:pPr>
              <w:rPr>
                <w:rFonts w:ascii="Century Gothic" w:hAnsi="Century Gothic"/>
                <w:b/>
                <w:sz w:val="20"/>
                <w:szCs w:val="20"/>
              </w:rPr>
            </w:pPr>
            <w:r w:rsidRPr="00F84511">
              <w:rPr>
                <w:rFonts w:ascii="Century Gothic" w:hAnsi="Century Gothic"/>
                <w:b/>
                <w:sz w:val="20"/>
                <w:szCs w:val="20"/>
              </w:rPr>
              <w:t xml:space="preserve">Our Curriculum Impact </w:t>
            </w:r>
            <w:r w:rsidR="002400FD">
              <w:rPr>
                <w:rFonts w:ascii="Century Gothic" w:hAnsi="Century Gothic"/>
                <w:b/>
                <w:sz w:val="20"/>
                <w:szCs w:val="20"/>
              </w:rPr>
              <w:t>is good</w:t>
            </w:r>
          </w:p>
        </w:tc>
        <w:tc>
          <w:tcPr>
            <w:tcW w:w="2996" w:type="dxa"/>
            <w:shd w:val="clear" w:color="auto" w:fill="B2A1C7" w:themeFill="accent4" w:themeFillTint="99"/>
          </w:tcPr>
          <w:p w14:paraId="32D9CF8B" w14:textId="4E61A46F" w:rsidR="00F84511" w:rsidRPr="00F84511" w:rsidRDefault="00F84511" w:rsidP="006C716B">
            <w:pPr>
              <w:rPr>
                <w:rFonts w:ascii="Century Gothic" w:hAnsi="Century Gothic"/>
                <w:b/>
                <w:sz w:val="20"/>
                <w:szCs w:val="20"/>
              </w:rPr>
            </w:pPr>
            <w:r w:rsidRPr="00F84511">
              <w:rPr>
                <w:rFonts w:ascii="Century Gothic" w:hAnsi="Century Gothic" w:cs="Times New Roman"/>
                <w:b/>
                <w:bCs/>
                <w:color w:val="000000"/>
                <w:sz w:val="20"/>
                <w:szCs w:val="20"/>
              </w:rPr>
              <w:t xml:space="preserve">Personal development, welfare and safety are </w:t>
            </w:r>
            <w:r w:rsidR="00814E68">
              <w:rPr>
                <w:rFonts w:ascii="Century Gothic" w:hAnsi="Century Gothic" w:cs="Times New Roman"/>
                <w:b/>
                <w:bCs/>
                <w:color w:val="000000"/>
                <w:sz w:val="20"/>
                <w:szCs w:val="20"/>
              </w:rPr>
              <w:t>good</w:t>
            </w:r>
            <w:r w:rsidRPr="00F84511">
              <w:rPr>
                <w:rFonts w:ascii="Century Gothic" w:hAnsi="Century Gothic" w:cs="Times New Roman"/>
                <w:b/>
                <w:bCs/>
                <w:color w:val="000000"/>
                <w:sz w:val="20"/>
                <w:szCs w:val="20"/>
              </w:rPr>
              <w:t xml:space="preserve"> because</w:t>
            </w:r>
          </w:p>
        </w:tc>
        <w:tc>
          <w:tcPr>
            <w:tcW w:w="3260" w:type="dxa"/>
            <w:shd w:val="clear" w:color="auto" w:fill="00B050"/>
          </w:tcPr>
          <w:p w14:paraId="68FBD3D9" w14:textId="6FF36025" w:rsidR="00F84511" w:rsidRPr="00F84511" w:rsidRDefault="00F84511" w:rsidP="006C716B">
            <w:pPr>
              <w:rPr>
                <w:rFonts w:ascii="Century Gothic" w:hAnsi="Century Gothic"/>
                <w:b/>
                <w:sz w:val="20"/>
                <w:szCs w:val="20"/>
              </w:rPr>
            </w:pPr>
            <w:r w:rsidRPr="00F84511">
              <w:rPr>
                <w:rFonts w:ascii="Century Gothic" w:hAnsi="Century Gothic"/>
                <w:b/>
                <w:sz w:val="20"/>
                <w:szCs w:val="20"/>
              </w:rPr>
              <w:t>Leadership and management</w:t>
            </w:r>
            <w:r w:rsidR="002E027B">
              <w:rPr>
                <w:rFonts w:ascii="Century Gothic" w:hAnsi="Century Gothic"/>
                <w:b/>
                <w:sz w:val="20"/>
                <w:szCs w:val="20"/>
              </w:rPr>
              <w:t xml:space="preserve"> </w:t>
            </w:r>
            <w:r w:rsidR="009B3C1F">
              <w:rPr>
                <w:rFonts w:ascii="Century Gothic" w:hAnsi="Century Gothic"/>
                <w:b/>
                <w:sz w:val="20"/>
                <w:szCs w:val="20"/>
              </w:rPr>
              <w:t>are good</w:t>
            </w:r>
          </w:p>
        </w:tc>
      </w:tr>
      <w:tr w:rsidR="00F84511" w14:paraId="5B1D9D4D" w14:textId="77777777" w:rsidTr="00264BB4">
        <w:tc>
          <w:tcPr>
            <w:tcW w:w="3261" w:type="dxa"/>
            <w:vMerge w:val="restart"/>
          </w:tcPr>
          <w:p w14:paraId="26E84F5F" w14:textId="6D2EA5C7" w:rsidR="009B3C1F" w:rsidRPr="009E2C1D" w:rsidRDefault="009B3C1F" w:rsidP="009B3C1F">
            <w:pPr>
              <w:pStyle w:val="ListParagraph"/>
              <w:numPr>
                <w:ilvl w:val="0"/>
                <w:numId w:val="6"/>
              </w:numPr>
              <w:rPr>
                <w:rFonts w:ascii="Century Gothic" w:hAnsi="Century Gothic"/>
                <w:sz w:val="17"/>
                <w:szCs w:val="17"/>
              </w:rPr>
            </w:pPr>
            <w:r w:rsidRPr="009E2C1D">
              <w:rPr>
                <w:rFonts w:ascii="Century Gothic" w:hAnsi="Century Gothic"/>
                <w:sz w:val="17"/>
                <w:szCs w:val="17"/>
              </w:rPr>
              <w:t xml:space="preserve">We take </w:t>
            </w:r>
            <w:r w:rsidR="00CD4334">
              <w:rPr>
                <w:rFonts w:ascii="Century Gothic" w:hAnsi="Century Gothic"/>
                <w:sz w:val="17"/>
                <w:szCs w:val="17"/>
              </w:rPr>
              <w:t>some</w:t>
            </w:r>
            <w:r w:rsidRPr="009E2C1D">
              <w:rPr>
                <w:rFonts w:ascii="Century Gothic" w:hAnsi="Century Gothic"/>
                <w:sz w:val="17"/>
                <w:szCs w:val="17"/>
              </w:rPr>
              <w:t xml:space="preserve"> account of the starting points of our pupils.</w:t>
            </w:r>
          </w:p>
          <w:p w14:paraId="786A1950" w14:textId="454D17E8" w:rsidR="009B3C1F" w:rsidRPr="009E2C1D" w:rsidRDefault="009B3C1F" w:rsidP="009B3C1F">
            <w:pPr>
              <w:pStyle w:val="ListParagraph"/>
              <w:numPr>
                <w:ilvl w:val="0"/>
                <w:numId w:val="6"/>
              </w:numPr>
              <w:rPr>
                <w:rFonts w:ascii="Century Gothic" w:hAnsi="Century Gothic"/>
                <w:sz w:val="17"/>
                <w:szCs w:val="17"/>
              </w:rPr>
            </w:pPr>
            <w:r w:rsidRPr="009E2C1D">
              <w:rPr>
                <w:rFonts w:ascii="Century Gothic" w:hAnsi="Century Gothic"/>
                <w:sz w:val="17"/>
                <w:szCs w:val="17"/>
              </w:rPr>
              <w:t xml:space="preserve">We know that we have to do more than other schools when it comes to enriching vocabulary and focusing on language development. </w:t>
            </w:r>
          </w:p>
          <w:p w14:paraId="36ACB321" w14:textId="195A0F92" w:rsidR="009B3C1F" w:rsidRPr="009E2C1D" w:rsidRDefault="009B3C1F" w:rsidP="009B3C1F">
            <w:pPr>
              <w:pStyle w:val="ListParagraph"/>
              <w:numPr>
                <w:ilvl w:val="0"/>
                <w:numId w:val="6"/>
              </w:numPr>
              <w:rPr>
                <w:rFonts w:ascii="Century Gothic" w:hAnsi="Century Gothic"/>
                <w:sz w:val="17"/>
                <w:szCs w:val="17"/>
              </w:rPr>
            </w:pPr>
            <w:r w:rsidRPr="009E2C1D">
              <w:rPr>
                <w:rFonts w:ascii="Century Gothic" w:hAnsi="Century Gothic"/>
                <w:sz w:val="17"/>
                <w:szCs w:val="17"/>
              </w:rPr>
              <w:t>In addition, we provide first-hand experiences, whenever possible.</w:t>
            </w:r>
          </w:p>
          <w:p w14:paraId="19FF7899" w14:textId="29D58A91" w:rsidR="00D54CBD" w:rsidRPr="009E2C1D" w:rsidRDefault="009B3C1F" w:rsidP="00CB50EC">
            <w:pPr>
              <w:pStyle w:val="ListParagraph"/>
              <w:numPr>
                <w:ilvl w:val="0"/>
                <w:numId w:val="6"/>
              </w:numPr>
              <w:rPr>
                <w:rFonts w:ascii="Century Gothic" w:hAnsi="Century Gothic"/>
                <w:sz w:val="17"/>
                <w:szCs w:val="17"/>
              </w:rPr>
            </w:pPr>
            <w:r w:rsidRPr="009E2C1D">
              <w:rPr>
                <w:rFonts w:ascii="Century Gothic" w:hAnsi="Century Gothic"/>
                <w:sz w:val="17"/>
                <w:szCs w:val="17"/>
              </w:rPr>
              <w:t xml:space="preserve">We </w:t>
            </w:r>
            <w:r w:rsidR="00CD4334">
              <w:rPr>
                <w:rFonts w:ascii="Century Gothic" w:hAnsi="Century Gothic"/>
                <w:sz w:val="17"/>
                <w:szCs w:val="17"/>
              </w:rPr>
              <w:t>some</w:t>
            </w:r>
            <w:r w:rsidRPr="009E2C1D">
              <w:rPr>
                <w:rFonts w:ascii="Century Gothic" w:hAnsi="Century Gothic"/>
                <w:sz w:val="17"/>
                <w:szCs w:val="17"/>
              </w:rPr>
              <w:t xml:space="preserve"> attention to our locality and build in opportunities for pupils to feel proud of their heritage.</w:t>
            </w:r>
          </w:p>
          <w:p w14:paraId="7936B16C" w14:textId="2518F66B" w:rsidR="009B3C1F" w:rsidRPr="009E2C1D" w:rsidRDefault="00CD4334" w:rsidP="00CB50EC">
            <w:pPr>
              <w:pStyle w:val="ListParagraph"/>
              <w:numPr>
                <w:ilvl w:val="0"/>
                <w:numId w:val="6"/>
              </w:numPr>
              <w:rPr>
                <w:rFonts w:ascii="Century Gothic" w:hAnsi="Century Gothic"/>
                <w:sz w:val="17"/>
                <w:szCs w:val="17"/>
              </w:rPr>
            </w:pPr>
            <w:r>
              <w:rPr>
                <w:rFonts w:ascii="Century Gothic" w:hAnsi="Century Gothic"/>
                <w:sz w:val="17"/>
                <w:szCs w:val="17"/>
              </w:rPr>
              <w:t xml:space="preserve">The curriculum is beginning to be </w:t>
            </w:r>
            <w:r w:rsidR="009B3C1F" w:rsidRPr="009E2C1D">
              <w:rPr>
                <w:rFonts w:ascii="Century Gothic" w:hAnsi="Century Gothic"/>
                <w:sz w:val="17"/>
                <w:szCs w:val="17"/>
              </w:rPr>
              <w:t>sequenced well, taking account of the various strands within each subject.</w:t>
            </w:r>
          </w:p>
          <w:p w14:paraId="12B721C3" w14:textId="4BBD02DA" w:rsidR="009B3C1F" w:rsidRDefault="009B3C1F" w:rsidP="00CB50EC">
            <w:pPr>
              <w:pStyle w:val="ListParagraph"/>
              <w:numPr>
                <w:ilvl w:val="0"/>
                <w:numId w:val="6"/>
              </w:numPr>
              <w:rPr>
                <w:rFonts w:ascii="Century Gothic" w:hAnsi="Century Gothic"/>
                <w:sz w:val="17"/>
                <w:szCs w:val="17"/>
              </w:rPr>
            </w:pPr>
            <w:r w:rsidRPr="009E2C1D">
              <w:rPr>
                <w:rFonts w:ascii="Century Gothic" w:hAnsi="Century Gothic"/>
                <w:sz w:val="17"/>
                <w:szCs w:val="17"/>
              </w:rPr>
              <w:t>The programmes for teaching the basic skills in reading, writing</w:t>
            </w:r>
            <w:r w:rsidR="00CD4334">
              <w:rPr>
                <w:rFonts w:ascii="Century Gothic" w:hAnsi="Century Gothic"/>
                <w:sz w:val="17"/>
                <w:szCs w:val="17"/>
              </w:rPr>
              <w:t xml:space="preserve"> and mathematics are good.</w:t>
            </w:r>
          </w:p>
          <w:p w14:paraId="29BE7EFB" w14:textId="4173535B" w:rsidR="009B3C1F" w:rsidRPr="009E2C1D" w:rsidRDefault="009B3C1F" w:rsidP="00CB50EC">
            <w:pPr>
              <w:pStyle w:val="ListParagraph"/>
              <w:numPr>
                <w:ilvl w:val="0"/>
                <w:numId w:val="6"/>
              </w:numPr>
              <w:rPr>
                <w:rFonts w:ascii="Century Gothic" w:hAnsi="Century Gothic"/>
                <w:sz w:val="17"/>
                <w:szCs w:val="17"/>
              </w:rPr>
            </w:pPr>
            <w:r w:rsidRPr="009E2C1D">
              <w:rPr>
                <w:rFonts w:ascii="Century Gothic" w:hAnsi="Century Gothic"/>
                <w:sz w:val="17"/>
                <w:szCs w:val="17"/>
              </w:rPr>
              <w:t xml:space="preserve">We </w:t>
            </w:r>
            <w:r w:rsidR="00CD4334">
              <w:rPr>
                <w:rFonts w:ascii="Century Gothic" w:hAnsi="Century Gothic"/>
                <w:sz w:val="17"/>
                <w:szCs w:val="17"/>
              </w:rPr>
              <w:t>are beginning to build</w:t>
            </w:r>
            <w:r w:rsidRPr="009E2C1D">
              <w:rPr>
                <w:rFonts w:ascii="Century Gothic" w:hAnsi="Century Gothic"/>
                <w:sz w:val="17"/>
                <w:szCs w:val="17"/>
              </w:rPr>
              <w:t xml:space="preserve"> in these skills across the curriculum</w:t>
            </w:r>
            <w:r w:rsidR="009E2C1D" w:rsidRPr="009E2C1D">
              <w:rPr>
                <w:rFonts w:ascii="Century Gothic" w:hAnsi="Century Gothic"/>
                <w:sz w:val="17"/>
                <w:szCs w:val="17"/>
              </w:rPr>
              <w:t>, especially for reading and writing.</w:t>
            </w:r>
          </w:p>
          <w:p w14:paraId="18061729" w14:textId="77777777" w:rsidR="009E2C1D" w:rsidRPr="009E2C1D" w:rsidRDefault="009E2C1D" w:rsidP="00CB50EC">
            <w:pPr>
              <w:pStyle w:val="ListParagraph"/>
              <w:numPr>
                <w:ilvl w:val="0"/>
                <w:numId w:val="6"/>
              </w:numPr>
              <w:rPr>
                <w:rFonts w:ascii="Century Gothic" w:hAnsi="Century Gothic"/>
                <w:sz w:val="17"/>
                <w:szCs w:val="17"/>
              </w:rPr>
            </w:pPr>
            <w:r w:rsidRPr="009E2C1D">
              <w:rPr>
                <w:rFonts w:ascii="Century Gothic" w:hAnsi="Century Gothic"/>
                <w:sz w:val="17"/>
                <w:szCs w:val="17"/>
              </w:rPr>
              <w:t>We have a high ambition for all our pupils and ensure all staff have high expectations for all, including those with SEN.</w:t>
            </w:r>
          </w:p>
          <w:p w14:paraId="7C9C8313" w14:textId="177A9835" w:rsidR="009E2C1D" w:rsidRPr="009E2C1D" w:rsidRDefault="009E2C1D" w:rsidP="00CB50EC">
            <w:pPr>
              <w:pStyle w:val="ListParagraph"/>
              <w:numPr>
                <w:ilvl w:val="0"/>
                <w:numId w:val="6"/>
              </w:numPr>
              <w:rPr>
                <w:rFonts w:ascii="Century Gothic" w:hAnsi="Century Gothic"/>
                <w:sz w:val="17"/>
                <w:szCs w:val="17"/>
              </w:rPr>
            </w:pPr>
            <w:r w:rsidRPr="009E2C1D">
              <w:rPr>
                <w:rFonts w:ascii="Century Gothic" w:hAnsi="Century Gothic"/>
                <w:sz w:val="17"/>
                <w:szCs w:val="17"/>
              </w:rPr>
              <w:t>We do not narrow the curriculum in any way to prepare for the tests in Year 6 with all pupils receiving a broad and balanced curriculum throughout.</w:t>
            </w:r>
          </w:p>
        </w:tc>
        <w:tc>
          <w:tcPr>
            <w:tcW w:w="3118" w:type="dxa"/>
            <w:vMerge w:val="restart"/>
          </w:tcPr>
          <w:p w14:paraId="740397AC" w14:textId="57D8187E" w:rsidR="00751742" w:rsidRPr="00751742" w:rsidRDefault="00751742" w:rsidP="00751742">
            <w:pPr>
              <w:pStyle w:val="ListParagraph"/>
              <w:numPr>
                <w:ilvl w:val="0"/>
                <w:numId w:val="6"/>
              </w:numPr>
              <w:rPr>
                <w:rFonts w:ascii="Century Gothic" w:hAnsi="Century Gothic"/>
                <w:sz w:val="16"/>
                <w:szCs w:val="16"/>
              </w:rPr>
            </w:pPr>
            <w:r w:rsidRPr="00751742">
              <w:rPr>
                <w:rFonts w:ascii="Century Gothic" w:hAnsi="Century Gothic"/>
                <w:sz w:val="16"/>
                <w:szCs w:val="16"/>
                <w:lang w:val="en-GB"/>
              </w:rPr>
              <w:t>The national curriculum has been used as a central reference point to determine what the end points are</w:t>
            </w:r>
            <w:r w:rsidR="0029187A">
              <w:rPr>
                <w:rFonts w:ascii="Century Gothic" w:hAnsi="Century Gothic"/>
                <w:sz w:val="16"/>
                <w:szCs w:val="16"/>
                <w:lang w:val="en-GB"/>
              </w:rPr>
              <w:t xml:space="preserve"> in the main subjects.  Here, we </w:t>
            </w:r>
            <w:r w:rsidRPr="00751742">
              <w:rPr>
                <w:rFonts w:ascii="Century Gothic" w:hAnsi="Century Gothic"/>
                <w:sz w:val="16"/>
                <w:szCs w:val="16"/>
                <w:lang w:val="en-GB"/>
              </w:rPr>
              <w:t xml:space="preserve">have </w:t>
            </w:r>
            <w:r w:rsidRPr="00751742">
              <w:rPr>
                <w:rFonts w:ascii="Century Gothic" w:hAnsi="Century Gothic"/>
                <w:sz w:val="16"/>
                <w:szCs w:val="16"/>
              </w:rPr>
              <w:t>broken down the learning in each subject into manageable steps, so it is easier for staff to follow.</w:t>
            </w:r>
          </w:p>
          <w:p w14:paraId="4DB33958" w14:textId="01484668" w:rsidR="00751742" w:rsidRPr="00751742" w:rsidRDefault="0029187A" w:rsidP="00751742">
            <w:pPr>
              <w:pStyle w:val="ListParagraph"/>
              <w:numPr>
                <w:ilvl w:val="0"/>
                <w:numId w:val="6"/>
              </w:numPr>
              <w:rPr>
                <w:rFonts w:ascii="Century Gothic" w:hAnsi="Century Gothic"/>
                <w:sz w:val="16"/>
                <w:szCs w:val="16"/>
                <w:lang w:val="en-GB"/>
              </w:rPr>
            </w:pPr>
            <w:r>
              <w:rPr>
                <w:rFonts w:ascii="Century Gothic" w:hAnsi="Century Gothic"/>
                <w:sz w:val="16"/>
                <w:szCs w:val="16"/>
                <w:lang w:val="en-GB"/>
              </w:rPr>
              <w:t xml:space="preserve">In some </w:t>
            </w:r>
            <w:r w:rsidR="00751742" w:rsidRPr="00751742">
              <w:rPr>
                <w:rFonts w:ascii="Century Gothic" w:hAnsi="Century Gothic"/>
                <w:sz w:val="16"/>
                <w:szCs w:val="16"/>
                <w:lang w:val="en-GB"/>
              </w:rPr>
              <w:t xml:space="preserve">non-core subjects, leaders have expertly broken the end point down into manageable year groups so that all teachers are fully aware of their own responsibility. </w:t>
            </w:r>
          </w:p>
          <w:p w14:paraId="21F4F594" w14:textId="028F032E" w:rsidR="00361530" w:rsidRPr="00751742" w:rsidRDefault="00751742" w:rsidP="00751742">
            <w:pPr>
              <w:pStyle w:val="ListParagraph"/>
              <w:numPr>
                <w:ilvl w:val="0"/>
                <w:numId w:val="6"/>
              </w:numPr>
              <w:rPr>
                <w:rFonts w:ascii="Century Gothic" w:hAnsi="Century Gothic"/>
                <w:sz w:val="16"/>
                <w:szCs w:val="16"/>
              </w:rPr>
            </w:pPr>
            <w:r w:rsidRPr="00751742">
              <w:rPr>
                <w:rFonts w:ascii="Century Gothic" w:hAnsi="Century Gothic"/>
                <w:sz w:val="16"/>
                <w:szCs w:val="16"/>
              </w:rPr>
              <w:t>Evidence in books clarifies that pupils are making good or better progress towards the age grou</w:t>
            </w:r>
            <w:r w:rsidR="0029187A">
              <w:rPr>
                <w:rFonts w:ascii="Century Gothic" w:hAnsi="Century Gothic"/>
                <w:sz w:val="16"/>
                <w:szCs w:val="16"/>
              </w:rPr>
              <w:t xml:space="preserve">p expectations. This is becoming more </w:t>
            </w:r>
            <w:r w:rsidRPr="00751742">
              <w:rPr>
                <w:rFonts w:ascii="Century Gothic" w:hAnsi="Century Gothic"/>
                <w:sz w:val="16"/>
                <w:szCs w:val="16"/>
              </w:rPr>
              <w:t>evident for non-core as well as core subjects.</w:t>
            </w:r>
          </w:p>
          <w:p w14:paraId="29FDC0FD" w14:textId="7AC78763" w:rsidR="00751742" w:rsidRPr="00751742" w:rsidRDefault="0029187A" w:rsidP="00751742">
            <w:pPr>
              <w:pStyle w:val="ListParagraph"/>
              <w:numPr>
                <w:ilvl w:val="0"/>
                <w:numId w:val="6"/>
              </w:numPr>
              <w:rPr>
                <w:rFonts w:ascii="Century Gothic" w:hAnsi="Century Gothic"/>
                <w:sz w:val="16"/>
                <w:szCs w:val="16"/>
              </w:rPr>
            </w:pPr>
            <w:r>
              <w:rPr>
                <w:rFonts w:ascii="Century Gothic" w:hAnsi="Century Gothic"/>
                <w:sz w:val="16"/>
                <w:szCs w:val="16"/>
              </w:rPr>
              <w:t>In most</w:t>
            </w:r>
            <w:r w:rsidR="00751742" w:rsidRPr="00751742">
              <w:rPr>
                <w:rFonts w:ascii="Century Gothic" w:hAnsi="Century Gothic"/>
                <w:sz w:val="16"/>
                <w:szCs w:val="16"/>
              </w:rPr>
              <w:t xml:space="preserve"> lessons, there are high expectations that pupils’ misconceptions are picked up quickly and that staff work at ensuring they overcome their difficulties.</w:t>
            </w:r>
          </w:p>
          <w:p w14:paraId="1C68B774" w14:textId="1E77A29D" w:rsidR="00751742" w:rsidRPr="00751742" w:rsidRDefault="0029187A" w:rsidP="00751742">
            <w:pPr>
              <w:pStyle w:val="ListParagraph"/>
              <w:numPr>
                <w:ilvl w:val="0"/>
                <w:numId w:val="6"/>
              </w:numPr>
              <w:rPr>
                <w:rFonts w:ascii="Century Gothic" w:hAnsi="Century Gothic"/>
                <w:sz w:val="16"/>
                <w:szCs w:val="16"/>
              </w:rPr>
            </w:pPr>
            <w:r>
              <w:rPr>
                <w:rFonts w:ascii="Century Gothic" w:hAnsi="Century Gothic"/>
                <w:sz w:val="16"/>
                <w:szCs w:val="16"/>
              </w:rPr>
              <w:t>Parts of the</w:t>
            </w:r>
            <w:r w:rsidR="00751742" w:rsidRPr="00751742">
              <w:rPr>
                <w:rFonts w:ascii="Century Gothic" w:hAnsi="Century Gothic"/>
                <w:sz w:val="16"/>
                <w:szCs w:val="16"/>
              </w:rPr>
              <w:t xml:space="preserve"> curriculum has been mapped out expertly so that there is sufficient time allocated to all subjects. In some instances, schools use the terms ‘drivers’ and ‘enhancers’ to link subject domains.</w:t>
            </w:r>
          </w:p>
          <w:p w14:paraId="1B5D6DC9" w14:textId="60CE1AC9" w:rsidR="00751742" w:rsidRPr="00673FB0" w:rsidRDefault="00751742" w:rsidP="00751742">
            <w:pPr>
              <w:pStyle w:val="ListParagraph"/>
              <w:numPr>
                <w:ilvl w:val="0"/>
                <w:numId w:val="6"/>
              </w:numPr>
              <w:rPr>
                <w:rFonts w:ascii="Century Gothic" w:hAnsi="Century Gothic"/>
                <w:sz w:val="16"/>
                <w:szCs w:val="16"/>
              </w:rPr>
            </w:pPr>
            <w:r w:rsidRPr="00751742">
              <w:rPr>
                <w:rFonts w:ascii="Century Gothic" w:hAnsi="Century Gothic"/>
                <w:sz w:val="16"/>
                <w:szCs w:val="16"/>
              </w:rPr>
              <w:t xml:space="preserve">The school is very keen to be at the forefront of any proven reading development that is happening nationally </w:t>
            </w:r>
            <w:r>
              <w:rPr>
                <w:rFonts w:ascii="Century Gothic" w:hAnsi="Century Gothic"/>
                <w:sz w:val="16"/>
                <w:szCs w:val="16"/>
              </w:rPr>
              <w:t>or</w:t>
            </w:r>
            <w:r w:rsidRPr="00751742">
              <w:rPr>
                <w:rFonts w:ascii="Century Gothic" w:hAnsi="Century Gothic"/>
                <w:sz w:val="16"/>
                <w:szCs w:val="16"/>
              </w:rPr>
              <w:t xml:space="preserve"> internationally.</w:t>
            </w:r>
          </w:p>
        </w:tc>
        <w:tc>
          <w:tcPr>
            <w:tcW w:w="2958" w:type="dxa"/>
            <w:vMerge w:val="restart"/>
          </w:tcPr>
          <w:p w14:paraId="3B30EB3C" w14:textId="37E31227" w:rsidR="003B02CB" w:rsidRDefault="003B02CB" w:rsidP="0049330E">
            <w:pPr>
              <w:pStyle w:val="ListParagraph"/>
              <w:numPr>
                <w:ilvl w:val="0"/>
                <w:numId w:val="6"/>
              </w:numPr>
              <w:contextualSpacing w:val="0"/>
              <w:rPr>
                <w:rFonts w:ascii="Century Gothic" w:hAnsi="Century Gothic"/>
                <w:sz w:val="16"/>
                <w:szCs w:val="16"/>
              </w:rPr>
            </w:pPr>
            <w:r>
              <w:rPr>
                <w:rFonts w:ascii="Century Gothic" w:hAnsi="Century Gothic"/>
                <w:sz w:val="16"/>
                <w:szCs w:val="16"/>
              </w:rPr>
              <w:t>GLD outcomes are improving.</w:t>
            </w:r>
          </w:p>
          <w:p w14:paraId="1628489E" w14:textId="22769B4F" w:rsidR="003B02CB" w:rsidRDefault="00056F12" w:rsidP="0049330E">
            <w:pPr>
              <w:pStyle w:val="ListParagraph"/>
              <w:numPr>
                <w:ilvl w:val="0"/>
                <w:numId w:val="6"/>
              </w:numPr>
              <w:contextualSpacing w:val="0"/>
              <w:rPr>
                <w:rFonts w:ascii="Century Gothic" w:hAnsi="Century Gothic"/>
                <w:sz w:val="16"/>
                <w:szCs w:val="16"/>
              </w:rPr>
            </w:pPr>
            <w:r w:rsidRPr="003B02CB">
              <w:rPr>
                <w:rFonts w:ascii="Century Gothic" w:hAnsi="Century Gothic"/>
                <w:sz w:val="16"/>
                <w:szCs w:val="16"/>
              </w:rPr>
              <w:t>The school has enjoyed good test results</w:t>
            </w:r>
            <w:r w:rsidR="003B02CB" w:rsidRPr="003B02CB">
              <w:rPr>
                <w:rFonts w:ascii="Century Gothic" w:hAnsi="Century Gothic"/>
                <w:sz w:val="16"/>
                <w:szCs w:val="16"/>
              </w:rPr>
              <w:t xml:space="preserve"> at the end of KS2 over time</w:t>
            </w:r>
            <w:r w:rsidRPr="003B02CB">
              <w:rPr>
                <w:rFonts w:ascii="Century Gothic" w:hAnsi="Century Gothic"/>
                <w:sz w:val="16"/>
                <w:szCs w:val="16"/>
              </w:rPr>
              <w:t xml:space="preserve">. </w:t>
            </w:r>
          </w:p>
          <w:p w14:paraId="4DAC3D94" w14:textId="51110CE3" w:rsidR="00056F12" w:rsidRPr="003B02CB" w:rsidRDefault="003B02CB" w:rsidP="0049330E">
            <w:pPr>
              <w:pStyle w:val="ListParagraph"/>
              <w:numPr>
                <w:ilvl w:val="0"/>
                <w:numId w:val="6"/>
              </w:numPr>
              <w:contextualSpacing w:val="0"/>
              <w:rPr>
                <w:rFonts w:ascii="Century Gothic" w:hAnsi="Century Gothic"/>
                <w:sz w:val="16"/>
                <w:szCs w:val="16"/>
              </w:rPr>
            </w:pPr>
            <w:r>
              <w:rPr>
                <w:rFonts w:ascii="Century Gothic" w:hAnsi="Century Gothic"/>
                <w:sz w:val="16"/>
                <w:szCs w:val="16"/>
              </w:rPr>
              <w:t>S</w:t>
            </w:r>
            <w:r w:rsidR="00056F12" w:rsidRPr="003B02CB">
              <w:rPr>
                <w:rFonts w:ascii="Century Gothic" w:hAnsi="Century Gothic"/>
                <w:sz w:val="16"/>
                <w:szCs w:val="16"/>
              </w:rPr>
              <w:t xml:space="preserve">imilarly, the percentage of pupils attaining at the higher standards is </w:t>
            </w:r>
            <w:r w:rsidR="001602A3" w:rsidRPr="003B02CB">
              <w:rPr>
                <w:rFonts w:ascii="Century Gothic" w:hAnsi="Century Gothic"/>
                <w:sz w:val="16"/>
                <w:szCs w:val="16"/>
              </w:rPr>
              <w:t xml:space="preserve">sometimes </w:t>
            </w:r>
            <w:r w:rsidR="00056F12" w:rsidRPr="003B02CB">
              <w:rPr>
                <w:rFonts w:ascii="Century Gothic" w:hAnsi="Century Gothic"/>
                <w:sz w:val="16"/>
                <w:szCs w:val="16"/>
              </w:rPr>
              <w:t>above the national average.</w:t>
            </w:r>
          </w:p>
          <w:p w14:paraId="2DFD615B" w14:textId="5677E2B8" w:rsidR="00A05CD5" w:rsidRDefault="00A05CD5" w:rsidP="009B3C1F">
            <w:pPr>
              <w:pStyle w:val="ListParagraph"/>
              <w:numPr>
                <w:ilvl w:val="0"/>
                <w:numId w:val="6"/>
              </w:numPr>
              <w:contextualSpacing w:val="0"/>
              <w:rPr>
                <w:rFonts w:ascii="Century Gothic" w:hAnsi="Century Gothic"/>
                <w:sz w:val="16"/>
                <w:szCs w:val="16"/>
              </w:rPr>
            </w:pPr>
            <w:r>
              <w:rPr>
                <w:rFonts w:ascii="Century Gothic" w:hAnsi="Century Gothic"/>
                <w:sz w:val="16"/>
                <w:szCs w:val="16"/>
              </w:rPr>
              <w:t>T</w:t>
            </w:r>
            <w:r w:rsidR="003B02CB">
              <w:rPr>
                <w:rFonts w:ascii="Century Gothic" w:hAnsi="Century Gothic"/>
                <w:sz w:val="16"/>
                <w:szCs w:val="16"/>
              </w:rPr>
              <w:t>he progress made through KS2 is</w:t>
            </w:r>
            <w:r w:rsidR="001602A3">
              <w:rPr>
                <w:rFonts w:ascii="Century Gothic" w:hAnsi="Century Gothic"/>
                <w:sz w:val="16"/>
                <w:szCs w:val="16"/>
              </w:rPr>
              <w:t xml:space="preserve"> good</w:t>
            </w:r>
            <w:r w:rsidR="003B02CB">
              <w:rPr>
                <w:rFonts w:ascii="Century Gothic" w:hAnsi="Century Gothic"/>
                <w:sz w:val="16"/>
                <w:szCs w:val="16"/>
              </w:rPr>
              <w:t>, especially in reading and writing but some pupils fall behind from the expected standard.</w:t>
            </w:r>
          </w:p>
          <w:p w14:paraId="0C5CF286" w14:textId="3B7BA73A" w:rsidR="00A05CD5" w:rsidRDefault="001602A3" w:rsidP="009B3C1F">
            <w:pPr>
              <w:pStyle w:val="ListParagraph"/>
              <w:numPr>
                <w:ilvl w:val="0"/>
                <w:numId w:val="6"/>
              </w:numPr>
              <w:contextualSpacing w:val="0"/>
              <w:rPr>
                <w:rFonts w:ascii="Century Gothic" w:hAnsi="Century Gothic"/>
                <w:sz w:val="16"/>
                <w:szCs w:val="16"/>
              </w:rPr>
            </w:pPr>
            <w:r>
              <w:rPr>
                <w:rFonts w:ascii="Century Gothic" w:hAnsi="Century Gothic"/>
                <w:sz w:val="16"/>
                <w:szCs w:val="16"/>
              </w:rPr>
              <w:t>Results at the end of KS1 and in phonics are good, particularly at the higher level in reading.   Pupils make good progress from EYFS</w:t>
            </w:r>
            <w:r w:rsidR="00A05CD5">
              <w:rPr>
                <w:rFonts w:ascii="Century Gothic" w:hAnsi="Century Gothic"/>
                <w:sz w:val="16"/>
                <w:szCs w:val="16"/>
              </w:rPr>
              <w:t>.</w:t>
            </w:r>
          </w:p>
          <w:p w14:paraId="2D7507EB" w14:textId="77777777" w:rsidR="001602A3" w:rsidRDefault="001602A3" w:rsidP="00E205A8">
            <w:pPr>
              <w:pStyle w:val="ListParagraph"/>
              <w:numPr>
                <w:ilvl w:val="0"/>
                <w:numId w:val="6"/>
              </w:numPr>
              <w:contextualSpacing w:val="0"/>
              <w:rPr>
                <w:rFonts w:ascii="Century Gothic" w:hAnsi="Century Gothic"/>
                <w:sz w:val="16"/>
                <w:szCs w:val="16"/>
              </w:rPr>
            </w:pPr>
            <w:r w:rsidRPr="001602A3">
              <w:rPr>
                <w:rFonts w:ascii="Century Gothic" w:hAnsi="Century Gothic"/>
                <w:sz w:val="16"/>
                <w:szCs w:val="16"/>
              </w:rPr>
              <w:t xml:space="preserve">In EYFS, pupils </w:t>
            </w:r>
            <w:r w:rsidR="00A05CD5" w:rsidRPr="001602A3">
              <w:rPr>
                <w:rFonts w:ascii="Century Gothic" w:hAnsi="Century Gothic"/>
                <w:sz w:val="16"/>
                <w:szCs w:val="16"/>
              </w:rPr>
              <w:t>make good progress</w:t>
            </w:r>
            <w:r w:rsidRPr="001602A3">
              <w:rPr>
                <w:rFonts w:ascii="Century Gothic" w:hAnsi="Century Gothic"/>
                <w:sz w:val="16"/>
                <w:szCs w:val="16"/>
              </w:rPr>
              <w:t xml:space="preserve"> from a low starting point.   The attainment of full-time nursery pupils in EYFS is particularly strong.</w:t>
            </w:r>
          </w:p>
          <w:p w14:paraId="0B167493" w14:textId="332F0239" w:rsidR="00A05CD5" w:rsidRPr="001602A3" w:rsidRDefault="00A05CD5" w:rsidP="00E205A8">
            <w:pPr>
              <w:pStyle w:val="ListParagraph"/>
              <w:numPr>
                <w:ilvl w:val="0"/>
                <w:numId w:val="6"/>
              </w:numPr>
              <w:contextualSpacing w:val="0"/>
              <w:rPr>
                <w:rFonts w:ascii="Century Gothic" w:hAnsi="Century Gothic"/>
                <w:sz w:val="16"/>
                <w:szCs w:val="16"/>
              </w:rPr>
            </w:pPr>
            <w:r w:rsidRPr="001602A3">
              <w:rPr>
                <w:rFonts w:ascii="Century Gothic" w:hAnsi="Century Gothic"/>
                <w:sz w:val="16"/>
                <w:szCs w:val="16"/>
              </w:rPr>
              <w:t>The school is confident that progress in the non-core subjects will soon mirror that seen for the core subjects.</w:t>
            </w:r>
          </w:p>
          <w:p w14:paraId="3EAD8662" w14:textId="35DC9077" w:rsidR="00A05CD5" w:rsidRPr="00A05CD5" w:rsidRDefault="00A05CD5" w:rsidP="009B3C1F">
            <w:pPr>
              <w:pStyle w:val="ListParagraph"/>
              <w:numPr>
                <w:ilvl w:val="0"/>
                <w:numId w:val="6"/>
              </w:numPr>
              <w:contextualSpacing w:val="0"/>
              <w:rPr>
                <w:rFonts w:ascii="Century Gothic" w:hAnsi="Century Gothic"/>
                <w:sz w:val="16"/>
                <w:szCs w:val="16"/>
              </w:rPr>
            </w:pPr>
            <w:r w:rsidRPr="00A05CD5">
              <w:rPr>
                <w:rFonts w:ascii="Century Gothic" w:hAnsi="Century Gothic"/>
                <w:sz w:val="16"/>
                <w:szCs w:val="16"/>
              </w:rPr>
              <w:t>The school ensures that pupils are exceptionally well-prepared for life in secondary education and the liaison with secondary colleagues is good.</w:t>
            </w:r>
          </w:p>
          <w:p w14:paraId="2C103C4E" w14:textId="77777777" w:rsidR="00814E68" w:rsidRDefault="00A05CD5" w:rsidP="00CB50EC">
            <w:pPr>
              <w:pStyle w:val="ListParagraph"/>
              <w:numPr>
                <w:ilvl w:val="0"/>
                <w:numId w:val="6"/>
              </w:numPr>
              <w:contextualSpacing w:val="0"/>
              <w:rPr>
                <w:rFonts w:ascii="Century Gothic" w:hAnsi="Century Gothic"/>
                <w:sz w:val="18"/>
                <w:szCs w:val="18"/>
              </w:rPr>
            </w:pPr>
            <w:r>
              <w:rPr>
                <w:rFonts w:ascii="Century Gothic" w:hAnsi="Century Gothic"/>
                <w:sz w:val="16"/>
                <w:szCs w:val="16"/>
              </w:rPr>
              <w:t>There are good links established between home and early years.</w:t>
            </w:r>
            <w:r>
              <w:rPr>
                <w:rFonts w:ascii="Century Gothic" w:hAnsi="Century Gothic"/>
                <w:sz w:val="18"/>
                <w:szCs w:val="18"/>
              </w:rPr>
              <w:t xml:space="preserve"> </w:t>
            </w:r>
          </w:p>
          <w:p w14:paraId="6A49717D" w14:textId="303B54F2" w:rsidR="003B02CB" w:rsidRPr="00814E68" w:rsidRDefault="003B02CB" w:rsidP="00CB50EC">
            <w:pPr>
              <w:pStyle w:val="ListParagraph"/>
              <w:numPr>
                <w:ilvl w:val="0"/>
                <w:numId w:val="6"/>
              </w:numPr>
              <w:contextualSpacing w:val="0"/>
              <w:rPr>
                <w:rFonts w:ascii="Century Gothic" w:hAnsi="Century Gothic"/>
                <w:sz w:val="18"/>
                <w:szCs w:val="18"/>
              </w:rPr>
            </w:pPr>
            <w:r>
              <w:rPr>
                <w:rFonts w:ascii="Century Gothic" w:hAnsi="Century Gothic"/>
                <w:sz w:val="16"/>
                <w:szCs w:val="16"/>
              </w:rPr>
              <w:t>Some outcomes in the wider curriculum are exemplary.</w:t>
            </w:r>
          </w:p>
        </w:tc>
        <w:tc>
          <w:tcPr>
            <w:tcW w:w="2996" w:type="dxa"/>
          </w:tcPr>
          <w:p w14:paraId="6F90F0FE" w14:textId="678DB727" w:rsidR="002E027B" w:rsidRPr="009109AA" w:rsidRDefault="009109AA" w:rsidP="009B3C1F">
            <w:pPr>
              <w:pStyle w:val="ListParagraph"/>
              <w:numPr>
                <w:ilvl w:val="0"/>
                <w:numId w:val="3"/>
              </w:numPr>
              <w:contextualSpacing w:val="0"/>
              <w:rPr>
                <w:rFonts w:ascii="Century Gothic" w:hAnsi="Century Gothic" w:cs="Times New Roman"/>
                <w:sz w:val="16"/>
                <w:szCs w:val="16"/>
                <w:lang w:val="en-GB"/>
              </w:rPr>
            </w:pPr>
            <w:r w:rsidRPr="009109AA">
              <w:rPr>
                <w:rFonts w:ascii="Century Gothic" w:hAnsi="Century Gothic"/>
                <w:sz w:val="16"/>
                <w:szCs w:val="16"/>
              </w:rPr>
              <w:t xml:space="preserve">There is a </w:t>
            </w:r>
            <w:r>
              <w:rPr>
                <w:rFonts w:ascii="Century Gothic" w:hAnsi="Century Gothic"/>
                <w:sz w:val="16"/>
                <w:szCs w:val="16"/>
              </w:rPr>
              <w:t xml:space="preserve">good </w:t>
            </w:r>
            <w:r w:rsidRPr="009109AA">
              <w:rPr>
                <w:rFonts w:ascii="Century Gothic" w:hAnsi="Century Gothic"/>
                <w:sz w:val="16"/>
                <w:szCs w:val="16"/>
              </w:rPr>
              <w:t xml:space="preserve">balance between a focus on academic success </w:t>
            </w:r>
            <w:r w:rsidR="003B02CB">
              <w:rPr>
                <w:rFonts w:ascii="Century Gothic" w:hAnsi="Century Gothic"/>
                <w:sz w:val="16"/>
                <w:szCs w:val="16"/>
              </w:rPr>
              <w:t xml:space="preserve">and developing wider </w:t>
            </w:r>
            <w:r w:rsidRPr="009109AA">
              <w:rPr>
                <w:rFonts w:ascii="Century Gothic" w:hAnsi="Century Gothic"/>
                <w:sz w:val="16"/>
                <w:szCs w:val="16"/>
              </w:rPr>
              <w:t>emotional and personal qualities.</w:t>
            </w:r>
          </w:p>
          <w:p w14:paraId="1E93AE77" w14:textId="7279C1BA" w:rsidR="009109AA" w:rsidRPr="009109AA" w:rsidRDefault="009109AA" w:rsidP="003B02CB">
            <w:pPr>
              <w:pStyle w:val="ListParagraph"/>
              <w:numPr>
                <w:ilvl w:val="0"/>
                <w:numId w:val="3"/>
              </w:numPr>
              <w:contextualSpacing w:val="0"/>
              <w:rPr>
                <w:rFonts w:ascii="Century Gothic" w:hAnsi="Century Gothic" w:cs="Times New Roman"/>
                <w:sz w:val="16"/>
                <w:szCs w:val="16"/>
                <w:lang w:val="en-GB"/>
              </w:rPr>
            </w:pPr>
            <w:r w:rsidRPr="009109AA">
              <w:rPr>
                <w:rFonts w:ascii="Century Gothic" w:hAnsi="Century Gothic"/>
                <w:bCs/>
                <w:sz w:val="16"/>
                <w:szCs w:val="16"/>
                <w:lang w:val="en-GB"/>
              </w:rPr>
              <w:t>Th</w:t>
            </w:r>
            <w:r w:rsidR="003B02CB">
              <w:rPr>
                <w:rFonts w:ascii="Century Gothic" w:hAnsi="Century Gothic"/>
                <w:bCs/>
                <w:sz w:val="16"/>
                <w:szCs w:val="16"/>
                <w:lang w:val="en-GB"/>
              </w:rPr>
              <w:t xml:space="preserve">rough their faith, the </w:t>
            </w:r>
            <w:r w:rsidRPr="009109AA">
              <w:rPr>
                <w:rFonts w:ascii="Century Gothic" w:hAnsi="Century Gothic"/>
                <w:bCs/>
                <w:sz w:val="16"/>
                <w:szCs w:val="16"/>
                <w:lang w:val="en-GB"/>
              </w:rPr>
              <w:t xml:space="preserve"> school </w:t>
            </w:r>
            <w:r w:rsidR="00676024">
              <w:rPr>
                <w:rFonts w:ascii="Century Gothic" w:hAnsi="Century Gothic"/>
                <w:bCs/>
                <w:sz w:val="16"/>
                <w:szCs w:val="16"/>
                <w:lang w:val="en-GB"/>
              </w:rPr>
              <w:t xml:space="preserve"> </w:t>
            </w:r>
            <w:r w:rsidR="003B02CB">
              <w:rPr>
                <w:rFonts w:ascii="Century Gothic" w:hAnsi="Century Gothic"/>
                <w:bCs/>
                <w:sz w:val="16"/>
                <w:szCs w:val="16"/>
                <w:lang w:val="en-GB"/>
              </w:rPr>
              <w:t xml:space="preserve">ensures pupils </w:t>
            </w:r>
            <w:r w:rsidRPr="009109AA">
              <w:rPr>
                <w:rFonts w:ascii="Century Gothic" w:hAnsi="Century Gothic"/>
                <w:bCs/>
                <w:sz w:val="16"/>
                <w:szCs w:val="16"/>
                <w:lang w:val="en-GB"/>
              </w:rPr>
              <w:t>become responsible,</w:t>
            </w:r>
            <w:r w:rsidR="003B02CB">
              <w:rPr>
                <w:rFonts w:ascii="Century Gothic" w:hAnsi="Century Gothic"/>
                <w:bCs/>
                <w:sz w:val="16"/>
                <w:szCs w:val="16"/>
                <w:lang w:val="en-GB"/>
              </w:rPr>
              <w:t xml:space="preserve"> respectful and active citizens</w:t>
            </w:r>
            <w:r w:rsidRPr="009109AA">
              <w:rPr>
                <w:rFonts w:ascii="Century Gothic" w:hAnsi="Century Gothic"/>
                <w:bCs/>
                <w:sz w:val="16"/>
                <w:szCs w:val="16"/>
                <w:lang w:val="en-GB"/>
              </w:rPr>
              <w:t>.</w:t>
            </w:r>
          </w:p>
        </w:tc>
        <w:tc>
          <w:tcPr>
            <w:tcW w:w="3260" w:type="dxa"/>
            <w:vMerge w:val="restart"/>
          </w:tcPr>
          <w:p w14:paraId="223F1E63" w14:textId="30553CF7" w:rsidR="009B3C1F" w:rsidRPr="00336C76" w:rsidRDefault="009109AA" w:rsidP="009B3C1F">
            <w:pPr>
              <w:pStyle w:val="ListParagraph"/>
              <w:numPr>
                <w:ilvl w:val="0"/>
                <w:numId w:val="25"/>
              </w:numPr>
              <w:contextualSpacing w:val="0"/>
              <w:rPr>
                <w:rFonts w:ascii="Century Gothic" w:hAnsi="Century Gothic" w:cs="Times New Roman"/>
                <w:sz w:val="16"/>
                <w:szCs w:val="16"/>
              </w:rPr>
            </w:pPr>
            <w:r w:rsidRPr="001E62A5">
              <w:rPr>
                <w:rFonts w:ascii="Century Gothic" w:hAnsi="Century Gothic"/>
                <w:sz w:val="16"/>
                <w:szCs w:val="16"/>
                <w:lang w:val="en-GB"/>
              </w:rPr>
              <w:t xml:space="preserve">The school’s leadership has been very proactive in leading the learning and this has led to the quality of teaching and learning across the school to be </w:t>
            </w:r>
            <w:r w:rsidRPr="00336C76">
              <w:rPr>
                <w:rFonts w:ascii="Century Gothic" w:hAnsi="Century Gothic"/>
                <w:sz w:val="16"/>
                <w:szCs w:val="16"/>
                <w:lang w:val="en-GB"/>
              </w:rPr>
              <w:t xml:space="preserve">at least </w:t>
            </w:r>
            <w:r w:rsidRPr="001E62A5">
              <w:rPr>
                <w:rFonts w:ascii="Century Gothic" w:hAnsi="Century Gothic"/>
                <w:sz w:val="16"/>
                <w:szCs w:val="16"/>
                <w:lang w:val="en-GB"/>
              </w:rPr>
              <w:t>good.</w:t>
            </w:r>
          </w:p>
          <w:p w14:paraId="577C25D7" w14:textId="3370D3CF" w:rsidR="00481FCF" w:rsidRPr="00336C76" w:rsidRDefault="00336C76" w:rsidP="00CB50EC">
            <w:pPr>
              <w:pStyle w:val="ListParagraph"/>
              <w:numPr>
                <w:ilvl w:val="0"/>
                <w:numId w:val="25"/>
              </w:numPr>
              <w:contextualSpacing w:val="0"/>
              <w:rPr>
                <w:rFonts w:ascii="Century Gothic" w:hAnsi="Century Gothic" w:cs="Times New Roman"/>
                <w:sz w:val="16"/>
                <w:szCs w:val="16"/>
              </w:rPr>
            </w:pPr>
            <w:r w:rsidRPr="001E62A5">
              <w:rPr>
                <w:rFonts w:ascii="Century Gothic" w:hAnsi="Century Gothic"/>
                <w:sz w:val="16"/>
                <w:szCs w:val="16"/>
                <w:lang w:val="en-GB"/>
              </w:rPr>
              <w:t xml:space="preserve">The school’s senior leaders </w:t>
            </w:r>
            <w:r w:rsidR="009D729D">
              <w:rPr>
                <w:rFonts w:ascii="Century Gothic" w:hAnsi="Century Gothic"/>
                <w:sz w:val="16"/>
                <w:szCs w:val="16"/>
                <w:lang w:val="en-GB"/>
              </w:rPr>
              <w:t>are</w:t>
            </w:r>
            <w:r w:rsidRPr="001E62A5">
              <w:rPr>
                <w:rFonts w:ascii="Century Gothic" w:hAnsi="Century Gothic"/>
                <w:sz w:val="16"/>
                <w:szCs w:val="16"/>
                <w:lang w:val="en-GB"/>
              </w:rPr>
              <w:t xml:space="preserve"> instrumental in creating and then developing the school’s curriculum intent.</w:t>
            </w:r>
          </w:p>
          <w:p w14:paraId="0F82FA39" w14:textId="5F62CC75" w:rsidR="00336C76" w:rsidRPr="00336C76" w:rsidRDefault="00336C76" w:rsidP="00CB50EC">
            <w:pPr>
              <w:pStyle w:val="ListParagraph"/>
              <w:numPr>
                <w:ilvl w:val="0"/>
                <w:numId w:val="25"/>
              </w:numPr>
              <w:contextualSpacing w:val="0"/>
              <w:rPr>
                <w:rFonts w:ascii="Century Gothic" w:hAnsi="Century Gothic" w:cs="Times New Roman"/>
                <w:sz w:val="16"/>
                <w:szCs w:val="16"/>
              </w:rPr>
            </w:pPr>
            <w:r w:rsidRPr="00336C76">
              <w:rPr>
                <w:rFonts w:ascii="Century Gothic" w:hAnsi="Century Gothic"/>
                <w:sz w:val="16"/>
                <w:szCs w:val="16"/>
              </w:rPr>
              <w:t>Senior leaders have created a strong ethos which encourages staff to believe that all pupils are capable of attaining the highest standards.</w:t>
            </w:r>
          </w:p>
          <w:p w14:paraId="6C4A8C94" w14:textId="43674379" w:rsidR="00336C76" w:rsidRPr="00336C76" w:rsidRDefault="00336C76" w:rsidP="00CB50EC">
            <w:pPr>
              <w:pStyle w:val="ListParagraph"/>
              <w:numPr>
                <w:ilvl w:val="0"/>
                <w:numId w:val="25"/>
              </w:numPr>
              <w:contextualSpacing w:val="0"/>
              <w:rPr>
                <w:rFonts w:ascii="Century Gothic" w:hAnsi="Century Gothic" w:cs="Times New Roman"/>
                <w:sz w:val="16"/>
                <w:szCs w:val="16"/>
              </w:rPr>
            </w:pPr>
            <w:r w:rsidRPr="001E62A5">
              <w:rPr>
                <w:rFonts w:ascii="Century Gothic" w:hAnsi="Century Gothic"/>
                <w:sz w:val="16"/>
                <w:szCs w:val="16"/>
                <w:lang w:val="en-GB"/>
              </w:rPr>
              <w:t xml:space="preserve">Leaders </w:t>
            </w:r>
            <w:r w:rsidR="009D729D">
              <w:rPr>
                <w:rFonts w:ascii="Century Gothic" w:hAnsi="Century Gothic"/>
                <w:sz w:val="16"/>
                <w:szCs w:val="16"/>
                <w:lang w:val="en-GB"/>
              </w:rPr>
              <w:t xml:space="preserve">are working to ensure </w:t>
            </w:r>
            <w:r w:rsidRPr="001E62A5">
              <w:rPr>
                <w:rFonts w:ascii="Century Gothic" w:hAnsi="Century Gothic"/>
                <w:sz w:val="16"/>
                <w:szCs w:val="16"/>
                <w:lang w:val="en-GB"/>
              </w:rPr>
              <w:t>that teachers have awareness of the knowledge that pupils have to acquire across all subjects, not just the core.</w:t>
            </w:r>
          </w:p>
          <w:p w14:paraId="244D3522" w14:textId="77777777" w:rsidR="00336C76" w:rsidRPr="00336C76" w:rsidRDefault="00336C76" w:rsidP="00CB50EC">
            <w:pPr>
              <w:pStyle w:val="ListParagraph"/>
              <w:numPr>
                <w:ilvl w:val="0"/>
                <w:numId w:val="25"/>
              </w:numPr>
              <w:contextualSpacing w:val="0"/>
              <w:rPr>
                <w:rFonts w:ascii="Century Gothic" w:hAnsi="Century Gothic" w:cs="Times New Roman"/>
                <w:sz w:val="16"/>
                <w:szCs w:val="16"/>
              </w:rPr>
            </w:pPr>
            <w:r w:rsidRPr="00056F12">
              <w:rPr>
                <w:rFonts w:ascii="Century Gothic" w:hAnsi="Century Gothic"/>
                <w:bCs/>
                <w:sz w:val="16"/>
                <w:szCs w:val="16"/>
                <w:lang w:val="en-GB"/>
              </w:rPr>
              <w:t>School leaders are aware of the issues associated with teacher workload and potential burnout.</w:t>
            </w:r>
          </w:p>
          <w:p w14:paraId="42F0BA60" w14:textId="282ACE31" w:rsidR="00336C76" w:rsidRPr="00336C76" w:rsidRDefault="00336C76" w:rsidP="00CB50EC">
            <w:pPr>
              <w:pStyle w:val="ListParagraph"/>
              <w:numPr>
                <w:ilvl w:val="0"/>
                <w:numId w:val="25"/>
              </w:numPr>
              <w:contextualSpacing w:val="0"/>
              <w:rPr>
                <w:rFonts w:ascii="Century Gothic" w:hAnsi="Century Gothic" w:cs="Times New Roman"/>
                <w:sz w:val="16"/>
                <w:szCs w:val="16"/>
              </w:rPr>
            </w:pPr>
            <w:r w:rsidRPr="00056F12">
              <w:rPr>
                <w:rFonts w:ascii="Century Gothic" w:hAnsi="Century Gothic"/>
                <w:bCs/>
                <w:sz w:val="16"/>
                <w:szCs w:val="16"/>
                <w:lang w:val="en-GB"/>
              </w:rPr>
              <w:t xml:space="preserve">The Governing Body ensures that it carries out its statutory duties effectively. </w:t>
            </w:r>
          </w:p>
          <w:p w14:paraId="0D34F510" w14:textId="2150789F" w:rsidR="00336C76" w:rsidRPr="00336C76" w:rsidRDefault="00336C76" w:rsidP="00336C76">
            <w:pPr>
              <w:pStyle w:val="ListParagraph"/>
              <w:numPr>
                <w:ilvl w:val="0"/>
                <w:numId w:val="25"/>
              </w:numPr>
              <w:contextualSpacing w:val="0"/>
              <w:rPr>
                <w:rFonts w:ascii="Century Gothic" w:hAnsi="Century Gothic" w:cs="Times New Roman"/>
                <w:sz w:val="16"/>
                <w:szCs w:val="16"/>
              </w:rPr>
            </w:pPr>
            <w:r w:rsidRPr="00056F12">
              <w:rPr>
                <w:rFonts w:ascii="Century Gothic" w:hAnsi="Century Gothic"/>
                <w:sz w:val="16"/>
                <w:szCs w:val="16"/>
                <w:lang w:val="en-GB"/>
              </w:rPr>
              <w:t>Governors have a good understanding of national and local data and use this well to check on how well the school is performing.</w:t>
            </w:r>
          </w:p>
          <w:p w14:paraId="27303844" w14:textId="7FEB4DA2" w:rsidR="00336C76" w:rsidRPr="00336C76" w:rsidRDefault="00336C76" w:rsidP="00336C76">
            <w:pPr>
              <w:pStyle w:val="ListParagraph"/>
              <w:numPr>
                <w:ilvl w:val="0"/>
                <w:numId w:val="25"/>
              </w:numPr>
              <w:contextualSpacing w:val="0"/>
              <w:rPr>
                <w:rFonts w:ascii="Century Gothic" w:hAnsi="Century Gothic" w:cs="Times New Roman"/>
                <w:sz w:val="16"/>
                <w:szCs w:val="16"/>
              </w:rPr>
            </w:pPr>
            <w:r w:rsidRPr="001E62A5">
              <w:rPr>
                <w:rFonts w:ascii="Century Gothic" w:hAnsi="Century Gothic"/>
                <w:bCs/>
                <w:sz w:val="16"/>
                <w:szCs w:val="16"/>
                <w:lang w:val="en-GB"/>
              </w:rPr>
              <w:t>The school works hard to create positive links with its parents and carers.</w:t>
            </w:r>
          </w:p>
          <w:p w14:paraId="2298CDD8" w14:textId="2C0B2755" w:rsidR="00336C76" w:rsidRPr="00336C76" w:rsidRDefault="00336C76" w:rsidP="00CB50EC">
            <w:pPr>
              <w:pStyle w:val="ListParagraph"/>
              <w:numPr>
                <w:ilvl w:val="0"/>
                <w:numId w:val="25"/>
              </w:numPr>
              <w:contextualSpacing w:val="0"/>
              <w:rPr>
                <w:rFonts w:ascii="Century Gothic" w:hAnsi="Century Gothic" w:cs="Times New Roman"/>
                <w:sz w:val="16"/>
                <w:szCs w:val="16"/>
              </w:rPr>
            </w:pPr>
            <w:r w:rsidRPr="00056F12">
              <w:rPr>
                <w:rFonts w:ascii="Century Gothic" w:hAnsi="Century Gothic"/>
                <w:bCs/>
                <w:sz w:val="16"/>
                <w:szCs w:val="16"/>
                <w:lang w:val="en-GB"/>
              </w:rPr>
              <w:t>All safeguarding and child protection policies and procedures are up-to-date and reviewed regularly by governors.</w:t>
            </w:r>
          </w:p>
        </w:tc>
      </w:tr>
      <w:tr w:rsidR="00F84511" w14:paraId="1F8235E8" w14:textId="77777777" w:rsidTr="00264BB4">
        <w:tc>
          <w:tcPr>
            <w:tcW w:w="3261" w:type="dxa"/>
            <w:vMerge/>
          </w:tcPr>
          <w:p w14:paraId="6836B55E" w14:textId="77777777" w:rsidR="00F84511" w:rsidRPr="00F84511" w:rsidRDefault="00F84511" w:rsidP="006C716B">
            <w:pPr>
              <w:rPr>
                <w:rFonts w:ascii="Century Gothic" w:hAnsi="Century Gothic"/>
                <w:b/>
                <w:sz w:val="20"/>
                <w:szCs w:val="20"/>
              </w:rPr>
            </w:pPr>
          </w:p>
        </w:tc>
        <w:tc>
          <w:tcPr>
            <w:tcW w:w="3118" w:type="dxa"/>
            <w:vMerge/>
          </w:tcPr>
          <w:p w14:paraId="15D8D15D" w14:textId="77777777" w:rsidR="00F84511" w:rsidRPr="00F84511" w:rsidRDefault="00F84511" w:rsidP="006C716B">
            <w:pPr>
              <w:rPr>
                <w:rFonts w:ascii="Century Gothic" w:hAnsi="Century Gothic"/>
                <w:b/>
                <w:sz w:val="20"/>
                <w:szCs w:val="20"/>
              </w:rPr>
            </w:pPr>
          </w:p>
        </w:tc>
        <w:tc>
          <w:tcPr>
            <w:tcW w:w="2958" w:type="dxa"/>
            <w:vMerge/>
          </w:tcPr>
          <w:p w14:paraId="39E48AB8" w14:textId="77777777" w:rsidR="00F84511" w:rsidRPr="00F84511" w:rsidRDefault="00F84511" w:rsidP="006C716B">
            <w:pPr>
              <w:rPr>
                <w:rFonts w:ascii="Century Gothic" w:hAnsi="Century Gothic"/>
                <w:b/>
                <w:sz w:val="20"/>
                <w:szCs w:val="20"/>
              </w:rPr>
            </w:pPr>
          </w:p>
        </w:tc>
        <w:tc>
          <w:tcPr>
            <w:tcW w:w="2996" w:type="dxa"/>
            <w:shd w:val="clear" w:color="auto" w:fill="B2A1C7" w:themeFill="accent4" w:themeFillTint="99"/>
          </w:tcPr>
          <w:p w14:paraId="0FAA7596" w14:textId="77C59A48" w:rsidR="00F84511" w:rsidRPr="00F84511" w:rsidRDefault="00F84511" w:rsidP="006C716B">
            <w:pPr>
              <w:rPr>
                <w:rFonts w:ascii="Century Gothic" w:hAnsi="Century Gothic"/>
                <w:b/>
                <w:sz w:val="20"/>
                <w:szCs w:val="20"/>
              </w:rPr>
            </w:pPr>
          </w:p>
        </w:tc>
        <w:tc>
          <w:tcPr>
            <w:tcW w:w="3260" w:type="dxa"/>
            <w:vMerge/>
          </w:tcPr>
          <w:p w14:paraId="196DAC93" w14:textId="77777777" w:rsidR="00F84511" w:rsidRPr="00F84511" w:rsidRDefault="00F84511" w:rsidP="006C716B">
            <w:pPr>
              <w:rPr>
                <w:rFonts w:ascii="Century Gothic" w:hAnsi="Century Gothic"/>
                <w:b/>
                <w:sz w:val="20"/>
                <w:szCs w:val="20"/>
              </w:rPr>
            </w:pPr>
          </w:p>
        </w:tc>
      </w:tr>
      <w:tr w:rsidR="00F84511" w14:paraId="65301FB8" w14:textId="77777777" w:rsidTr="00264BB4">
        <w:tc>
          <w:tcPr>
            <w:tcW w:w="3261" w:type="dxa"/>
            <w:vMerge/>
          </w:tcPr>
          <w:p w14:paraId="1A2877E7" w14:textId="77777777" w:rsidR="00F84511" w:rsidRDefault="00F84511" w:rsidP="006C716B">
            <w:pPr>
              <w:rPr>
                <w:rFonts w:ascii="Century Gothic" w:hAnsi="Century Gothic"/>
                <w:b/>
              </w:rPr>
            </w:pPr>
          </w:p>
        </w:tc>
        <w:tc>
          <w:tcPr>
            <w:tcW w:w="3118" w:type="dxa"/>
            <w:vMerge/>
          </w:tcPr>
          <w:p w14:paraId="1D8CA619" w14:textId="77777777" w:rsidR="00F84511" w:rsidRDefault="00F84511" w:rsidP="006C716B">
            <w:pPr>
              <w:rPr>
                <w:rFonts w:ascii="Century Gothic" w:hAnsi="Century Gothic"/>
                <w:b/>
              </w:rPr>
            </w:pPr>
          </w:p>
        </w:tc>
        <w:tc>
          <w:tcPr>
            <w:tcW w:w="2958" w:type="dxa"/>
            <w:vMerge/>
          </w:tcPr>
          <w:p w14:paraId="37CCC401" w14:textId="77777777" w:rsidR="00F84511" w:rsidRDefault="00F84511" w:rsidP="006C716B">
            <w:pPr>
              <w:rPr>
                <w:rFonts w:ascii="Century Gothic" w:hAnsi="Century Gothic"/>
                <w:b/>
              </w:rPr>
            </w:pPr>
          </w:p>
        </w:tc>
        <w:tc>
          <w:tcPr>
            <w:tcW w:w="2996" w:type="dxa"/>
            <w:shd w:val="clear" w:color="auto" w:fill="E5DFEC" w:themeFill="accent4" w:themeFillTint="33"/>
          </w:tcPr>
          <w:p w14:paraId="458839AC" w14:textId="4731C72F" w:rsidR="00F84511" w:rsidRPr="00F84511" w:rsidRDefault="007754C2" w:rsidP="006C716B">
            <w:pPr>
              <w:rPr>
                <w:rFonts w:ascii="Century Gothic" w:hAnsi="Century Gothic"/>
                <w:b/>
                <w:sz w:val="20"/>
                <w:szCs w:val="20"/>
              </w:rPr>
            </w:pPr>
            <w:r>
              <w:rPr>
                <w:rFonts w:ascii="Century Gothic" w:hAnsi="Century Gothic"/>
                <w:b/>
                <w:sz w:val="20"/>
                <w:szCs w:val="20"/>
              </w:rPr>
              <w:t>Behaviour and Attitudes</w:t>
            </w:r>
          </w:p>
        </w:tc>
        <w:tc>
          <w:tcPr>
            <w:tcW w:w="3260" w:type="dxa"/>
            <w:vMerge/>
          </w:tcPr>
          <w:p w14:paraId="16195720" w14:textId="77777777" w:rsidR="00F84511" w:rsidRDefault="00F84511" w:rsidP="006C716B">
            <w:pPr>
              <w:rPr>
                <w:rFonts w:ascii="Century Gothic" w:hAnsi="Century Gothic"/>
                <w:b/>
              </w:rPr>
            </w:pPr>
          </w:p>
        </w:tc>
      </w:tr>
      <w:tr w:rsidR="00F84511" w14:paraId="0246895C" w14:textId="77777777" w:rsidTr="00264BB4">
        <w:tc>
          <w:tcPr>
            <w:tcW w:w="3261" w:type="dxa"/>
            <w:vMerge/>
          </w:tcPr>
          <w:p w14:paraId="49345879" w14:textId="77777777" w:rsidR="00F84511" w:rsidRDefault="00F84511" w:rsidP="006C716B">
            <w:pPr>
              <w:rPr>
                <w:rFonts w:ascii="Century Gothic" w:hAnsi="Century Gothic"/>
                <w:b/>
              </w:rPr>
            </w:pPr>
          </w:p>
        </w:tc>
        <w:tc>
          <w:tcPr>
            <w:tcW w:w="3118" w:type="dxa"/>
            <w:vMerge/>
          </w:tcPr>
          <w:p w14:paraId="7832FBF6" w14:textId="77777777" w:rsidR="00F84511" w:rsidRDefault="00F84511" w:rsidP="006C716B">
            <w:pPr>
              <w:rPr>
                <w:rFonts w:ascii="Century Gothic" w:hAnsi="Century Gothic"/>
                <w:b/>
              </w:rPr>
            </w:pPr>
          </w:p>
        </w:tc>
        <w:tc>
          <w:tcPr>
            <w:tcW w:w="2958" w:type="dxa"/>
            <w:vMerge/>
          </w:tcPr>
          <w:p w14:paraId="56F8FCAF" w14:textId="77777777" w:rsidR="00F84511" w:rsidRDefault="00F84511" w:rsidP="006C716B">
            <w:pPr>
              <w:rPr>
                <w:rFonts w:ascii="Century Gothic" w:hAnsi="Century Gothic"/>
                <w:b/>
              </w:rPr>
            </w:pPr>
          </w:p>
        </w:tc>
        <w:tc>
          <w:tcPr>
            <w:tcW w:w="2996" w:type="dxa"/>
            <w:shd w:val="clear" w:color="auto" w:fill="auto"/>
          </w:tcPr>
          <w:p w14:paraId="680818F4" w14:textId="52145FED" w:rsidR="009B3C1F" w:rsidRPr="00A05CD5" w:rsidRDefault="00A05CD5" w:rsidP="009B3C1F">
            <w:pPr>
              <w:pStyle w:val="ListParagraph"/>
              <w:numPr>
                <w:ilvl w:val="0"/>
                <w:numId w:val="4"/>
              </w:numPr>
              <w:contextualSpacing w:val="0"/>
              <w:rPr>
                <w:rFonts w:ascii="Century Gothic" w:hAnsi="Century Gothic"/>
                <w:sz w:val="16"/>
                <w:szCs w:val="16"/>
              </w:rPr>
            </w:pPr>
            <w:r w:rsidRPr="00A05CD5">
              <w:rPr>
                <w:rFonts w:ascii="Century Gothic" w:hAnsi="Century Gothic"/>
                <w:sz w:val="16"/>
                <w:szCs w:val="16"/>
              </w:rPr>
              <w:t>The behaviour of the vast majo</w:t>
            </w:r>
            <w:r w:rsidR="00DE0FC5">
              <w:rPr>
                <w:rFonts w:ascii="Century Gothic" w:hAnsi="Century Gothic"/>
                <w:sz w:val="16"/>
                <w:szCs w:val="16"/>
              </w:rPr>
              <w:t>rity of our pupils is excellent</w:t>
            </w:r>
            <w:r w:rsidRPr="00A05CD5">
              <w:rPr>
                <w:rFonts w:ascii="Century Gothic" w:hAnsi="Century Gothic"/>
                <w:sz w:val="16"/>
                <w:szCs w:val="16"/>
              </w:rPr>
              <w:t>.</w:t>
            </w:r>
          </w:p>
          <w:p w14:paraId="2027526E" w14:textId="77777777" w:rsidR="002E027B" w:rsidRPr="00A05CD5" w:rsidRDefault="00A05CD5" w:rsidP="00CB50EC">
            <w:pPr>
              <w:pStyle w:val="ListParagraph"/>
              <w:numPr>
                <w:ilvl w:val="0"/>
                <w:numId w:val="4"/>
              </w:numPr>
              <w:rPr>
                <w:rFonts w:ascii="Century Gothic" w:hAnsi="Century Gothic"/>
                <w:sz w:val="16"/>
                <w:szCs w:val="16"/>
              </w:rPr>
            </w:pPr>
            <w:r w:rsidRPr="00A05CD5">
              <w:rPr>
                <w:rFonts w:ascii="Century Gothic" w:hAnsi="Century Gothic"/>
                <w:sz w:val="16"/>
                <w:szCs w:val="16"/>
              </w:rPr>
              <w:t>Pupils are proud of their school and are keen to tell visitors this.</w:t>
            </w:r>
          </w:p>
          <w:p w14:paraId="2F6FD845" w14:textId="77777777" w:rsidR="009109AA" w:rsidRDefault="00A05CD5" w:rsidP="00CB50EC">
            <w:pPr>
              <w:pStyle w:val="ListParagraph"/>
              <w:numPr>
                <w:ilvl w:val="0"/>
                <w:numId w:val="4"/>
              </w:numPr>
              <w:rPr>
                <w:rFonts w:ascii="Century Gothic" w:hAnsi="Century Gothic"/>
                <w:sz w:val="16"/>
                <w:szCs w:val="16"/>
              </w:rPr>
            </w:pPr>
            <w:r w:rsidRPr="00A05CD5">
              <w:rPr>
                <w:rFonts w:ascii="Century Gothic" w:hAnsi="Century Gothic"/>
                <w:sz w:val="16"/>
                <w:szCs w:val="16"/>
              </w:rPr>
              <w:t xml:space="preserve">It is extremely rare that there is any lost learning time due to inappropriate behaviour of one or a few pupils. </w:t>
            </w:r>
          </w:p>
          <w:p w14:paraId="6CA69590" w14:textId="77777777" w:rsidR="009109AA" w:rsidRPr="009109AA" w:rsidRDefault="00A05CD5" w:rsidP="00CB50EC">
            <w:pPr>
              <w:pStyle w:val="ListParagraph"/>
              <w:numPr>
                <w:ilvl w:val="0"/>
                <w:numId w:val="4"/>
              </w:numPr>
              <w:rPr>
                <w:rFonts w:ascii="Century Gothic" w:hAnsi="Century Gothic"/>
                <w:sz w:val="16"/>
                <w:szCs w:val="16"/>
              </w:rPr>
            </w:pPr>
            <w:r w:rsidRPr="00A05CD5">
              <w:rPr>
                <w:rFonts w:ascii="Century Gothic" w:hAnsi="Century Gothic"/>
                <w:sz w:val="16"/>
                <w:szCs w:val="16"/>
              </w:rPr>
              <w:t xml:space="preserve">Pupils work </w:t>
            </w:r>
            <w:r w:rsidR="009109AA">
              <w:rPr>
                <w:rFonts w:ascii="Century Gothic" w:hAnsi="Century Gothic"/>
                <w:sz w:val="16"/>
                <w:szCs w:val="16"/>
              </w:rPr>
              <w:t>productively</w:t>
            </w:r>
            <w:r w:rsidRPr="00A05CD5">
              <w:rPr>
                <w:rFonts w:ascii="Century Gothic" w:hAnsi="Century Gothic"/>
                <w:sz w:val="16"/>
                <w:szCs w:val="16"/>
              </w:rPr>
              <w:t xml:space="preserve"> in lessons </w:t>
            </w:r>
            <w:r w:rsidRPr="009109AA">
              <w:rPr>
                <w:rFonts w:ascii="Century Gothic" w:hAnsi="Century Gothic"/>
                <w:sz w:val="16"/>
                <w:szCs w:val="16"/>
              </w:rPr>
              <w:t xml:space="preserve">and are proud of their efforts. </w:t>
            </w:r>
          </w:p>
          <w:p w14:paraId="5951F98E" w14:textId="667AE67F" w:rsidR="00A05CD5" w:rsidRPr="009109AA" w:rsidRDefault="00676024" w:rsidP="00CB50EC">
            <w:pPr>
              <w:pStyle w:val="ListParagraph"/>
              <w:numPr>
                <w:ilvl w:val="0"/>
                <w:numId w:val="4"/>
              </w:numPr>
              <w:rPr>
                <w:rFonts w:ascii="Century Gothic" w:hAnsi="Century Gothic"/>
                <w:sz w:val="16"/>
                <w:szCs w:val="16"/>
              </w:rPr>
            </w:pPr>
            <w:r>
              <w:rPr>
                <w:rFonts w:ascii="Century Gothic" w:hAnsi="Century Gothic"/>
                <w:sz w:val="16"/>
                <w:szCs w:val="16"/>
              </w:rPr>
              <w:t>Absence is below the national average, as is PA.</w:t>
            </w:r>
          </w:p>
          <w:p w14:paraId="060DE0FE" w14:textId="77777777" w:rsidR="009109AA" w:rsidRDefault="009109AA" w:rsidP="00CB50EC">
            <w:pPr>
              <w:pStyle w:val="ListParagraph"/>
              <w:numPr>
                <w:ilvl w:val="0"/>
                <w:numId w:val="4"/>
              </w:numPr>
              <w:rPr>
                <w:rFonts w:ascii="Century Gothic" w:hAnsi="Century Gothic"/>
                <w:sz w:val="16"/>
                <w:szCs w:val="16"/>
              </w:rPr>
            </w:pPr>
            <w:r w:rsidRPr="009109AA">
              <w:rPr>
                <w:rFonts w:ascii="Century Gothic" w:hAnsi="Century Gothic"/>
                <w:sz w:val="16"/>
                <w:szCs w:val="16"/>
              </w:rPr>
              <w:t>Pupils value the relationship they have with their teachers and with senior staff.</w:t>
            </w:r>
          </w:p>
          <w:p w14:paraId="79E7FE58" w14:textId="77777777" w:rsidR="007754C2" w:rsidRDefault="007754C2" w:rsidP="00CB50EC">
            <w:pPr>
              <w:pStyle w:val="ListParagraph"/>
              <w:numPr>
                <w:ilvl w:val="0"/>
                <w:numId w:val="4"/>
              </w:numPr>
              <w:rPr>
                <w:rFonts w:ascii="Century Gothic" w:hAnsi="Century Gothic"/>
                <w:sz w:val="16"/>
                <w:szCs w:val="16"/>
              </w:rPr>
            </w:pPr>
            <w:r>
              <w:rPr>
                <w:rFonts w:ascii="Century Gothic" w:hAnsi="Century Gothic"/>
                <w:sz w:val="16"/>
                <w:szCs w:val="16"/>
              </w:rPr>
              <w:t>Pupils are pride of their school and the work they produce.</w:t>
            </w:r>
          </w:p>
          <w:p w14:paraId="6AFA9A5E" w14:textId="77777777" w:rsidR="007754C2" w:rsidRDefault="007754C2" w:rsidP="00CB50EC">
            <w:pPr>
              <w:pStyle w:val="ListParagraph"/>
              <w:numPr>
                <w:ilvl w:val="0"/>
                <w:numId w:val="4"/>
              </w:numPr>
              <w:rPr>
                <w:rFonts w:ascii="Century Gothic" w:hAnsi="Century Gothic"/>
                <w:sz w:val="16"/>
                <w:szCs w:val="16"/>
              </w:rPr>
            </w:pPr>
            <w:r>
              <w:rPr>
                <w:rFonts w:ascii="Century Gothic" w:hAnsi="Century Gothic"/>
                <w:sz w:val="16"/>
                <w:szCs w:val="16"/>
              </w:rPr>
              <w:t>Pupils are polite and welcoming to everyone who joins the school.</w:t>
            </w:r>
          </w:p>
          <w:p w14:paraId="7D3BBB30" w14:textId="77777777" w:rsidR="007754C2" w:rsidRDefault="007754C2" w:rsidP="00CB50EC">
            <w:pPr>
              <w:pStyle w:val="ListParagraph"/>
              <w:numPr>
                <w:ilvl w:val="0"/>
                <w:numId w:val="4"/>
              </w:numPr>
              <w:rPr>
                <w:rFonts w:ascii="Century Gothic" w:hAnsi="Century Gothic"/>
                <w:sz w:val="16"/>
                <w:szCs w:val="16"/>
              </w:rPr>
            </w:pPr>
            <w:r>
              <w:rPr>
                <w:rFonts w:ascii="Century Gothic" w:hAnsi="Century Gothic"/>
                <w:sz w:val="16"/>
                <w:szCs w:val="16"/>
              </w:rPr>
              <w:t>They are keen to apply their faith by helping those in need.</w:t>
            </w:r>
          </w:p>
          <w:p w14:paraId="2902AA34" w14:textId="27AE22E2" w:rsidR="007754C2" w:rsidRPr="002E027B" w:rsidRDefault="007754C2" w:rsidP="00CB50EC">
            <w:pPr>
              <w:pStyle w:val="ListParagraph"/>
              <w:numPr>
                <w:ilvl w:val="0"/>
                <w:numId w:val="4"/>
              </w:numPr>
              <w:rPr>
                <w:rFonts w:ascii="Century Gothic" w:hAnsi="Century Gothic"/>
                <w:sz w:val="16"/>
                <w:szCs w:val="16"/>
              </w:rPr>
            </w:pPr>
            <w:r>
              <w:rPr>
                <w:rFonts w:ascii="Century Gothic" w:hAnsi="Century Gothic"/>
                <w:sz w:val="16"/>
                <w:szCs w:val="16"/>
              </w:rPr>
              <w:t>They understand the value and importance of forgiveness.</w:t>
            </w:r>
          </w:p>
        </w:tc>
        <w:tc>
          <w:tcPr>
            <w:tcW w:w="3260" w:type="dxa"/>
            <w:vMerge/>
          </w:tcPr>
          <w:p w14:paraId="6648648E" w14:textId="77777777" w:rsidR="00F84511" w:rsidRDefault="00F84511" w:rsidP="006C716B">
            <w:pPr>
              <w:rPr>
                <w:rFonts w:ascii="Century Gothic" w:hAnsi="Century Gothic"/>
                <w:b/>
              </w:rPr>
            </w:pPr>
          </w:p>
        </w:tc>
      </w:tr>
      <w:tr w:rsidR="00F84511" w14:paraId="3B84525B" w14:textId="77777777" w:rsidTr="00264BB4">
        <w:tc>
          <w:tcPr>
            <w:tcW w:w="3261" w:type="dxa"/>
            <w:shd w:val="clear" w:color="auto" w:fill="FF0000"/>
          </w:tcPr>
          <w:p w14:paraId="4818511E" w14:textId="363E3B0E" w:rsidR="00F84511" w:rsidRDefault="005724AA" w:rsidP="00F84511">
            <w:pPr>
              <w:rPr>
                <w:rFonts w:ascii="Century Gothic" w:hAnsi="Century Gothic"/>
                <w:b/>
              </w:rPr>
            </w:pPr>
            <w:r>
              <w:rPr>
                <w:rFonts w:ascii="Century Gothic" w:hAnsi="Century Gothic"/>
                <w:b/>
                <w:sz w:val="20"/>
                <w:szCs w:val="20"/>
              </w:rPr>
              <w:t xml:space="preserve">What needs to be done to secure </w:t>
            </w:r>
            <w:r w:rsidR="008F3E24">
              <w:rPr>
                <w:rFonts w:ascii="Century Gothic" w:hAnsi="Century Gothic"/>
                <w:b/>
                <w:sz w:val="20"/>
                <w:szCs w:val="20"/>
              </w:rPr>
              <w:t>good</w:t>
            </w:r>
            <w:r w:rsidR="00F84511" w:rsidRPr="00930A06">
              <w:rPr>
                <w:rFonts w:ascii="Century Gothic" w:hAnsi="Century Gothic"/>
                <w:b/>
                <w:sz w:val="20"/>
                <w:szCs w:val="20"/>
              </w:rPr>
              <w:t>…</w:t>
            </w:r>
          </w:p>
        </w:tc>
        <w:tc>
          <w:tcPr>
            <w:tcW w:w="3118" w:type="dxa"/>
            <w:shd w:val="clear" w:color="auto" w:fill="00B0F0"/>
          </w:tcPr>
          <w:p w14:paraId="67ECB660" w14:textId="3D73CEBA" w:rsidR="00F84511" w:rsidRDefault="008F3E24" w:rsidP="00F84511">
            <w:pPr>
              <w:rPr>
                <w:rFonts w:ascii="Century Gothic" w:hAnsi="Century Gothic"/>
                <w:b/>
              </w:rPr>
            </w:pPr>
            <w:r>
              <w:rPr>
                <w:rFonts w:ascii="Century Gothic" w:hAnsi="Century Gothic"/>
                <w:b/>
                <w:sz w:val="20"/>
                <w:szCs w:val="20"/>
              </w:rPr>
              <w:t>What needs to be done to secure good</w:t>
            </w:r>
            <w:r w:rsidR="00814E68" w:rsidRPr="00930A06">
              <w:rPr>
                <w:rFonts w:ascii="Century Gothic" w:hAnsi="Century Gothic"/>
                <w:b/>
                <w:sz w:val="20"/>
                <w:szCs w:val="20"/>
              </w:rPr>
              <w:t>…</w:t>
            </w:r>
          </w:p>
        </w:tc>
        <w:tc>
          <w:tcPr>
            <w:tcW w:w="2958" w:type="dxa"/>
            <w:shd w:val="clear" w:color="auto" w:fill="FFFF00"/>
          </w:tcPr>
          <w:p w14:paraId="7F1D6FD7" w14:textId="026D008F" w:rsidR="00F84511" w:rsidRDefault="00814E68" w:rsidP="00F84511">
            <w:pPr>
              <w:rPr>
                <w:rFonts w:ascii="Century Gothic" w:hAnsi="Century Gothic"/>
                <w:b/>
              </w:rPr>
            </w:pPr>
            <w:r>
              <w:rPr>
                <w:rFonts w:ascii="Century Gothic" w:hAnsi="Century Gothic"/>
                <w:b/>
                <w:sz w:val="20"/>
                <w:szCs w:val="20"/>
              </w:rPr>
              <w:t xml:space="preserve">What needs to be done to secure </w:t>
            </w:r>
            <w:r w:rsidR="008F3E24">
              <w:rPr>
                <w:rFonts w:ascii="Century Gothic" w:hAnsi="Century Gothic"/>
                <w:b/>
                <w:sz w:val="20"/>
                <w:szCs w:val="20"/>
              </w:rPr>
              <w:t>good</w:t>
            </w:r>
            <w:r w:rsidRPr="00930A06">
              <w:rPr>
                <w:rFonts w:ascii="Century Gothic" w:hAnsi="Century Gothic"/>
                <w:b/>
                <w:sz w:val="20"/>
                <w:szCs w:val="20"/>
              </w:rPr>
              <w:t>…</w:t>
            </w:r>
          </w:p>
        </w:tc>
        <w:tc>
          <w:tcPr>
            <w:tcW w:w="2996" w:type="dxa"/>
            <w:shd w:val="clear" w:color="auto" w:fill="E5DFEC" w:themeFill="accent4" w:themeFillTint="33"/>
          </w:tcPr>
          <w:p w14:paraId="27588BAF" w14:textId="076225E5" w:rsidR="00F84511" w:rsidRPr="00F84511" w:rsidRDefault="004275CD" w:rsidP="009C272A">
            <w:pPr>
              <w:rPr>
                <w:rFonts w:ascii="Century Gothic" w:hAnsi="Century Gothic"/>
                <w:b/>
                <w:sz w:val="20"/>
                <w:szCs w:val="20"/>
              </w:rPr>
            </w:pPr>
            <w:r>
              <w:rPr>
                <w:rFonts w:ascii="Century Gothic" w:hAnsi="Century Gothic"/>
                <w:b/>
                <w:sz w:val="20"/>
                <w:szCs w:val="20"/>
              </w:rPr>
              <w:t xml:space="preserve">What needs </w:t>
            </w:r>
            <w:r w:rsidR="009C272A">
              <w:rPr>
                <w:rFonts w:ascii="Century Gothic" w:hAnsi="Century Gothic"/>
                <w:b/>
                <w:sz w:val="20"/>
                <w:szCs w:val="20"/>
              </w:rPr>
              <w:t>to be done to secure outstanding</w:t>
            </w:r>
            <w:r w:rsidRPr="00930A06">
              <w:rPr>
                <w:rFonts w:ascii="Century Gothic" w:hAnsi="Century Gothic"/>
                <w:b/>
                <w:sz w:val="20"/>
                <w:szCs w:val="20"/>
              </w:rPr>
              <w:t>…</w:t>
            </w:r>
          </w:p>
        </w:tc>
        <w:tc>
          <w:tcPr>
            <w:tcW w:w="3260" w:type="dxa"/>
            <w:shd w:val="clear" w:color="auto" w:fill="00B050"/>
          </w:tcPr>
          <w:p w14:paraId="0AF386BA" w14:textId="61F80C33" w:rsidR="00F84511" w:rsidRPr="00DE0FC5" w:rsidRDefault="009D729D" w:rsidP="008F3E24">
            <w:pPr>
              <w:rPr>
                <w:rFonts w:ascii="Century Gothic" w:hAnsi="Century Gothic"/>
                <w:b/>
                <w:sz w:val="20"/>
                <w:szCs w:val="20"/>
              </w:rPr>
            </w:pPr>
            <w:r w:rsidRPr="00DE0FC5">
              <w:rPr>
                <w:rFonts w:ascii="Century Gothic" w:hAnsi="Century Gothic"/>
                <w:b/>
                <w:sz w:val="20"/>
                <w:szCs w:val="20"/>
              </w:rPr>
              <w:t>What needs to be done to secure outstanding</w:t>
            </w:r>
          </w:p>
        </w:tc>
      </w:tr>
      <w:tr w:rsidR="00F84511" w14:paraId="53501FE7" w14:textId="77777777" w:rsidTr="00264BB4">
        <w:tc>
          <w:tcPr>
            <w:tcW w:w="3261" w:type="dxa"/>
          </w:tcPr>
          <w:p w14:paraId="7A1C44F8" w14:textId="1BF923CE" w:rsidR="00CD4334" w:rsidRPr="00A77D34" w:rsidRDefault="00CD4334" w:rsidP="00A77D34">
            <w:pPr>
              <w:pStyle w:val="ListParagraph"/>
              <w:numPr>
                <w:ilvl w:val="0"/>
                <w:numId w:val="38"/>
              </w:numPr>
              <w:rPr>
                <w:rFonts w:ascii="Century Gothic" w:hAnsi="Century Gothic" w:cs="Times New Roman"/>
                <w:sz w:val="15"/>
                <w:szCs w:val="15"/>
              </w:rPr>
            </w:pPr>
            <w:r w:rsidRPr="00A77D34">
              <w:rPr>
                <w:rFonts w:ascii="Century Gothic" w:hAnsi="Century Gothic" w:cs="Times New Roman"/>
                <w:sz w:val="15"/>
                <w:szCs w:val="15"/>
              </w:rPr>
              <w:t>Take full account of pupils</w:t>
            </w:r>
            <w:r w:rsidR="00654116">
              <w:rPr>
                <w:rFonts w:ascii="Century Gothic" w:hAnsi="Century Gothic" w:cs="Times New Roman"/>
                <w:sz w:val="15"/>
                <w:szCs w:val="15"/>
              </w:rPr>
              <w:t>’</w:t>
            </w:r>
            <w:r w:rsidRPr="00A77D34">
              <w:rPr>
                <w:rFonts w:ascii="Century Gothic" w:hAnsi="Century Gothic" w:cs="Times New Roman"/>
                <w:sz w:val="15"/>
                <w:szCs w:val="15"/>
              </w:rPr>
              <w:t xml:space="preserve"> starting points.</w:t>
            </w:r>
          </w:p>
          <w:p w14:paraId="14168797" w14:textId="02FA8AA2" w:rsidR="00CD4334" w:rsidRPr="00A77D34" w:rsidRDefault="00CD4334" w:rsidP="00A77D34">
            <w:pPr>
              <w:pStyle w:val="ListParagraph"/>
              <w:numPr>
                <w:ilvl w:val="0"/>
                <w:numId w:val="38"/>
              </w:numPr>
              <w:rPr>
                <w:rFonts w:ascii="Century Gothic" w:hAnsi="Century Gothic" w:cs="Times New Roman"/>
                <w:sz w:val="15"/>
                <w:szCs w:val="15"/>
              </w:rPr>
            </w:pPr>
            <w:r w:rsidRPr="00A77D34">
              <w:rPr>
                <w:rFonts w:ascii="Century Gothic" w:hAnsi="Century Gothic" w:cs="Times New Roman"/>
                <w:sz w:val="15"/>
                <w:szCs w:val="15"/>
              </w:rPr>
              <w:t>Integrate language development better more systematically.</w:t>
            </w:r>
          </w:p>
          <w:p w14:paraId="2F03FDEC" w14:textId="509EE0A0" w:rsidR="004275CD" w:rsidRPr="00A77D34" w:rsidRDefault="00CD4334" w:rsidP="00A77D34">
            <w:pPr>
              <w:pStyle w:val="ListParagraph"/>
              <w:numPr>
                <w:ilvl w:val="0"/>
                <w:numId w:val="38"/>
              </w:numPr>
              <w:rPr>
                <w:rFonts w:ascii="Century Gothic" w:hAnsi="Century Gothic" w:cs="Times New Roman"/>
                <w:sz w:val="15"/>
                <w:szCs w:val="15"/>
              </w:rPr>
            </w:pPr>
            <w:r w:rsidRPr="00A77D34">
              <w:rPr>
                <w:rFonts w:ascii="Century Gothic" w:hAnsi="Century Gothic" w:cs="Times New Roman"/>
                <w:sz w:val="15"/>
                <w:szCs w:val="15"/>
              </w:rPr>
              <w:t>Improve the sequencing of the curriculum.</w:t>
            </w:r>
          </w:p>
        </w:tc>
        <w:tc>
          <w:tcPr>
            <w:tcW w:w="3118" w:type="dxa"/>
          </w:tcPr>
          <w:p w14:paraId="3C2E4EB1" w14:textId="77777777" w:rsidR="00F84511" w:rsidRDefault="001602A3" w:rsidP="001602A3">
            <w:pPr>
              <w:pStyle w:val="ListParagraph"/>
              <w:numPr>
                <w:ilvl w:val="0"/>
                <w:numId w:val="19"/>
              </w:numPr>
              <w:contextualSpacing w:val="0"/>
              <w:rPr>
                <w:rFonts w:ascii="Century Gothic" w:hAnsi="Century Gothic"/>
                <w:sz w:val="15"/>
                <w:szCs w:val="15"/>
              </w:rPr>
            </w:pPr>
            <w:r>
              <w:rPr>
                <w:rFonts w:ascii="Century Gothic" w:hAnsi="Century Gothic"/>
                <w:sz w:val="15"/>
                <w:szCs w:val="15"/>
              </w:rPr>
              <w:t>End points need to be clearer in the foundation subjects.</w:t>
            </w:r>
          </w:p>
          <w:p w14:paraId="3B950015" w14:textId="77777777" w:rsidR="001602A3" w:rsidRDefault="001602A3" w:rsidP="001602A3">
            <w:pPr>
              <w:pStyle w:val="ListParagraph"/>
              <w:numPr>
                <w:ilvl w:val="0"/>
                <w:numId w:val="19"/>
              </w:numPr>
              <w:contextualSpacing w:val="0"/>
              <w:rPr>
                <w:rFonts w:ascii="Century Gothic" w:hAnsi="Century Gothic"/>
                <w:sz w:val="15"/>
                <w:szCs w:val="15"/>
              </w:rPr>
            </w:pPr>
            <w:r>
              <w:rPr>
                <w:rFonts w:ascii="Century Gothic" w:hAnsi="Century Gothic"/>
                <w:sz w:val="15"/>
                <w:szCs w:val="15"/>
              </w:rPr>
              <w:t>A clearer sequence in the non-core subjects is needed.</w:t>
            </w:r>
          </w:p>
          <w:p w14:paraId="47311E2D" w14:textId="18CA1265" w:rsidR="001602A3" w:rsidRPr="001602A3" w:rsidRDefault="00013F0E" w:rsidP="001602A3">
            <w:pPr>
              <w:pStyle w:val="ListParagraph"/>
              <w:numPr>
                <w:ilvl w:val="0"/>
                <w:numId w:val="19"/>
              </w:numPr>
              <w:contextualSpacing w:val="0"/>
              <w:rPr>
                <w:rFonts w:ascii="Century Gothic" w:hAnsi="Century Gothic"/>
                <w:sz w:val="15"/>
                <w:szCs w:val="15"/>
              </w:rPr>
            </w:pPr>
            <w:r>
              <w:rPr>
                <w:rFonts w:ascii="Century Gothic" w:hAnsi="Century Gothic"/>
                <w:sz w:val="15"/>
                <w:szCs w:val="15"/>
              </w:rPr>
              <w:t>Improve teachers’ strategies for embedding knowledge long term</w:t>
            </w:r>
          </w:p>
        </w:tc>
        <w:tc>
          <w:tcPr>
            <w:tcW w:w="2958" w:type="dxa"/>
          </w:tcPr>
          <w:p w14:paraId="045BC31A" w14:textId="3A740F5E" w:rsidR="004275CD" w:rsidRDefault="003B02CB" w:rsidP="008F3E24">
            <w:pPr>
              <w:pStyle w:val="ListParagraph"/>
              <w:numPr>
                <w:ilvl w:val="0"/>
                <w:numId w:val="19"/>
              </w:numPr>
              <w:rPr>
                <w:rFonts w:ascii="Century Gothic" w:hAnsi="Century Gothic"/>
                <w:sz w:val="15"/>
                <w:szCs w:val="15"/>
              </w:rPr>
            </w:pPr>
            <w:r>
              <w:rPr>
                <w:rFonts w:ascii="Century Gothic" w:hAnsi="Century Gothic"/>
                <w:sz w:val="15"/>
                <w:szCs w:val="15"/>
              </w:rPr>
              <w:t>Reduce attainment gaps.</w:t>
            </w:r>
          </w:p>
          <w:p w14:paraId="509CF64F" w14:textId="6F98C75D" w:rsidR="008F3E24" w:rsidRDefault="008F3E24" w:rsidP="008F3E24">
            <w:pPr>
              <w:pStyle w:val="ListParagraph"/>
              <w:numPr>
                <w:ilvl w:val="0"/>
                <w:numId w:val="19"/>
              </w:numPr>
              <w:rPr>
                <w:rFonts w:ascii="Century Gothic" w:hAnsi="Century Gothic"/>
                <w:sz w:val="15"/>
                <w:szCs w:val="15"/>
              </w:rPr>
            </w:pPr>
            <w:r>
              <w:rPr>
                <w:rFonts w:ascii="Century Gothic" w:hAnsi="Century Gothic"/>
                <w:sz w:val="15"/>
                <w:szCs w:val="15"/>
              </w:rPr>
              <w:t>More high attaining pupils</w:t>
            </w:r>
            <w:r w:rsidR="00B3650C">
              <w:rPr>
                <w:rFonts w:ascii="Century Gothic" w:hAnsi="Century Gothic"/>
                <w:sz w:val="15"/>
                <w:szCs w:val="15"/>
              </w:rPr>
              <w:t xml:space="preserve"> at</w:t>
            </w:r>
            <w:r>
              <w:rPr>
                <w:rFonts w:ascii="Century Gothic" w:hAnsi="Century Gothic"/>
                <w:sz w:val="15"/>
                <w:szCs w:val="15"/>
              </w:rPr>
              <w:t>Y2 achieve the</w:t>
            </w:r>
            <w:r w:rsidR="00B3650C">
              <w:rPr>
                <w:rFonts w:ascii="Century Gothic" w:hAnsi="Century Gothic"/>
                <w:sz w:val="15"/>
                <w:szCs w:val="15"/>
              </w:rPr>
              <w:t xml:space="preserve"> Y6 higher standard.</w:t>
            </w:r>
          </w:p>
          <w:p w14:paraId="425F7D36" w14:textId="25CEFF79" w:rsidR="008F3E24" w:rsidRPr="008F3E24" w:rsidRDefault="00B3650C" w:rsidP="0064019B">
            <w:pPr>
              <w:pStyle w:val="ListParagraph"/>
              <w:numPr>
                <w:ilvl w:val="0"/>
                <w:numId w:val="19"/>
              </w:numPr>
              <w:rPr>
                <w:rFonts w:ascii="Century Gothic" w:hAnsi="Century Gothic"/>
                <w:sz w:val="15"/>
                <w:szCs w:val="15"/>
              </w:rPr>
            </w:pPr>
            <w:r>
              <w:rPr>
                <w:rFonts w:ascii="Century Gothic" w:hAnsi="Century Gothic"/>
                <w:sz w:val="15"/>
                <w:szCs w:val="15"/>
              </w:rPr>
              <w:t>Improve attainment in non-core subjects.</w:t>
            </w:r>
          </w:p>
        </w:tc>
        <w:tc>
          <w:tcPr>
            <w:tcW w:w="2996" w:type="dxa"/>
            <w:shd w:val="clear" w:color="auto" w:fill="auto"/>
          </w:tcPr>
          <w:p w14:paraId="243A43FF" w14:textId="3D74D888" w:rsidR="009B3C1F" w:rsidRDefault="00676024" w:rsidP="009D729D">
            <w:pPr>
              <w:pStyle w:val="ListParagraph"/>
              <w:numPr>
                <w:ilvl w:val="0"/>
                <w:numId w:val="19"/>
              </w:numPr>
              <w:rPr>
                <w:rFonts w:ascii="Century Gothic" w:hAnsi="Century Gothic"/>
                <w:sz w:val="15"/>
                <w:szCs w:val="15"/>
              </w:rPr>
            </w:pPr>
            <w:r w:rsidRPr="00DE0FC5">
              <w:rPr>
                <w:rFonts w:ascii="Century Gothic" w:hAnsi="Century Gothic"/>
                <w:sz w:val="15"/>
                <w:szCs w:val="15"/>
              </w:rPr>
              <w:t>Improve the attitu</w:t>
            </w:r>
            <w:r w:rsidR="003B02CB">
              <w:rPr>
                <w:rFonts w:ascii="Century Gothic" w:hAnsi="Century Gothic"/>
                <w:sz w:val="15"/>
                <w:szCs w:val="15"/>
              </w:rPr>
              <w:t>des to learning of a</w:t>
            </w:r>
            <w:r w:rsidRPr="00DE0FC5">
              <w:rPr>
                <w:rFonts w:ascii="Century Gothic" w:hAnsi="Century Gothic"/>
                <w:sz w:val="15"/>
                <w:szCs w:val="15"/>
              </w:rPr>
              <w:t xml:space="preserve"> minority of pupils so that they engage more with their learning.</w:t>
            </w:r>
          </w:p>
          <w:p w14:paraId="4D21F5E3" w14:textId="68D45390" w:rsidR="003B02CB" w:rsidRPr="00DE0FC5" w:rsidRDefault="003B02CB" w:rsidP="009D729D">
            <w:pPr>
              <w:pStyle w:val="ListParagraph"/>
              <w:numPr>
                <w:ilvl w:val="0"/>
                <w:numId w:val="19"/>
              </w:numPr>
              <w:rPr>
                <w:rFonts w:ascii="Century Gothic" w:hAnsi="Century Gothic"/>
                <w:sz w:val="15"/>
                <w:szCs w:val="15"/>
              </w:rPr>
            </w:pPr>
            <w:r>
              <w:rPr>
                <w:rFonts w:ascii="Century Gothic" w:hAnsi="Century Gothic"/>
                <w:sz w:val="15"/>
                <w:szCs w:val="15"/>
              </w:rPr>
              <w:t>More direct teaching on British values.</w:t>
            </w:r>
          </w:p>
          <w:p w14:paraId="64536ACA" w14:textId="66BC81AA" w:rsidR="007A71A5" w:rsidRPr="00F27240" w:rsidRDefault="007A71A5" w:rsidP="00B91198">
            <w:pPr>
              <w:pStyle w:val="ListParagraph"/>
              <w:ind w:left="360"/>
              <w:rPr>
                <w:rFonts w:ascii="Century Gothic" w:hAnsi="Century Gothic"/>
                <w:sz w:val="16"/>
                <w:szCs w:val="16"/>
              </w:rPr>
            </w:pPr>
          </w:p>
        </w:tc>
        <w:tc>
          <w:tcPr>
            <w:tcW w:w="3260" w:type="dxa"/>
          </w:tcPr>
          <w:p w14:paraId="6F34AFFB" w14:textId="166B4660" w:rsidR="004275CD" w:rsidRPr="00DE0FC5" w:rsidRDefault="00E76C8A" w:rsidP="00E76C8A">
            <w:pPr>
              <w:pStyle w:val="ListParagraph"/>
              <w:numPr>
                <w:ilvl w:val="0"/>
                <w:numId w:val="19"/>
              </w:numPr>
              <w:rPr>
                <w:rFonts w:ascii="Century Gothic" w:hAnsi="Century Gothic"/>
                <w:sz w:val="15"/>
                <w:szCs w:val="15"/>
              </w:rPr>
            </w:pPr>
            <w:r w:rsidRPr="00DE0FC5">
              <w:rPr>
                <w:rFonts w:ascii="Century Gothic" w:hAnsi="Century Gothic"/>
                <w:sz w:val="15"/>
                <w:szCs w:val="15"/>
              </w:rPr>
              <w:t>Improve the role of subject leaders and their impact on pupils’ progress in the wider curriculum.</w:t>
            </w:r>
          </w:p>
        </w:tc>
      </w:tr>
    </w:tbl>
    <w:p w14:paraId="66F6992D" w14:textId="581ECEE3" w:rsidR="00480235" w:rsidRDefault="00480235">
      <w:pPr>
        <w:spacing w:after="200" w:line="276" w:lineRule="auto"/>
        <w:rPr>
          <w:rFonts w:ascii="Century Gothic" w:hAnsi="Century Gothic"/>
          <w:b/>
        </w:rPr>
      </w:pPr>
    </w:p>
    <w:p w14:paraId="3447489F" w14:textId="77777777" w:rsidR="007B09E6" w:rsidRDefault="007B09E6" w:rsidP="00480235">
      <w:pPr>
        <w:rPr>
          <w:rFonts w:ascii="Century Gothic" w:hAnsi="Century Gothic"/>
          <w:b/>
        </w:rPr>
      </w:pPr>
    </w:p>
    <w:tbl>
      <w:tblPr>
        <w:tblStyle w:val="TableGrid"/>
        <w:tblW w:w="16160" w:type="dxa"/>
        <w:tblInd w:w="-1281" w:type="dxa"/>
        <w:tblLook w:val="04A0" w:firstRow="1" w:lastRow="0" w:firstColumn="1" w:lastColumn="0" w:noHBand="0" w:noVBand="1"/>
      </w:tblPr>
      <w:tblGrid>
        <w:gridCol w:w="5671"/>
        <w:gridCol w:w="10489"/>
      </w:tblGrid>
      <w:tr w:rsidR="006C716B" w14:paraId="69DEFEE1" w14:textId="77777777" w:rsidTr="00F26569">
        <w:trPr>
          <w:trHeight w:val="401"/>
        </w:trPr>
        <w:tc>
          <w:tcPr>
            <w:tcW w:w="16160" w:type="dxa"/>
            <w:gridSpan w:val="2"/>
            <w:shd w:val="clear" w:color="auto" w:fill="FF0000"/>
          </w:tcPr>
          <w:p w14:paraId="1D5F3E1F" w14:textId="76FB0803" w:rsidR="006C716B" w:rsidRPr="00F26569" w:rsidRDefault="00F26569" w:rsidP="006C716B">
            <w:pPr>
              <w:jc w:val="center"/>
              <w:rPr>
                <w:rFonts w:ascii="Century Gothic" w:hAnsi="Century Gothic"/>
                <w:b/>
                <w:color w:val="FF0000"/>
              </w:rPr>
            </w:pPr>
            <w:r>
              <w:rPr>
                <w:rFonts w:ascii="Century Gothic" w:hAnsi="Century Gothic"/>
                <w:b/>
              </w:rPr>
              <w:t>Curriculum Intent</w:t>
            </w:r>
          </w:p>
        </w:tc>
      </w:tr>
      <w:tr w:rsidR="00F26569" w14:paraId="7E34A446" w14:textId="77777777" w:rsidTr="00301E42">
        <w:trPr>
          <w:trHeight w:val="381"/>
        </w:trPr>
        <w:tc>
          <w:tcPr>
            <w:tcW w:w="16160" w:type="dxa"/>
            <w:gridSpan w:val="2"/>
            <w:shd w:val="clear" w:color="auto" w:fill="FABF8F" w:themeFill="accent6" w:themeFillTint="99"/>
          </w:tcPr>
          <w:p w14:paraId="2C456B5D" w14:textId="4C7EF0DB" w:rsidR="00F26569" w:rsidRDefault="00F26569" w:rsidP="001F62FB">
            <w:pPr>
              <w:jc w:val="center"/>
              <w:rPr>
                <w:rFonts w:ascii="Century Gothic" w:hAnsi="Century Gothic"/>
                <w:b/>
              </w:rPr>
            </w:pPr>
            <w:r>
              <w:rPr>
                <w:rFonts w:ascii="Century Gothic" w:hAnsi="Century Gothic"/>
                <w:b/>
              </w:rPr>
              <w:t xml:space="preserve">Curriculum Intent </w:t>
            </w:r>
            <w:r w:rsidR="001F62FB">
              <w:rPr>
                <w:rFonts w:ascii="Century Gothic" w:hAnsi="Century Gothic"/>
                <w:b/>
              </w:rPr>
              <w:t>currently requires improvement because</w:t>
            </w:r>
            <w:r w:rsidR="00E820FC">
              <w:rPr>
                <w:rFonts w:ascii="Century Gothic" w:hAnsi="Century Gothic"/>
                <w:b/>
              </w:rPr>
              <w:t>:</w:t>
            </w:r>
          </w:p>
        </w:tc>
      </w:tr>
      <w:tr w:rsidR="003D04C2" w14:paraId="62BE34FD" w14:textId="77777777" w:rsidTr="00F26569">
        <w:trPr>
          <w:trHeight w:val="760"/>
        </w:trPr>
        <w:tc>
          <w:tcPr>
            <w:tcW w:w="5671" w:type="dxa"/>
            <w:vMerge w:val="restart"/>
          </w:tcPr>
          <w:p w14:paraId="7D8BC232" w14:textId="2F1A77D6" w:rsidR="003D04C2" w:rsidRPr="00F446B4" w:rsidRDefault="003D04C2" w:rsidP="00F446B4">
            <w:pPr>
              <w:rPr>
                <w:rFonts w:ascii="Century Gothic" w:hAnsi="Century Gothic"/>
                <w:b/>
                <w:sz w:val="22"/>
                <w:szCs w:val="22"/>
                <w:lang w:val="en-GB"/>
              </w:rPr>
            </w:pPr>
            <w:r>
              <w:rPr>
                <w:rFonts w:ascii="Century Gothic" w:hAnsi="Century Gothic"/>
                <w:b/>
                <w:bCs/>
                <w:sz w:val="22"/>
                <w:szCs w:val="22"/>
                <w:lang w:val="en-GB"/>
              </w:rPr>
              <w:t>L</w:t>
            </w:r>
            <w:r w:rsidRPr="00F446B4">
              <w:rPr>
                <w:rFonts w:ascii="Century Gothic" w:hAnsi="Century Gothic"/>
                <w:b/>
                <w:bCs/>
                <w:sz w:val="22"/>
                <w:szCs w:val="22"/>
                <w:lang w:val="en-GB"/>
              </w:rPr>
              <w:t xml:space="preserve">eaders take on or construct a curriculum that is ambitious and designed to give all learners, particularly the most disadvantaged and those with special educational needs and/or disabilities (SEND) or high needs, the knowledge and cultural capital they need to succeed in life  </w:t>
            </w:r>
          </w:p>
          <w:p w14:paraId="3CB98DEC" w14:textId="54A7E0A3" w:rsidR="003D04C2" w:rsidRPr="00327675" w:rsidRDefault="003D04C2" w:rsidP="00AE659C">
            <w:pPr>
              <w:pStyle w:val="NoSpacing"/>
              <w:ind w:left="754"/>
              <w:jc w:val="left"/>
              <w:rPr>
                <w:rFonts w:ascii="Century Gothic" w:hAnsi="Century Gothic"/>
                <w:sz w:val="22"/>
                <w:szCs w:val="22"/>
              </w:rPr>
            </w:pPr>
          </w:p>
        </w:tc>
        <w:tc>
          <w:tcPr>
            <w:tcW w:w="10489" w:type="dxa"/>
          </w:tcPr>
          <w:p w14:paraId="5CC9E2AF" w14:textId="641E6853" w:rsidR="001F62FB" w:rsidRDefault="00E820FC" w:rsidP="003D04C2">
            <w:pPr>
              <w:ind w:left="720"/>
              <w:rPr>
                <w:rFonts w:ascii="Century Gothic" w:hAnsi="Century Gothic"/>
                <w:sz w:val="20"/>
                <w:szCs w:val="20"/>
                <w:lang w:val="en-GB"/>
              </w:rPr>
            </w:pPr>
            <w:r>
              <w:rPr>
                <w:rFonts w:ascii="Century Gothic" w:hAnsi="Century Gothic"/>
                <w:sz w:val="20"/>
                <w:szCs w:val="20"/>
                <w:lang w:val="en-GB"/>
              </w:rPr>
              <w:t>We have</w:t>
            </w:r>
            <w:r w:rsidR="003D04C2">
              <w:rPr>
                <w:rFonts w:ascii="Century Gothic" w:hAnsi="Century Gothic"/>
                <w:sz w:val="20"/>
                <w:szCs w:val="20"/>
                <w:lang w:val="en-GB"/>
              </w:rPr>
              <w:t xml:space="preserve"> </w:t>
            </w:r>
            <w:r w:rsidR="001F62FB">
              <w:rPr>
                <w:rFonts w:ascii="Century Gothic" w:hAnsi="Century Gothic"/>
                <w:sz w:val="20"/>
                <w:szCs w:val="20"/>
                <w:lang w:val="en-GB"/>
              </w:rPr>
              <w:t>identified language as a barrier to pupils’ learning in all three parts of the school and have taken some steps to broaden vocabulary.   These include broadening pupils’ wider curriculum experiences through visits and visitors and modelling vocabulary within the wider curriculum, assemblies, masses and services.    However, our approach to this and our work with teachers on their pedagogy needs to be more systematic so that there is a common drive to address language in all year groups.</w:t>
            </w:r>
          </w:p>
          <w:p w14:paraId="44A12897" w14:textId="77777777" w:rsidR="001F62FB" w:rsidRDefault="001F62FB" w:rsidP="003D04C2">
            <w:pPr>
              <w:ind w:left="720"/>
              <w:rPr>
                <w:rFonts w:ascii="Century Gothic" w:hAnsi="Century Gothic"/>
                <w:sz w:val="20"/>
                <w:szCs w:val="20"/>
                <w:lang w:val="en-GB"/>
              </w:rPr>
            </w:pPr>
          </w:p>
          <w:p w14:paraId="0065F6EB" w14:textId="6922F3A2" w:rsidR="00E820FC" w:rsidRPr="003D04C2" w:rsidRDefault="00E820FC" w:rsidP="001F62FB">
            <w:pPr>
              <w:ind w:left="720"/>
              <w:rPr>
                <w:rFonts w:ascii="Century Gothic" w:hAnsi="Century Gothic"/>
                <w:sz w:val="20"/>
                <w:szCs w:val="20"/>
                <w:lang w:val="en-GB"/>
              </w:rPr>
            </w:pPr>
          </w:p>
        </w:tc>
      </w:tr>
      <w:tr w:rsidR="003D04C2" w14:paraId="1B68EA91" w14:textId="77777777" w:rsidTr="003D04C2">
        <w:trPr>
          <w:trHeight w:val="372"/>
        </w:trPr>
        <w:tc>
          <w:tcPr>
            <w:tcW w:w="5671" w:type="dxa"/>
            <w:vMerge/>
          </w:tcPr>
          <w:p w14:paraId="7C4FACC8" w14:textId="77777777" w:rsidR="003D04C2" w:rsidRDefault="003D04C2" w:rsidP="00F446B4">
            <w:pPr>
              <w:rPr>
                <w:rFonts w:ascii="Century Gothic" w:hAnsi="Century Gothic"/>
                <w:b/>
                <w:bCs/>
                <w:sz w:val="22"/>
                <w:szCs w:val="22"/>
                <w:lang w:val="en-GB"/>
              </w:rPr>
            </w:pPr>
          </w:p>
        </w:tc>
        <w:tc>
          <w:tcPr>
            <w:tcW w:w="10489" w:type="dxa"/>
          </w:tcPr>
          <w:p w14:paraId="17A476A9" w14:textId="011D3260" w:rsidR="003D04C2" w:rsidRPr="003D04C2" w:rsidRDefault="003D04C2" w:rsidP="003D04C2">
            <w:pPr>
              <w:ind w:left="720"/>
              <w:rPr>
                <w:rFonts w:ascii="Century Gothic" w:hAnsi="Century Gothic"/>
                <w:b/>
                <w:bCs/>
                <w:sz w:val="20"/>
                <w:szCs w:val="20"/>
                <w:lang w:val="en-GB"/>
              </w:rPr>
            </w:pPr>
            <w:r w:rsidRPr="003D04C2">
              <w:rPr>
                <w:rFonts w:ascii="Century Gothic" w:hAnsi="Century Gothic"/>
                <w:b/>
                <w:bCs/>
                <w:sz w:val="20"/>
                <w:szCs w:val="20"/>
                <w:lang w:val="en-GB"/>
              </w:rPr>
              <w:t>Next steps</w:t>
            </w:r>
          </w:p>
        </w:tc>
      </w:tr>
      <w:tr w:rsidR="003D04C2" w14:paraId="72797857" w14:textId="77777777" w:rsidTr="00F26569">
        <w:trPr>
          <w:trHeight w:val="760"/>
        </w:trPr>
        <w:tc>
          <w:tcPr>
            <w:tcW w:w="5671" w:type="dxa"/>
            <w:vMerge/>
          </w:tcPr>
          <w:p w14:paraId="647CBB5D" w14:textId="77777777" w:rsidR="003D04C2" w:rsidRDefault="003D04C2" w:rsidP="00F446B4">
            <w:pPr>
              <w:rPr>
                <w:rFonts w:ascii="Century Gothic" w:hAnsi="Century Gothic"/>
                <w:b/>
                <w:bCs/>
                <w:sz w:val="22"/>
                <w:szCs w:val="22"/>
                <w:lang w:val="en-GB"/>
              </w:rPr>
            </w:pPr>
          </w:p>
        </w:tc>
        <w:tc>
          <w:tcPr>
            <w:tcW w:w="10489" w:type="dxa"/>
          </w:tcPr>
          <w:p w14:paraId="202CD1CD" w14:textId="7B30E8BC" w:rsidR="003D04C2" w:rsidRDefault="001F62FB" w:rsidP="003D04C2">
            <w:pPr>
              <w:ind w:left="720"/>
              <w:rPr>
                <w:rFonts w:ascii="Century Gothic" w:hAnsi="Century Gothic"/>
                <w:sz w:val="20"/>
                <w:szCs w:val="20"/>
                <w:lang w:val="en-GB"/>
              </w:rPr>
            </w:pPr>
            <w:r>
              <w:rPr>
                <w:rFonts w:ascii="Century Gothic" w:hAnsi="Century Gothic"/>
                <w:sz w:val="20"/>
                <w:szCs w:val="20"/>
                <w:lang w:val="en-GB"/>
              </w:rPr>
              <w:t>Work with curriculum leaders, teachers and TAs to systematically address issues of vocabulary so that these are not an impediment to learning.</w:t>
            </w:r>
          </w:p>
        </w:tc>
      </w:tr>
      <w:tr w:rsidR="006C716B" w14:paraId="28E3A6A0" w14:textId="77777777" w:rsidTr="00F26569">
        <w:trPr>
          <w:trHeight w:val="782"/>
        </w:trPr>
        <w:tc>
          <w:tcPr>
            <w:tcW w:w="5671" w:type="dxa"/>
          </w:tcPr>
          <w:p w14:paraId="7546CEFC" w14:textId="382A80E1" w:rsidR="00F446B4" w:rsidRPr="00F446B4" w:rsidRDefault="00F446B4" w:rsidP="00F446B4">
            <w:pPr>
              <w:rPr>
                <w:rFonts w:ascii="Century Gothic" w:hAnsi="Century Gothic"/>
                <w:b/>
                <w:sz w:val="22"/>
                <w:szCs w:val="22"/>
                <w:lang w:val="en-GB"/>
              </w:rPr>
            </w:pPr>
            <w:r w:rsidRPr="00F446B4">
              <w:rPr>
                <w:rFonts w:ascii="Century Gothic" w:hAnsi="Century Gothic"/>
                <w:b/>
                <w:bCs/>
                <w:sz w:val="22"/>
                <w:szCs w:val="22"/>
                <w:lang w:val="en-GB"/>
              </w:rPr>
              <w:t xml:space="preserve">the </w:t>
            </w:r>
            <w:r>
              <w:rPr>
                <w:rFonts w:ascii="Century Gothic" w:hAnsi="Century Gothic"/>
                <w:b/>
                <w:bCs/>
                <w:sz w:val="22"/>
                <w:szCs w:val="22"/>
                <w:lang w:val="en-GB"/>
              </w:rPr>
              <w:t>school</w:t>
            </w:r>
            <w:r w:rsidRPr="00F446B4">
              <w:rPr>
                <w:rFonts w:ascii="Century Gothic" w:hAnsi="Century Gothic"/>
                <w:b/>
                <w:bCs/>
                <w:sz w:val="22"/>
                <w:szCs w:val="22"/>
                <w:lang w:val="en-GB"/>
              </w:rPr>
              <w:t xml:space="preserve">’s curriculum is coherently planned and sequenced towards cumulatively sufficient knowledge and skills for future learning and employment </w:t>
            </w:r>
          </w:p>
          <w:p w14:paraId="4907659D" w14:textId="4761BE0F" w:rsidR="00327675" w:rsidRPr="00327675" w:rsidRDefault="00327675" w:rsidP="00F446B4">
            <w:pPr>
              <w:rPr>
                <w:rFonts w:ascii="Century Gothic" w:hAnsi="Century Gothic"/>
                <w:b/>
                <w:sz w:val="22"/>
                <w:szCs w:val="22"/>
              </w:rPr>
            </w:pPr>
          </w:p>
        </w:tc>
        <w:tc>
          <w:tcPr>
            <w:tcW w:w="10489" w:type="dxa"/>
          </w:tcPr>
          <w:p w14:paraId="1AB8B52B" w14:textId="647EECFC" w:rsidR="001F62FB" w:rsidRDefault="001F62FB" w:rsidP="001F62FB">
            <w:pPr>
              <w:pStyle w:val="ListParagraph"/>
              <w:rPr>
                <w:rFonts w:ascii="Century Gothic" w:hAnsi="Century Gothic"/>
                <w:sz w:val="20"/>
                <w:szCs w:val="20"/>
              </w:rPr>
            </w:pPr>
            <w:r>
              <w:rPr>
                <w:rFonts w:ascii="Century Gothic" w:hAnsi="Century Gothic"/>
                <w:sz w:val="20"/>
                <w:szCs w:val="20"/>
              </w:rPr>
              <w:t>The main subjects of English, maths and RE are well organized through existing schemes of work but more needs to be done to sequence remaining subjects so that the end points and expectations are clearer to teachers.   Some good connections are made in the subjects where the curriculum is well sequenced but pupils make less connections in subjects such as geography and design technology because prior learning is not always clear.</w:t>
            </w:r>
          </w:p>
          <w:p w14:paraId="2BA304D5" w14:textId="77777777" w:rsidR="001F62FB" w:rsidRDefault="001F62FB" w:rsidP="001F62FB">
            <w:pPr>
              <w:pStyle w:val="ListParagraph"/>
              <w:rPr>
                <w:rFonts w:ascii="Century Gothic" w:hAnsi="Century Gothic"/>
                <w:sz w:val="20"/>
                <w:szCs w:val="20"/>
              </w:rPr>
            </w:pPr>
          </w:p>
          <w:p w14:paraId="04ED9116" w14:textId="7527E646" w:rsidR="00AE659C" w:rsidRPr="00AE659C" w:rsidRDefault="00AE659C" w:rsidP="00972EB4">
            <w:pPr>
              <w:pStyle w:val="ListParagraph"/>
              <w:rPr>
                <w:rFonts w:ascii="Century Gothic" w:hAnsi="Century Gothic"/>
                <w:sz w:val="20"/>
                <w:szCs w:val="20"/>
                <w:lang w:val="en-GB"/>
              </w:rPr>
            </w:pPr>
          </w:p>
        </w:tc>
      </w:tr>
      <w:tr w:rsidR="00145759" w14:paraId="004924BE" w14:textId="77777777" w:rsidTr="00145759">
        <w:trPr>
          <w:trHeight w:val="278"/>
        </w:trPr>
        <w:tc>
          <w:tcPr>
            <w:tcW w:w="5671" w:type="dxa"/>
          </w:tcPr>
          <w:p w14:paraId="2EFE3BE1" w14:textId="77777777" w:rsidR="00145759" w:rsidRPr="00F446B4" w:rsidRDefault="00145759" w:rsidP="00F446B4">
            <w:pPr>
              <w:rPr>
                <w:rFonts w:ascii="Century Gothic" w:hAnsi="Century Gothic"/>
                <w:b/>
                <w:bCs/>
                <w:sz w:val="22"/>
                <w:szCs w:val="22"/>
                <w:lang w:val="en-GB"/>
              </w:rPr>
            </w:pPr>
          </w:p>
        </w:tc>
        <w:tc>
          <w:tcPr>
            <w:tcW w:w="10489" w:type="dxa"/>
          </w:tcPr>
          <w:p w14:paraId="6A4BFD81" w14:textId="6F8E1CC9" w:rsidR="00145759" w:rsidRPr="00145759" w:rsidRDefault="00145759" w:rsidP="00145759">
            <w:pPr>
              <w:pStyle w:val="ListParagraph"/>
              <w:rPr>
                <w:rFonts w:ascii="Century Gothic" w:hAnsi="Century Gothic"/>
                <w:b/>
                <w:bCs/>
                <w:sz w:val="20"/>
                <w:szCs w:val="20"/>
              </w:rPr>
            </w:pPr>
            <w:r w:rsidRPr="00145759">
              <w:rPr>
                <w:rFonts w:ascii="Century Gothic" w:hAnsi="Century Gothic"/>
                <w:b/>
                <w:bCs/>
                <w:sz w:val="20"/>
                <w:szCs w:val="20"/>
              </w:rPr>
              <w:t>Next Steps</w:t>
            </w:r>
          </w:p>
        </w:tc>
      </w:tr>
      <w:tr w:rsidR="00145759" w14:paraId="6D8718DE" w14:textId="77777777" w:rsidTr="00F26569">
        <w:trPr>
          <w:trHeight w:val="782"/>
        </w:trPr>
        <w:tc>
          <w:tcPr>
            <w:tcW w:w="5671" w:type="dxa"/>
          </w:tcPr>
          <w:p w14:paraId="2959E3C4" w14:textId="77777777" w:rsidR="00145759" w:rsidRPr="00F446B4" w:rsidRDefault="00145759" w:rsidP="00F446B4">
            <w:pPr>
              <w:rPr>
                <w:rFonts w:ascii="Century Gothic" w:hAnsi="Century Gothic"/>
                <w:b/>
                <w:bCs/>
                <w:sz w:val="22"/>
                <w:szCs w:val="22"/>
                <w:lang w:val="en-GB"/>
              </w:rPr>
            </w:pPr>
          </w:p>
        </w:tc>
        <w:tc>
          <w:tcPr>
            <w:tcW w:w="10489" w:type="dxa"/>
          </w:tcPr>
          <w:p w14:paraId="7FC00D61" w14:textId="77777777" w:rsidR="00145759" w:rsidRPr="00972EB4" w:rsidRDefault="00972EB4" w:rsidP="00972EB4">
            <w:pPr>
              <w:pStyle w:val="ListParagraph"/>
              <w:numPr>
                <w:ilvl w:val="0"/>
                <w:numId w:val="40"/>
              </w:numPr>
              <w:rPr>
                <w:rFonts w:ascii="Century Gothic" w:hAnsi="Century Gothic"/>
                <w:sz w:val="20"/>
                <w:szCs w:val="20"/>
              </w:rPr>
            </w:pPr>
            <w:r w:rsidRPr="00972EB4">
              <w:rPr>
                <w:rFonts w:ascii="Century Gothic" w:hAnsi="Century Gothic"/>
                <w:sz w:val="20"/>
                <w:szCs w:val="20"/>
              </w:rPr>
              <w:t>Establish a clear sequence in each subject so that end points are clear.</w:t>
            </w:r>
          </w:p>
          <w:p w14:paraId="7883A613" w14:textId="001B6F08" w:rsidR="00972EB4" w:rsidRPr="00972EB4" w:rsidRDefault="00972EB4" w:rsidP="00972EB4">
            <w:pPr>
              <w:pStyle w:val="ListParagraph"/>
              <w:numPr>
                <w:ilvl w:val="0"/>
                <w:numId w:val="40"/>
              </w:numPr>
              <w:rPr>
                <w:rFonts w:ascii="Century Gothic" w:hAnsi="Century Gothic"/>
                <w:sz w:val="20"/>
                <w:szCs w:val="20"/>
              </w:rPr>
            </w:pPr>
            <w:r w:rsidRPr="00972EB4">
              <w:rPr>
                <w:rFonts w:ascii="Century Gothic" w:hAnsi="Century Gothic"/>
                <w:sz w:val="20"/>
                <w:szCs w:val="20"/>
              </w:rPr>
              <w:t>Ensure that the key driver of language is evident in the final curriculum design.</w:t>
            </w:r>
          </w:p>
        </w:tc>
      </w:tr>
      <w:tr w:rsidR="006C716B" w14:paraId="0D381D24" w14:textId="77777777" w:rsidTr="00F26569">
        <w:trPr>
          <w:trHeight w:val="782"/>
        </w:trPr>
        <w:tc>
          <w:tcPr>
            <w:tcW w:w="5671" w:type="dxa"/>
          </w:tcPr>
          <w:p w14:paraId="6C1CB4EA" w14:textId="77777777" w:rsidR="00F446B4" w:rsidRPr="00F446B4" w:rsidRDefault="00F446B4" w:rsidP="00F446B4">
            <w:pPr>
              <w:rPr>
                <w:rFonts w:ascii="Century Gothic" w:hAnsi="Century Gothic"/>
                <w:b/>
                <w:sz w:val="22"/>
                <w:szCs w:val="22"/>
                <w:lang w:val="en-GB"/>
              </w:rPr>
            </w:pPr>
            <w:r>
              <w:rPr>
                <w:rFonts w:ascii="Century Gothic" w:hAnsi="Century Gothic"/>
                <w:b/>
                <w:bCs/>
                <w:sz w:val="22"/>
                <w:szCs w:val="22"/>
                <w:lang w:val="en-GB"/>
              </w:rPr>
              <w:t>T</w:t>
            </w:r>
            <w:r w:rsidRPr="00F446B4">
              <w:rPr>
                <w:rFonts w:ascii="Century Gothic" w:hAnsi="Century Gothic"/>
                <w:b/>
                <w:bCs/>
                <w:sz w:val="22"/>
                <w:szCs w:val="22"/>
                <w:lang w:val="en-GB"/>
              </w:rPr>
              <w:t xml:space="preserve">he </w:t>
            </w:r>
            <w:r>
              <w:rPr>
                <w:rFonts w:ascii="Century Gothic" w:hAnsi="Century Gothic"/>
                <w:b/>
                <w:bCs/>
                <w:sz w:val="22"/>
                <w:szCs w:val="22"/>
                <w:lang w:val="en-GB"/>
              </w:rPr>
              <w:t>school</w:t>
            </w:r>
            <w:r w:rsidRPr="00F446B4">
              <w:rPr>
                <w:rFonts w:ascii="Century Gothic" w:hAnsi="Century Gothic"/>
                <w:b/>
                <w:bCs/>
                <w:sz w:val="22"/>
                <w:szCs w:val="22"/>
                <w:lang w:val="en-GB"/>
              </w:rPr>
              <w:t xml:space="preserve"> has the same academic, technical or vocational ambitions for almost all learners. Where this is not practical – for example, for some learners with high levels of SEND – its curriculum is designed to be ambitious and to meet their needs  </w:t>
            </w:r>
          </w:p>
          <w:p w14:paraId="72FF4B9E" w14:textId="77777777" w:rsidR="006C716B" w:rsidRPr="00F26569" w:rsidRDefault="006C716B" w:rsidP="00F446B4">
            <w:pPr>
              <w:rPr>
                <w:rFonts w:ascii="Century Gothic" w:hAnsi="Century Gothic"/>
                <w:sz w:val="22"/>
                <w:szCs w:val="22"/>
              </w:rPr>
            </w:pPr>
          </w:p>
        </w:tc>
        <w:tc>
          <w:tcPr>
            <w:tcW w:w="10489" w:type="dxa"/>
          </w:tcPr>
          <w:p w14:paraId="5494D357" w14:textId="3F66FBB4" w:rsidR="00BD49BF" w:rsidRDefault="006136D5" w:rsidP="00876089">
            <w:pPr>
              <w:ind w:left="720"/>
              <w:rPr>
                <w:rFonts w:ascii="Century Gothic" w:hAnsi="Century Gothic"/>
                <w:sz w:val="20"/>
                <w:szCs w:val="20"/>
              </w:rPr>
            </w:pPr>
            <w:r>
              <w:rPr>
                <w:rFonts w:ascii="Century Gothic" w:hAnsi="Century Gothic"/>
                <w:sz w:val="20"/>
                <w:szCs w:val="20"/>
              </w:rPr>
              <w:t>High expectations of all pupils exists in most classes and interventions focus on the keeping up in the main subject.   Interventions need development in the wider curriculum to ensure that more pupils achieve in these subjects at or much closer to the expected standard for their age.</w:t>
            </w:r>
            <w:r w:rsidR="007C4BCF">
              <w:rPr>
                <w:rFonts w:ascii="Century Gothic" w:hAnsi="Century Gothic"/>
                <w:sz w:val="20"/>
                <w:szCs w:val="20"/>
              </w:rPr>
              <w:t xml:space="preserve">   There are high expectations of all pupils and a recognition that SEND or disadvantage is not necessarily and impediment to achievement.  For example, a number of these groups achieve at a very high standard in piano, violin, choir and, particularly, drumming.   All pupils are introduced </w:t>
            </w:r>
            <w:r w:rsidR="00876089">
              <w:rPr>
                <w:rFonts w:ascii="Century Gothic" w:hAnsi="Century Gothic"/>
                <w:sz w:val="20"/>
                <w:szCs w:val="20"/>
              </w:rPr>
              <w:t>to positive role models such as those who help others and are encouraged to think positively by meeting and working with such people as explorers.</w:t>
            </w:r>
            <w:r w:rsidR="00E9015D">
              <w:rPr>
                <w:rFonts w:ascii="Century Gothic" w:hAnsi="Century Gothic"/>
                <w:sz w:val="20"/>
                <w:szCs w:val="20"/>
              </w:rPr>
              <w:t xml:space="preserve">    </w:t>
            </w:r>
          </w:p>
          <w:p w14:paraId="6BB69240" w14:textId="56158F65" w:rsidR="00876089" w:rsidRDefault="00876089" w:rsidP="00876089">
            <w:pPr>
              <w:ind w:left="720"/>
              <w:rPr>
                <w:rFonts w:ascii="Century Gothic" w:hAnsi="Century Gothic"/>
                <w:sz w:val="20"/>
                <w:szCs w:val="20"/>
              </w:rPr>
            </w:pPr>
          </w:p>
          <w:p w14:paraId="142AF022" w14:textId="4E4B050B" w:rsidR="00876089" w:rsidRDefault="00876089" w:rsidP="00876089">
            <w:pPr>
              <w:ind w:left="720"/>
              <w:rPr>
                <w:rFonts w:ascii="Century Gothic" w:hAnsi="Century Gothic"/>
                <w:sz w:val="20"/>
                <w:szCs w:val="20"/>
              </w:rPr>
            </w:pPr>
          </w:p>
          <w:p w14:paraId="2F0D55C8" w14:textId="77777777" w:rsidR="00876089" w:rsidRPr="00145759" w:rsidRDefault="00876089" w:rsidP="00876089">
            <w:pPr>
              <w:ind w:left="720"/>
              <w:rPr>
                <w:rFonts w:ascii="Century Gothic" w:hAnsi="Century Gothic"/>
                <w:sz w:val="20"/>
                <w:szCs w:val="20"/>
                <w:lang w:val="en-GB"/>
              </w:rPr>
            </w:pPr>
          </w:p>
          <w:p w14:paraId="2296C609" w14:textId="77777777" w:rsidR="006C716B" w:rsidRPr="00F71B6A" w:rsidRDefault="006C716B" w:rsidP="00F26569">
            <w:pPr>
              <w:rPr>
                <w:rFonts w:ascii="Century Gothic" w:hAnsi="Century Gothic"/>
                <w:sz w:val="22"/>
                <w:szCs w:val="22"/>
              </w:rPr>
            </w:pPr>
          </w:p>
        </w:tc>
      </w:tr>
      <w:tr w:rsidR="00E9015D" w14:paraId="40B9CA66" w14:textId="77777777" w:rsidTr="00F26569">
        <w:trPr>
          <w:trHeight w:val="782"/>
        </w:trPr>
        <w:tc>
          <w:tcPr>
            <w:tcW w:w="5671" w:type="dxa"/>
          </w:tcPr>
          <w:p w14:paraId="4B6643D2" w14:textId="77777777" w:rsidR="00E9015D" w:rsidRDefault="00E9015D" w:rsidP="00F446B4">
            <w:pPr>
              <w:rPr>
                <w:rFonts w:ascii="Century Gothic" w:hAnsi="Century Gothic"/>
                <w:b/>
                <w:bCs/>
                <w:sz w:val="22"/>
                <w:szCs w:val="22"/>
                <w:lang w:val="en-GB"/>
              </w:rPr>
            </w:pPr>
          </w:p>
        </w:tc>
        <w:tc>
          <w:tcPr>
            <w:tcW w:w="10489" w:type="dxa"/>
          </w:tcPr>
          <w:p w14:paraId="2D44BAAA" w14:textId="77777777" w:rsidR="00E9015D" w:rsidRDefault="00E9015D" w:rsidP="00876089">
            <w:pPr>
              <w:ind w:left="720"/>
              <w:rPr>
                <w:rFonts w:ascii="Century Gothic" w:hAnsi="Century Gothic"/>
                <w:sz w:val="20"/>
                <w:szCs w:val="20"/>
              </w:rPr>
            </w:pPr>
          </w:p>
        </w:tc>
      </w:tr>
      <w:tr w:rsidR="00145759" w14:paraId="733FC64B" w14:textId="77777777" w:rsidTr="00145759">
        <w:trPr>
          <w:trHeight w:val="388"/>
        </w:trPr>
        <w:tc>
          <w:tcPr>
            <w:tcW w:w="5671" w:type="dxa"/>
          </w:tcPr>
          <w:p w14:paraId="285CB399" w14:textId="77777777" w:rsidR="00145759" w:rsidRDefault="00145759" w:rsidP="00F446B4">
            <w:pPr>
              <w:rPr>
                <w:rFonts w:ascii="Century Gothic" w:hAnsi="Century Gothic"/>
                <w:b/>
                <w:bCs/>
                <w:sz w:val="22"/>
                <w:szCs w:val="22"/>
                <w:lang w:val="en-GB"/>
              </w:rPr>
            </w:pPr>
          </w:p>
        </w:tc>
        <w:tc>
          <w:tcPr>
            <w:tcW w:w="10489" w:type="dxa"/>
          </w:tcPr>
          <w:p w14:paraId="7C0B82AC" w14:textId="0250A4EF" w:rsidR="00145759" w:rsidRDefault="00145759" w:rsidP="00145759">
            <w:pPr>
              <w:ind w:left="720"/>
              <w:rPr>
                <w:rFonts w:ascii="Century Gothic" w:hAnsi="Century Gothic"/>
                <w:b/>
                <w:bCs/>
                <w:sz w:val="20"/>
                <w:szCs w:val="20"/>
              </w:rPr>
            </w:pPr>
            <w:r w:rsidRPr="00145759">
              <w:rPr>
                <w:rFonts w:ascii="Century Gothic" w:hAnsi="Century Gothic"/>
                <w:b/>
                <w:bCs/>
                <w:sz w:val="20"/>
                <w:szCs w:val="20"/>
              </w:rPr>
              <w:t>Next Steps</w:t>
            </w:r>
          </w:p>
          <w:p w14:paraId="6AD4153A" w14:textId="2DA0AAE1" w:rsidR="00876089" w:rsidRDefault="00876089" w:rsidP="00145759">
            <w:pPr>
              <w:ind w:left="720"/>
              <w:rPr>
                <w:rFonts w:ascii="Century Gothic" w:hAnsi="Century Gothic"/>
                <w:bCs/>
                <w:sz w:val="20"/>
                <w:szCs w:val="20"/>
              </w:rPr>
            </w:pPr>
            <w:r>
              <w:rPr>
                <w:rFonts w:ascii="Century Gothic" w:hAnsi="Century Gothic"/>
                <w:bCs/>
                <w:sz w:val="20"/>
                <w:szCs w:val="20"/>
              </w:rPr>
              <w:t>Increase consistency of expectation in all year groups</w:t>
            </w:r>
          </w:p>
          <w:p w14:paraId="07C84FAF" w14:textId="4DCF02E2" w:rsidR="00876089" w:rsidRDefault="00876089" w:rsidP="00145759">
            <w:pPr>
              <w:ind w:left="720"/>
              <w:rPr>
                <w:rFonts w:ascii="Century Gothic" w:hAnsi="Century Gothic"/>
                <w:bCs/>
                <w:sz w:val="20"/>
                <w:szCs w:val="20"/>
              </w:rPr>
            </w:pPr>
            <w:r>
              <w:rPr>
                <w:rFonts w:ascii="Century Gothic" w:hAnsi="Century Gothic"/>
                <w:bCs/>
                <w:sz w:val="20"/>
                <w:szCs w:val="20"/>
              </w:rPr>
              <w:t>Improve</w:t>
            </w:r>
            <w:r w:rsidR="00E9015D">
              <w:rPr>
                <w:rFonts w:ascii="Century Gothic" w:hAnsi="Century Gothic"/>
                <w:bCs/>
                <w:sz w:val="20"/>
                <w:szCs w:val="20"/>
              </w:rPr>
              <w:t xml:space="preserve"> strategies for removing barriers to learning in all year groups</w:t>
            </w:r>
          </w:p>
          <w:p w14:paraId="76327120" w14:textId="77777777" w:rsidR="00876089" w:rsidRPr="00876089" w:rsidRDefault="00876089" w:rsidP="00145759">
            <w:pPr>
              <w:ind w:left="720"/>
              <w:rPr>
                <w:rFonts w:ascii="Century Gothic" w:hAnsi="Century Gothic"/>
                <w:bCs/>
                <w:sz w:val="20"/>
                <w:szCs w:val="20"/>
              </w:rPr>
            </w:pPr>
          </w:p>
          <w:p w14:paraId="1AACFCCF" w14:textId="77777777" w:rsidR="00876089" w:rsidRDefault="00876089" w:rsidP="00145759">
            <w:pPr>
              <w:ind w:left="720"/>
              <w:rPr>
                <w:rFonts w:ascii="Century Gothic" w:hAnsi="Century Gothic"/>
                <w:b/>
                <w:bCs/>
                <w:sz w:val="20"/>
                <w:szCs w:val="20"/>
              </w:rPr>
            </w:pPr>
          </w:p>
          <w:p w14:paraId="0762C582" w14:textId="60A0FA3E" w:rsidR="00876089" w:rsidRPr="00145759" w:rsidRDefault="00876089" w:rsidP="00145759">
            <w:pPr>
              <w:ind w:left="720"/>
              <w:rPr>
                <w:rFonts w:ascii="Century Gothic" w:hAnsi="Century Gothic"/>
                <w:b/>
                <w:bCs/>
                <w:sz w:val="20"/>
                <w:szCs w:val="20"/>
              </w:rPr>
            </w:pPr>
          </w:p>
        </w:tc>
      </w:tr>
      <w:tr w:rsidR="006C716B" w14:paraId="19753BDF" w14:textId="77777777" w:rsidTr="00F26569">
        <w:trPr>
          <w:trHeight w:val="782"/>
        </w:trPr>
        <w:tc>
          <w:tcPr>
            <w:tcW w:w="5671" w:type="dxa"/>
          </w:tcPr>
          <w:p w14:paraId="7A0ED1EF" w14:textId="77777777" w:rsidR="00F446B4" w:rsidRPr="00F446B4" w:rsidRDefault="00F446B4" w:rsidP="00F446B4">
            <w:pPr>
              <w:spacing w:after="200" w:line="276" w:lineRule="auto"/>
              <w:rPr>
                <w:rFonts w:ascii="Century Gothic" w:hAnsi="Century Gothic"/>
                <w:b/>
                <w:sz w:val="22"/>
                <w:szCs w:val="22"/>
                <w:lang w:val="en-GB"/>
              </w:rPr>
            </w:pPr>
            <w:r>
              <w:rPr>
                <w:rFonts w:ascii="Century Gothic" w:hAnsi="Century Gothic"/>
                <w:b/>
                <w:bCs/>
                <w:sz w:val="22"/>
                <w:szCs w:val="22"/>
                <w:lang w:val="en-GB"/>
              </w:rPr>
              <w:t>L</w:t>
            </w:r>
            <w:r w:rsidRPr="00F446B4">
              <w:rPr>
                <w:rFonts w:ascii="Century Gothic" w:hAnsi="Century Gothic"/>
                <w:b/>
                <w:bCs/>
                <w:sz w:val="22"/>
                <w:szCs w:val="22"/>
                <w:lang w:val="en-GB"/>
              </w:rPr>
              <w:t xml:space="preserve">earners study the full curriculum. Providers ensure this by teaching a full range of subjects for as long as possible, ‘specialising’ only when necessary  </w:t>
            </w:r>
          </w:p>
          <w:p w14:paraId="5D6B2666" w14:textId="37AF2193" w:rsidR="006C716B" w:rsidRPr="00327675" w:rsidRDefault="006C716B" w:rsidP="00F446B4">
            <w:pPr>
              <w:rPr>
                <w:rFonts w:ascii="Century Gothic" w:hAnsi="Century Gothic"/>
                <w:sz w:val="22"/>
                <w:szCs w:val="22"/>
              </w:rPr>
            </w:pPr>
          </w:p>
        </w:tc>
        <w:tc>
          <w:tcPr>
            <w:tcW w:w="10489" w:type="dxa"/>
          </w:tcPr>
          <w:p w14:paraId="1B380504" w14:textId="652E6A94" w:rsidR="006136D5" w:rsidRDefault="006136D5" w:rsidP="006136D5">
            <w:pPr>
              <w:ind w:left="720"/>
              <w:rPr>
                <w:rFonts w:ascii="Century Gothic" w:hAnsi="Century Gothic"/>
                <w:sz w:val="20"/>
                <w:szCs w:val="20"/>
              </w:rPr>
            </w:pPr>
            <w:r>
              <w:rPr>
                <w:rFonts w:ascii="Century Gothic" w:hAnsi="Century Gothic"/>
                <w:sz w:val="20"/>
                <w:szCs w:val="20"/>
              </w:rPr>
              <w:t xml:space="preserve">There is good evidence from the upper part of the school that the curriculum does not narrow as pupils reach the final stages.    Good links are made between subjects so that essential skills and knowledge are established and the curriculum continues to be enhanced in the final years through interesting visits and visitors.    Teachers ensure that when pupils are doing geography, history or science that this does not become a literacy focus.    </w:t>
            </w:r>
            <w:r w:rsidR="00E9015D">
              <w:rPr>
                <w:rFonts w:ascii="Century Gothic" w:hAnsi="Century Gothic"/>
                <w:sz w:val="20"/>
                <w:szCs w:val="20"/>
              </w:rPr>
              <w:t>Some good practice exists for consolidating and extending learning in the wider curriculum but this is not yet consistently applied in all year groups.</w:t>
            </w:r>
          </w:p>
          <w:p w14:paraId="4C6DC3B2" w14:textId="77777777" w:rsidR="006136D5" w:rsidRDefault="006136D5" w:rsidP="006136D5">
            <w:pPr>
              <w:ind w:left="720"/>
              <w:rPr>
                <w:rFonts w:ascii="Century Gothic" w:hAnsi="Century Gothic"/>
                <w:sz w:val="20"/>
                <w:szCs w:val="20"/>
              </w:rPr>
            </w:pPr>
          </w:p>
          <w:p w14:paraId="5350499A" w14:textId="56748A3B" w:rsidR="006136D5" w:rsidRDefault="006136D5" w:rsidP="006136D5">
            <w:pPr>
              <w:ind w:left="720"/>
              <w:rPr>
                <w:rFonts w:ascii="Century Gothic" w:hAnsi="Century Gothic"/>
                <w:sz w:val="20"/>
                <w:szCs w:val="20"/>
              </w:rPr>
            </w:pPr>
            <w:r>
              <w:rPr>
                <w:rFonts w:ascii="Century Gothic" w:hAnsi="Century Gothic"/>
                <w:sz w:val="20"/>
                <w:szCs w:val="20"/>
              </w:rPr>
              <w:t>Again, in the final years, leaders and teachers ensure that pupils continue to access good quality texts.</w:t>
            </w:r>
          </w:p>
          <w:p w14:paraId="727F51E2" w14:textId="10C5DB40" w:rsidR="006C716B" w:rsidRPr="00327675" w:rsidRDefault="006C716B" w:rsidP="00E820FC">
            <w:pPr>
              <w:ind w:left="720"/>
              <w:rPr>
                <w:rFonts w:ascii="Century Gothic" w:hAnsi="Century Gothic"/>
                <w:sz w:val="22"/>
                <w:szCs w:val="22"/>
              </w:rPr>
            </w:pPr>
          </w:p>
        </w:tc>
      </w:tr>
    </w:tbl>
    <w:p w14:paraId="788617A4" w14:textId="1D2BB564" w:rsidR="00A2466C" w:rsidRDefault="00A2466C" w:rsidP="0066364D">
      <w:pPr>
        <w:rPr>
          <w:rFonts w:ascii="Century Gothic" w:hAnsi="Century Gothic"/>
          <w:b/>
        </w:rPr>
      </w:pPr>
    </w:p>
    <w:p w14:paraId="30DA8D21" w14:textId="4B64EF9F" w:rsidR="00F446B4" w:rsidRDefault="00F446B4" w:rsidP="0066364D">
      <w:pPr>
        <w:rPr>
          <w:rFonts w:ascii="Century Gothic" w:hAnsi="Century Gothic"/>
          <w:b/>
        </w:rPr>
      </w:pPr>
    </w:p>
    <w:p w14:paraId="7A498F49" w14:textId="608345D9" w:rsidR="00F446B4" w:rsidRDefault="00F446B4" w:rsidP="0066364D">
      <w:pPr>
        <w:rPr>
          <w:rFonts w:ascii="Century Gothic" w:hAnsi="Century Gothic"/>
          <w:b/>
        </w:rPr>
      </w:pPr>
    </w:p>
    <w:p w14:paraId="271B8720" w14:textId="661BA2AD" w:rsidR="00F44BF4" w:rsidRDefault="00F44BF4" w:rsidP="0066364D">
      <w:pPr>
        <w:rPr>
          <w:rFonts w:ascii="Century Gothic" w:hAnsi="Century Gothic"/>
          <w:b/>
        </w:rPr>
      </w:pPr>
    </w:p>
    <w:p w14:paraId="4D3CAEB3" w14:textId="2C06D96D" w:rsidR="00F44BF4" w:rsidRDefault="00F44BF4" w:rsidP="0066364D">
      <w:pPr>
        <w:rPr>
          <w:rFonts w:ascii="Century Gothic" w:hAnsi="Century Gothic"/>
          <w:b/>
        </w:rPr>
      </w:pPr>
    </w:p>
    <w:p w14:paraId="1DD0009E" w14:textId="4FB474F4" w:rsidR="00F44BF4" w:rsidRDefault="00F44BF4" w:rsidP="0066364D">
      <w:pPr>
        <w:rPr>
          <w:rFonts w:ascii="Century Gothic" w:hAnsi="Century Gothic"/>
          <w:b/>
        </w:rPr>
      </w:pPr>
    </w:p>
    <w:p w14:paraId="58F7A063" w14:textId="2ED0D773" w:rsidR="00F44BF4" w:rsidRDefault="00F44BF4" w:rsidP="0066364D">
      <w:pPr>
        <w:rPr>
          <w:rFonts w:ascii="Century Gothic" w:hAnsi="Century Gothic"/>
          <w:b/>
        </w:rPr>
      </w:pPr>
    </w:p>
    <w:p w14:paraId="21CC2F4F" w14:textId="313FA784" w:rsidR="00F44BF4" w:rsidRDefault="00F44BF4" w:rsidP="0066364D">
      <w:pPr>
        <w:rPr>
          <w:rFonts w:ascii="Century Gothic" w:hAnsi="Century Gothic"/>
          <w:b/>
        </w:rPr>
      </w:pPr>
    </w:p>
    <w:p w14:paraId="4908DA67" w14:textId="77777777" w:rsidR="00F446B4" w:rsidRDefault="00F446B4" w:rsidP="0066364D">
      <w:pPr>
        <w:rPr>
          <w:rFonts w:ascii="Century Gothic" w:hAnsi="Century Gothic"/>
          <w:b/>
        </w:rPr>
      </w:pPr>
    </w:p>
    <w:tbl>
      <w:tblPr>
        <w:tblStyle w:val="TableGrid"/>
        <w:tblW w:w="16160" w:type="dxa"/>
        <w:tblInd w:w="-1281" w:type="dxa"/>
        <w:tblLook w:val="04A0" w:firstRow="1" w:lastRow="0" w:firstColumn="1" w:lastColumn="0" w:noHBand="0" w:noVBand="1"/>
      </w:tblPr>
      <w:tblGrid>
        <w:gridCol w:w="5529"/>
        <w:gridCol w:w="10631"/>
      </w:tblGrid>
      <w:tr w:rsidR="006C716B" w14:paraId="4E2E9DC9" w14:textId="77777777" w:rsidTr="00C47138">
        <w:trPr>
          <w:trHeight w:val="401"/>
        </w:trPr>
        <w:tc>
          <w:tcPr>
            <w:tcW w:w="16160" w:type="dxa"/>
            <w:gridSpan w:val="2"/>
            <w:shd w:val="clear" w:color="auto" w:fill="0070C0"/>
          </w:tcPr>
          <w:p w14:paraId="67694FFD" w14:textId="195F9AF0" w:rsidR="006C716B" w:rsidRDefault="00B049FD" w:rsidP="006C716B">
            <w:pPr>
              <w:jc w:val="center"/>
              <w:rPr>
                <w:rFonts w:ascii="Century Gothic" w:hAnsi="Century Gothic"/>
                <w:b/>
              </w:rPr>
            </w:pPr>
            <w:r>
              <w:rPr>
                <w:rFonts w:ascii="Century Gothic" w:hAnsi="Century Gothic"/>
                <w:b/>
              </w:rPr>
              <w:t>Curriculum Implementation</w:t>
            </w:r>
          </w:p>
        </w:tc>
      </w:tr>
      <w:tr w:rsidR="00B049FD" w14:paraId="406AC724" w14:textId="77777777" w:rsidTr="00301E42">
        <w:trPr>
          <w:trHeight w:val="381"/>
        </w:trPr>
        <w:tc>
          <w:tcPr>
            <w:tcW w:w="16160" w:type="dxa"/>
            <w:gridSpan w:val="2"/>
            <w:shd w:val="clear" w:color="auto" w:fill="00B0F0"/>
          </w:tcPr>
          <w:p w14:paraId="4C890AA9" w14:textId="718DC9E3" w:rsidR="00B049FD" w:rsidRDefault="00B049FD" w:rsidP="006C716B">
            <w:pPr>
              <w:jc w:val="center"/>
              <w:rPr>
                <w:rFonts w:ascii="Century Gothic" w:hAnsi="Century Gothic"/>
                <w:b/>
              </w:rPr>
            </w:pPr>
            <w:r>
              <w:rPr>
                <w:rFonts w:ascii="Century Gothic" w:hAnsi="Century Gothic"/>
                <w:b/>
              </w:rPr>
              <w:t xml:space="preserve">Curriculum implementation </w:t>
            </w:r>
            <w:r w:rsidR="00E820FC">
              <w:rPr>
                <w:rFonts w:ascii="Century Gothic" w:hAnsi="Century Gothic"/>
                <w:b/>
              </w:rPr>
              <w:t>i</w:t>
            </w:r>
            <w:r w:rsidR="009D29E6">
              <w:rPr>
                <w:rFonts w:ascii="Century Gothic" w:hAnsi="Century Gothic"/>
                <w:b/>
              </w:rPr>
              <w:t>s current RI because</w:t>
            </w:r>
            <w:r>
              <w:rPr>
                <w:rFonts w:ascii="Century Gothic" w:hAnsi="Century Gothic"/>
                <w:b/>
              </w:rPr>
              <w:t>:</w:t>
            </w:r>
          </w:p>
        </w:tc>
      </w:tr>
      <w:tr w:rsidR="006C716B" w14:paraId="7C11A5A7" w14:textId="77777777" w:rsidTr="00B049FD">
        <w:trPr>
          <w:trHeight w:val="760"/>
        </w:trPr>
        <w:tc>
          <w:tcPr>
            <w:tcW w:w="5529" w:type="dxa"/>
          </w:tcPr>
          <w:p w14:paraId="1403564E" w14:textId="672787C1" w:rsidR="00F446B4" w:rsidRPr="00F446B4" w:rsidRDefault="00F446B4" w:rsidP="00F446B4">
            <w:pPr>
              <w:rPr>
                <w:rFonts w:ascii="Century Gothic" w:hAnsi="Century Gothic"/>
                <w:b/>
                <w:bCs/>
                <w:sz w:val="20"/>
                <w:szCs w:val="20"/>
                <w:lang w:val="en-GB"/>
              </w:rPr>
            </w:pPr>
            <w:r>
              <w:rPr>
                <w:rFonts w:ascii="Century Gothic" w:hAnsi="Century Gothic"/>
                <w:b/>
                <w:bCs/>
                <w:sz w:val="20"/>
                <w:szCs w:val="20"/>
                <w:lang w:val="en-GB"/>
              </w:rPr>
              <w:t>T</w:t>
            </w:r>
            <w:r w:rsidRPr="00F446B4">
              <w:rPr>
                <w:rFonts w:ascii="Century Gothic" w:hAnsi="Century Gothic"/>
                <w:b/>
                <w:bCs/>
                <w:sz w:val="20"/>
                <w:szCs w:val="20"/>
                <w:lang w:val="en-GB"/>
              </w:rPr>
              <w:t>eachers</w:t>
            </w:r>
            <w:r w:rsidRPr="00F446B4">
              <w:rPr>
                <w:rFonts w:ascii="Century Gothic" w:hAnsi="Century Gothic"/>
                <w:b/>
                <w:bCs/>
                <w:sz w:val="20"/>
                <w:szCs w:val="20"/>
                <w:vertAlign w:val="superscript"/>
                <w:lang w:val="en-GB"/>
              </w:rPr>
              <w:t xml:space="preserve"> </w:t>
            </w:r>
            <w:r w:rsidRPr="00F446B4">
              <w:rPr>
                <w:rFonts w:ascii="Century Gothic" w:hAnsi="Century Gothic"/>
                <w:b/>
                <w:bCs/>
                <w:sz w:val="20"/>
                <w:szCs w:val="20"/>
                <w:lang w:val="en-GB"/>
              </w:rPr>
              <w:t xml:space="preserve">have good knowledge of the subject(s) and courses they teach. Leaders provide effective support for those teaching outside their main areas of expertise </w:t>
            </w:r>
          </w:p>
          <w:p w14:paraId="08BFE2CC" w14:textId="6CE5F04F" w:rsidR="008E0F7B" w:rsidRPr="003B0E66" w:rsidRDefault="008E0F7B" w:rsidP="00B049FD">
            <w:pPr>
              <w:rPr>
                <w:rFonts w:ascii="Century Gothic" w:hAnsi="Century Gothic"/>
                <w:b/>
                <w:sz w:val="20"/>
                <w:szCs w:val="20"/>
              </w:rPr>
            </w:pPr>
          </w:p>
        </w:tc>
        <w:tc>
          <w:tcPr>
            <w:tcW w:w="10631" w:type="dxa"/>
          </w:tcPr>
          <w:p w14:paraId="0D9ADF58" w14:textId="22F52692" w:rsidR="006136D5" w:rsidRDefault="006136D5" w:rsidP="006136D5">
            <w:pPr>
              <w:pStyle w:val="NoSpacing"/>
              <w:ind w:left="720"/>
              <w:rPr>
                <w:rFonts w:ascii="Century Gothic" w:hAnsi="Century Gothic"/>
                <w:szCs w:val="20"/>
              </w:rPr>
            </w:pPr>
            <w:r>
              <w:rPr>
                <w:rFonts w:ascii="Century Gothic" w:hAnsi="Century Gothic"/>
                <w:szCs w:val="20"/>
              </w:rPr>
              <w:t>Maths, literacy, as</w:t>
            </w:r>
            <w:r w:rsidR="00342F61">
              <w:rPr>
                <w:rFonts w:ascii="Century Gothic" w:hAnsi="Century Gothic"/>
                <w:szCs w:val="20"/>
              </w:rPr>
              <w:t xml:space="preserve">pects of science, PE, art and RE benefit from greater structure and organisation of the curriculum but the current topic approach lends itself less well to the gradual build-up of knowledge in subjects such as geography and design technology.   </w:t>
            </w:r>
          </w:p>
          <w:p w14:paraId="037F8820" w14:textId="021FF429" w:rsidR="00342F61" w:rsidRDefault="00342F61" w:rsidP="006136D5">
            <w:pPr>
              <w:pStyle w:val="NoSpacing"/>
              <w:ind w:left="720"/>
              <w:rPr>
                <w:rFonts w:ascii="Century Gothic" w:hAnsi="Century Gothic"/>
                <w:szCs w:val="20"/>
              </w:rPr>
            </w:pPr>
            <w:r>
              <w:rPr>
                <w:rFonts w:ascii="Century Gothic" w:hAnsi="Century Gothic"/>
                <w:szCs w:val="20"/>
              </w:rPr>
              <w:t>Learning is improved in subjects were teachers are most confident but all teachers have identified subjects where they need development.   An improved curriculum design and the effects of teachers’ training and support is needed to bring about better teaching and outcomes in the broader curriculum.</w:t>
            </w:r>
            <w:r w:rsidR="00151CF7">
              <w:rPr>
                <w:rFonts w:ascii="Century Gothic" w:hAnsi="Century Gothic"/>
                <w:szCs w:val="20"/>
              </w:rPr>
              <w:t xml:space="preserve">   Performance management currently focuses on the improvement of teachers’ subject knowledge and their effectiveness in supporting others in their specialist area, resulting in greater professional confidence in the design and presentation of lessons.</w:t>
            </w:r>
          </w:p>
          <w:p w14:paraId="31EC2FA8" w14:textId="77777777" w:rsidR="006136D5" w:rsidRDefault="006136D5" w:rsidP="006136D5">
            <w:pPr>
              <w:pStyle w:val="NoSpacing"/>
              <w:ind w:left="720"/>
              <w:rPr>
                <w:rFonts w:ascii="Century Gothic" w:hAnsi="Century Gothic"/>
                <w:szCs w:val="20"/>
              </w:rPr>
            </w:pPr>
          </w:p>
          <w:p w14:paraId="3C03F458" w14:textId="77777777" w:rsidR="006136D5" w:rsidRDefault="006136D5" w:rsidP="006136D5">
            <w:pPr>
              <w:pStyle w:val="NoSpacing"/>
              <w:ind w:left="720"/>
              <w:rPr>
                <w:rFonts w:ascii="Century Gothic" w:hAnsi="Century Gothic"/>
                <w:szCs w:val="20"/>
              </w:rPr>
            </w:pPr>
          </w:p>
          <w:p w14:paraId="0A8DC6D6" w14:textId="08233687" w:rsidR="00C06F65" w:rsidRPr="00B46C0C" w:rsidRDefault="00C06F65" w:rsidP="00342F61">
            <w:pPr>
              <w:pStyle w:val="NoSpacing"/>
              <w:ind w:left="720"/>
              <w:rPr>
                <w:rFonts w:ascii="Century Gothic" w:hAnsi="Century Gothic"/>
                <w:sz w:val="22"/>
                <w:szCs w:val="22"/>
              </w:rPr>
            </w:pPr>
          </w:p>
        </w:tc>
      </w:tr>
      <w:tr w:rsidR="00085964" w14:paraId="3EDB795D" w14:textId="77777777" w:rsidTr="00085964">
        <w:trPr>
          <w:trHeight w:val="276"/>
        </w:trPr>
        <w:tc>
          <w:tcPr>
            <w:tcW w:w="5529" w:type="dxa"/>
          </w:tcPr>
          <w:p w14:paraId="326BD6E1" w14:textId="77777777" w:rsidR="00085964" w:rsidRDefault="00085964" w:rsidP="00F446B4">
            <w:pPr>
              <w:rPr>
                <w:rFonts w:ascii="Century Gothic" w:hAnsi="Century Gothic"/>
                <w:b/>
                <w:bCs/>
                <w:sz w:val="20"/>
                <w:szCs w:val="20"/>
                <w:lang w:val="en-GB"/>
              </w:rPr>
            </w:pPr>
          </w:p>
        </w:tc>
        <w:tc>
          <w:tcPr>
            <w:tcW w:w="10631" w:type="dxa"/>
          </w:tcPr>
          <w:p w14:paraId="7855518D" w14:textId="27112F64" w:rsidR="00085964" w:rsidRDefault="00085964" w:rsidP="00151CF7">
            <w:pPr>
              <w:pStyle w:val="NoSpacing"/>
              <w:ind w:left="720"/>
              <w:rPr>
                <w:rFonts w:ascii="Century Gothic" w:hAnsi="Century Gothic"/>
                <w:b/>
                <w:bCs/>
                <w:szCs w:val="20"/>
              </w:rPr>
            </w:pPr>
            <w:r w:rsidRPr="00085964">
              <w:rPr>
                <w:rFonts w:ascii="Century Gothic" w:hAnsi="Century Gothic"/>
                <w:b/>
                <w:bCs/>
                <w:szCs w:val="20"/>
              </w:rPr>
              <w:t>Next Steps</w:t>
            </w:r>
          </w:p>
          <w:p w14:paraId="5953DF80" w14:textId="1A8E3604" w:rsidR="00151CF7" w:rsidRPr="00151CF7" w:rsidRDefault="00151CF7" w:rsidP="00151CF7">
            <w:pPr>
              <w:pStyle w:val="NoSpacing"/>
              <w:ind w:left="720"/>
              <w:rPr>
                <w:rFonts w:ascii="Century Gothic" w:hAnsi="Century Gothic"/>
                <w:bCs/>
                <w:szCs w:val="20"/>
              </w:rPr>
            </w:pPr>
            <w:r>
              <w:rPr>
                <w:rFonts w:ascii="Century Gothic" w:hAnsi="Century Gothic"/>
                <w:bCs/>
                <w:szCs w:val="20"/>
              </w:rPr>
              <w:t>Improve the consistency in provision in the wider curriculum through improved subject knowledge</w:t>
            </w:r>
          </w:p>
          <w:p w14:paraId="6E1F3905" w14:textId="40BB9BD0" w:rsidR="00E9015D" w:rsidRPr="00085964" w:rsidRDefault="00E9015D" w:rsidP="00151CF7">
            <w:pPr>
              <w:pStyle w:val="NoSpacing"/>
              <w:ind w:left="720"/>
              <w:rPr>
                <w:rFonts w:ascii="Century Gothic" w:hAnsi="Century Gothic"/>
                <w:b/>
                <w:bCs/>
                <w:szCs w:val="20"/>
              </w:rPr>
            </w:pPr>
          </w:p>
        </w:tc>
      </w:tr>
      <w:tr w:rsidR="006C716B" w14:paraId="0B714B86" w14:textId="77777777" w:rsidTr="00B049FD">
        <w:trPr>
          <w:trHeight w:val="782"/>
        </w:trPr>
        <w:tc>
          <w:tcPr>
            <w:tcW w:w="5529" w:type="dxa"/>
          </w:tcPr>
          <w:p w14:paraId="373E96F8" w14:textId="1FDB311A" w:rsidR="00F446B4" w:rsidRPr="00F446B4" w:rsidRDefault="00F446B4" w:rsidP="00F446B4">
            <w:pPr>
              <w:rPr>
                <w:rFonts w:ascii="Century Gothic" w:hAnsi="Century Gothic"/>
                <w:b/>
                <w:bCs/>
                <w:sz w:val="20"/>
                <w:szCs w:val="20"/>
                <w:lang w:val="en-GB"/>
              </w:rPr>
            </w:pPr>
            <w:r>
              <w:rPr>
                <w:rFonts w:ascii="Century Gothic" w:hAnsi="Century Gothic"/>
                <w:b/>
                <w:bCs/>
                <w:sz w:val="20"/>
                <w:szCs w:val="20"/>
                <w:lang w:val="en-GB"/>
              </w:rPr>
              <w:t>T</w:t>
            </w:r>
            <w:r w:rsidRPr="00F446B4">
              <w:rPr>
                <w:rFonts w:ascii="Century Gothic" w:hAnsi="Century Gothic"/>
                <w:b/>
                <w:bCs/>
                <w:sz w:val="20"/>
                <w:szCs w:val="20"/>
                <w:lang w:val="en-GB"/>
              </w:rPr>
              <w:t xml:space="preserve">eachers present subject matter clearly, promoting appropriate discussion about the subject matter they are teaching. They check learners’ understanding systematically, identify misconceptions accurately and provide clear, direct feedback. In doing so, they respond and adapt their teaching as necessary, without unnecessarily elaborate or differentiated approaches </w:t>
            </w:r>
          </w:p>
          <w:p w14:paraId="4C0CF46C" w14:textId="536850EF" w:rsidR="0066364D" w:rsidRPr="003B0E66" w:rsidRDefault="0066364D" w:rsidP="00B049FD">
            <w:pPr>
              <w:rPr>
                <w:rFonts w:ascii="Century Gothic" w:hAnsi="Century Gothic"/>
                <w:b/>
                <w:sz w:val="20"/>
                <w:szCs w:val="20"/>
              </w:rPr>
            </w:pPr>
          </w:p>
        </w:tc>
        <w:tc>
          <w:tcPr>
            <w:tcW w:w="10631" w:type="dxa"/>
          </w:tcPr>
          <w:p w14:paraId="3A587E80" w14:textId="10FA1570" w:rsidR="007D76CD" w:rsidRDefault="007D76CD" w:rsidP="00651EE3">
            <w:pPr>
              <w:ind w:left="720"/>
              <w:rPr>
                <w:rFonts w:ascii="Century Gothic" w:hAnsi="Century Gothic"/>
                <w:sz w:val="20"/>
                <w:szCs w:val="20"/>
                <w:lang w:val="en-GB"/>
              </w:rPr>
            </w:pPr>
            <w:r>
              <w:rPr>
                <w:rFonts w:ascii="Century Gothic" w:hAnsi="Century Gothic"/>
                <w:sz w:val="20"/>
                <w:szCs w:val="20"/>
                <w:lang w:val="en-GB"/>
              </w:rPr>
              <w:t>While some subjects benefit from a clear and structured approach, much work remains to be done to ensure greater consistency and clarity.   There are good examples of formative assessment being used well where it is combined with an immediate response from the teacher, usually within the same lesson.   In this way, misconceptions are addressed early.    There are also good examples of subject specialist building learning sequentially and methodically so that pupils are able to connect with prior learning.   In some subjects, learning needs to have greater sequence and to be broken down into manageable units to allow teachers the clarity and time to embed key knowledge for the longer term.</w:t>
            </w:r>
          </w:p>
          <w:p w14:paraId="18BFA6DE" w14:textId="0C7F0ECC" w:rsidR="0066364D" w:rsidRPr="00085964" w:rsidRDefault="0066364D" w:rsidP="007D76CD">
            <w:pPr>
              <w:ind w:left="720"/>
              <w:rPr>
                <w:rFonts w:ascii="Century Gothic" w:hAnsi="Century Gothic"/>
                <w:sz w:val="20"/>
                <w:szCs w:val="20"/>
                <w:lang w:val="en-GB"/>
              </w:rPr>
            </w:pPr>
          </w:p>
        </w:tc>
      </w:tr>
      <w:tr w:rsidR="00085964" w14:paraId="495C3379" w14:textId="77777777" w:rsidTr="00085964">
        <w:trPr>
          <w:trHeight w:val="340"/>
        </w:trPr>
        <w:tc>
          <w:tcPr>
            <w:tcW w:w="5529" w:type="dxa"/>
          </w:tcPr>
          <w:p w14:paraId="2258FF44" w14:textId="77777777" w:rsidR="00085964" w:rsidRDefault="00085964" w:rsidP="00F446B4">
            <w:pPr>
              <w:rPr>
                <w:rFonts w:ascii="Century Gothic" w:hAnsi="Century Gothic"/>
                <w:b/>
                <w:bCs/>
                <w:sz w:val="20"/>
                <w:szCs w:val="20"/>
                <w:lang w:val="en-GB"/>
              </w:rPr>
            </w:pPr>
          </w:p>
        </w:tc>
        <w:tc>
          <w:tcPr>
            <w:tcW w:w="10631" w:type="dxa"/>
          </w:tcPr>
          <w:p w14:paraId="4B45A1C7" w14:textId="1F9651B9" w:rsidR="00085964" w:rsidRPr="00085964" w:rsidRDefault="00085964" w:rsidP="00085964">
            <w:pPr>
              <w:numPr>
                <w:ilvl w:val="0"/>
                <w:numId w:val="10"/>
              </w:numPr>
              <w:rPr>
                <w:rFonts w:ascii="Century Gothic" w:hAnsi="Century Gothic"/>
                <w:b/>
                <w:bCs/>
                <w:sz w:val="20"/>
                <w:szCs w:val="20"/>
                <w:lang w:val="en-GB"/>
              </w:rPr>
            </w:pPr>
            <w:r w:rsidRPr="00085964">
              <w:rPr>
                <w:rFonts w:ascii="Century Gothic" w:hAnsi="Century Gothic"/>
                <w:b/>
                <w:bCs/>
                <w:sz w:val="20"/>
                <w:szCs w:val="20"/>
                <w:lang w:val="en-GB"/>
              </w:rPr>
              <w:t>Next Steps</w:t>
            </w:r>
          </w:p>
        </w:tc>
      </w:tr>
      <w:tr w:rsidR="00085964" w14:paraId="02657C77" w14:textId="77777777" w:rsidTr="00B049FD">
        <w:trPr>
          <w:trHeight w:val="782"/>
        </w:trPr>
        <w:tc>
          <w:tcPr>
            <w:tcW w:w="5529" w:type="dxa"/>
          </w:tcPr>
          <w:p w14:paraId="0B45D553" w14:textId="77777777" w:rsidR="00085964" w:rsidRDefault="00085964" w:rsidP="00F446B4">
            <w:pPr>
              <w:rPr>
                <w:rFonts w:ascii="Century Gothic" w:hAnsi="Century Gothic"/>
                <w:b/>
                <w:bCs/>
                <w:sz w:val="20"/>
                <w:szCs w:val="20"/>
                <w:lang w:val="en-GB"/>
              </w:rPr>
            </w:pPr>
          </w:p>
        </w:tc>
        <w:tc>
          <w:tcPr>
            <w:tcW w:w="10631" w:type="dxa"/>
          </w:tcPr>
          <w:p w14:paraId="295EEAA0" w14:textId="77777777" w:rsidR="00085964" w:rsidRDefault="007D76CD" w:rsidP="007D76CD">
            <w:pPr>
              <w:ind w:left="720"/>
              <w:rPr>
                <w:rFonts w:ascii="Century Gothic" w:hAnsi="Century Gothic"/>
                <w:sz w:val="20"/>
                <w:szCs w:val="20"/>
                <w:lang w:val="en-GB"/>
              </w:rPr>
            </w:pPr>
            <w:r>
              <w:rPr>
                <w:rFonts w:ascii="Century Gothic" w:hAnsi="Century Gothic"/>
                <w:sz w:val="20"/>
                <w:szCs w:val="20"/>
                <w:lang w:val="en-GB"/>
              </w:rPr>
              <w:t>Improve the influence of subject leaders on curriculum design</w:t>
            </w:r>
          </w:p>
          <w:p w14:paraId="11158A40" w14:textId="6057928C" w:rsidR="007D76CD" w:rsidRPr="00085964" w:rsidRDefault="007D76CD" w:rsidP="007D76CD">
            <w:pPr>
              <w:ind w:left="720"/>
              <w:rPr>
                <w:rFonts w:ascii="Century Gothic" w:hAnsi="Century Gothic"/>
                <w:sz w:val="20"/>
                <w:szCs w:val="20"/>
                <w:lang w:val="en-GB"/>
              </w:rPr>
            </w:pPr>
            <w:r>
              <w:rPr>
                <w:rFonts w:ascii="Century Gothic" w:hAnsi="Century Gothic"/>
                <w:sz w:val="20"/>
                <w:szCs w:val="20"/>
                <w:lang w:val="en-GB"/>
              </w:rPr>
              <w:t>Ensure more consistent approaches to formative assessment, particularly in addressing misconceptions</w:t>
            </w:r>
          </w:p>
        </w:tc>
      </w:tr>
      <w:tr w:rsidR="006C716B" w14:paraId="480328D3" w14:textId="77777777" w:rsidTr="00B049FD">
        <w:trPr>
          <w:trHeight w:val="782"/>
        </w:trPr>
        <w:tc>
          <w:tcPr>
            <w:tcW w:w="5529" w:type="dxa"/>
          </w:tcPr>
          <w:p w14:paraId="6ECCEEC9" w14:textId="3A3B129C" w:rsidR="00F446B4" w:rsidRPr="00F446B4" w:rsidRDefault="00F446B4" w:rsidP="00F446B4">
            <w:pPr>
              <w:rPr>
                <w:rFonts w:ascii="Century Gothic" w:hAnsi="Century Gothic"/>
                <w:b/>
                <w:sz w:val="20"/>
                <w:szCs w:val="20"/>
                <w:lang w:val="en-GB"/>
              </w:rPr>
            </w:pPr>
            <w:r>
              <w:rPr>
                <w:rFonts w:ascii="Century Gothic" w:hAnsi="Century Gothic"/>
                <w:b/>
                <w:sz w:val="20"/>
                <w:szCs w:val="20"/>
                <w:lang w:val="en-GB"/>
              </w:rPr>
              <w:t>O</w:t>
            </w:r>
            <w:r w:rsidRPr="00F446B4">
              <w:rPr>
                <w:rFonts w:ascii="Century Gothic" w:hAnsi="Century Gothic"/>
                <w:b/>
                <w:sz w:val="20"/>
                <w:szCs w:val="20"/>
                <w:lang w:val="en-GB"/>
              </w:rPr>
              <w:t xml:space="preserve">ver the course of study, teaching is designed to help learners to remember in the long term the content they have been taught and to integrate new knowledge into larger concepts </w:t>
            </w:r>
          </w:p>
          <w:p w14:paraId="7AAEAF9C" w14:textId="1A277B94" w:rsidR="006C716B" w:rsidRPr="003B0E66" w:rsidRDefault="006C716B" w:rsidP="006C716B">
            <w:pPr>
              <w:rPr>
                <w:rFonts w:ascii="Century Gothic" w:hAnsi="Century Gothic"/>
                <w:b/>
                <w:sz w:val="20"/>
                <w:szCs w:val="20"/>
              </w:rPr>
            </w:pPr>
          </w:p>
          <w:p w14:paraId="146B01FD" w14:textId="0E13A0B4" w:rsidR="008E0F7B" w:rsidRPr="003B0E66" w:rsidRDefault="008E0F7B" w:rsidP="00B049FD">
            <w:pPr>
              <w:pStyle w:val="NoSpacing"/>
              <w:ind w:left="720"/>
              <w:rPr>
                <w:rFonts w:ascii="Century Gothic" w:hAnsi="Century Gothic"/>
                <w:bCs/>
                <w:szCs w:val="20"/>
              </w:rPr>
            </w:pPr>
            <w:r w:rsidRPr="003B0E66">
              <w:rPr>
                <w:rFonts w:ascii="Century Gothic" w:hAnsi="Century Gothic"/>
                <w:bCs/>
                <w:szCs w:val="20"/>
              </w:rPr>
              <w:t xml:space="preserve"> </w:t>
            </w:r>
          </w:p>
        </w:tc>
        <w:tc>
          <w:tcPr>
            <w:tcW w:w="10631" w:type="dxa"/>
          </w:tcPr>
          <w:p w14:paraId="2DA2124E" w14:textId="5F2A9354" w:rsidR="00085964" w:rsidRPr="00085964" w:rsidRDefault="00352948" w:rsidP="00085964">
            <w:pPr>
              <w:numPr>
                <w:ilvl w:val="0"/>
                <w:numId w:val="11"/>
              </w:numPr>
              <w:rPr>
                <w:rFonts w:ascii="Century Gothic" w:hAnsi="Century Gothic"/>
                <w:bCs/>
                <w:sz w:val="22"/>
                <w:szCs w:val="22"/>
                <w:lang w:val="en-GB"/>
              </w:rPr>
            </w:pPr>
            <w:r>
              <w:rPr>
                <w:rFonts w:ascii="Century Gothic" w:hAnsi="Century Gothic"/>
                <w:bCs/>
                <w:sz w:val="22"/>
                <w:szCs w:val="22"/>
                <w:lang w:val="en-GB"/>
              </w:rPr>
              <w:t xml:space="preserve">Teachers are beginning to think about issues associated with long-term memory and how this may affect their own practice.   The planned curriculum will have key drivers (geography, history and science) with enhancing subjects (art and design technology) to ensure effective links are made and sufficient time is available to be able to embed key knowledge.   </w:t>
            </w:r>
            <w:r w:rsidR="00C94349">
              <w:rPr>
                <w:rFonts w:ascii="Century Gothic" w:hAnsi="Century Gothic"/>
                <w:bCs/>
                <w:sz w:val="22"/>
                <w:szCs w:val="22"/>
                <w:lang w:val="en-GB"/>
              </w:rPr>
              <w:t xml:space="preserve">New strategies such as the use of knowledge mats are being explored but are only in their early stages of development. </w:t>
            </w:r>
          </w:p>
          <w:p w14:paraId="68380420" w14:textId="7457B43A" w:rsidR="00F44BF4" w:rsidRPr="00B46C0C" w:rsidRDefault="00F44BF4" w:rsidP="00085964">
            <w:pPr>
              <w:ind w:left="720"/>
              <w:rPr>
                <w:rFonts w:ascii="Century Gothic" w:hAnsi="Century Gothic"/>
                <w:bCs/>
                <w:sz w:val="22"/>
                <w:szCs w:val="22"/>
              </w:rPr>
            </w:pPr>
          </w:p>
        </w:tc>
      </w:tr>
      <w:tr w:rsidR="00085964" w14:paraId="3787B28D" w14:textId="77777777" w:rsidTr="009C0BDC">
        <w:trPr>
          <w:trHeight w:val="362"/>
        </w:trPr>
        <w:tc>
          <w:tcPr>
            <w:tcW w:w="5529" w:type="dxa"/>
          </w:tcPr>
          <w:p w14:paraId="0BC0F834" w14:textId="77777777" w:rsidR="00085964" w:rsidRDefault="00085964" w:rsidP="00F446B4">
            <w:pPr>
              <w:rPr>
                <w:rFonts w:ascii="Century Gothic" w:hAnsi="Century Gothic"/>
                <w:b/>
                <w:sz w:val="20"/>
                <w:szCs w:val="20"/>
                <w:lang w:val="en-GB"/>
              </w:rPr>
            </w:pPr>
          </w:p>
        </w:tc>
        <w:tc>
          <w:tcPr>
            <w:tcW w:w="10631" w:type="dxa"/>
          </w:tcPr>
          <w:p w14:paraId="04FEA189" w14:textId="08139A8A" w:rsidR="00085964" w:rsidRPr="009C0BDC" w:rsidRDefault="00085964" w:rsidP="00085964">
            <w:pPr>
              <w:numPr>
                <w:ilvl w:val="0"/>
                <w:numId w:val="11"/>
              </w:numPr>
              <w:rPr>
                <w:rFonts w:ascii="Century Gothic" w:hAnsi="Century Gothic"/>
                <w:b/>
                <w:sz w:val="22"/>
                <w:szCs w:val="22"/>
                <w:lang w:val="en-GB"/>
              </w:rPr>
            </w:pPr>
            <w:r w:rsidRPr="009C0BDC">
              <w:rPr>
                <w:rFonts w:ascii="Century Gothic" w:hAnsi="Century Gothic"/>
                <w:b/>
                <w:sz w:val="22"/>
                <w:szCs w:val="22"/>
                <w:lang w:val="en-GB"/>
              </w:rPr>
              <w:t>Next Steps</w:t>
            </w:r>
          </w:p>
        </w:tc>
      </w:tr>
      <w:tr w:rsidR="00085964" w14:paraId="1B0C5855" w14:textId="77777777" w:rsidTr="00B049FD">
        <w:trPr>
          <w:trHeight w:val="782"/>
        </w:trPr>
        <w:tc>
          <w:tcPr>
            <w:tcW w:w="5529" w:type="dxa"/>
          </w:tcPr>
          <w:p w14:paraId="490A3D7F" w14:textId="77777777" w:rsidR="00085964" w:rsidRDefault="00085964" w:rsidP="00F446B4">
            <w:pPr>
              <w:rPr>
                <w:rFonts w:ascii="Century Gothic" w:hAnsi="Century Gothic"/>
                <w:b/>
                <w:sz w:val="20"/>
                <w:szCs w:val="20"/>
                <w:lang w:val="en-GB"/>
              </w:rPr>
            </w:pPr>
          </w:p>
        </w:tc>
        <w:tc>
          <w:tcPr>
            <w:tcW w:w="10631" w:type="dxa"/>
          </w:tcPr>
          <w:p w14:paraId="49F96AB1" w14:textId="7E58C8A2" w:rsidR="009C0BDC" w:rsidRDefault="00C94349" w:rsidP="00085964">
            <w:pPr>
              <w:numPr>
                <w:ilvl w:val="0"/>
                <w:numId w:val="11"/>
              </w:numPr>
              <w:rPr>
                <w:rFonts w:ascii="Century Gothic" w:hAnsi="Century Gothic"/>
                <w:bCs/>
                <w:sz w:val="20"/>
                <w:szCs w:val="20"/>
                <w:lang w:val="en-GB"/>
              </w:rPr>
            </w:pPr>
            <w:r>
              <w:rPr>
                <w:rFonts w:ascii="Century Gothic" w:hAnsi="Century Gothic"/>
                <w:bCs/>
                <w:sz w:val="20"/>
                <w:szCs w:val="20"/>
                <w:lang w:val="en-GB"/>
              </w:rPr>
              <w:t>Introduce knowledge mats to clarify expectations and involve pupils more in reviewing their learning</w:t>
            </w:r>
          </w:p>
          <w:p w14:paraId="2F15EF5B" w14:textId="0CDF93EC" w:rsidR="00C94349" w:rsidRDefault="00C94349" w:rsidP="00085964">
            <w:pPr>
              <w:numPr>
                <w:ilvl w:val="0"/>
                <w:numId w:val="11"/>
              </w:numPr>
              <w:rPr>
                <w:rFonts w:ascii="Century Gothic" w:hAnsi="Century Gothic"/>
                <w:bCs/>
                <w:sz w:val="20"/>
                <w:szCs w:val="20"/>
                <w:lang w:val="en-GB"/>
              </w:rPr>
            </w:pPr>
            <w:r>
              <w:rPr>
                <w:rFonts w:ascii="Century Gothic" w:hAnsi="Century Gothic"/>
                <w:bCs/>
                <w:sz w:val="20"/>
                <w:szCs w:val="20"/>
                <w:lang w:val="en-GB"/>
              </w:rPr>
              <w:t>Improve teachers’ strategies for embedding key knowledge in long-term memory</w:t>
            </w:r>
          </w:p>
          <w:p w14:paraId="28E602F6" w14:textId="24902C1F" w:rsidR="009C0BDC" w:rsidRPr="009C0BDC" w:rsidRDefault="009C0BDC" w:rsidP="009C0BDC">
            <w:pPr>
              <w:ind w:left="720"/>
              <w:rPr>
                <w:rFonts w:ascii="Century Gothic" w:hAnsi="Century Gothic"/>
                <w:bCs/>
                <w:sz w:val="20"/>
                <w:szCs w:val="20"/>
                <w:lang w:val="en-GB"/>
              </w:rPr>
            </w:pPr>
          </w:p>
        </w:tc>
      </w:tr>
      <w:tr w:rsidR="006C716B" w14:paraId="0B47707F" w14:textId="77777777" w:rsidTr="00B049FD">
        <w:trPr>
          <w:trHeight w:val="782"/>
        </w:trPr>
        <w:tc>
          <w:tcPr>
            <w:tcW w:w="5529" w:type="dxa"/>
          </w:tcPr>
          <w:p w14:paraId="4FA62D4D" w14:textId="17D29E29" w:rsidR="00F446B4" w:rsidRPr="00F446B4" w:rsidRDefault="00F446B4" w:rsidP="00F446B4">
            <w:pPr>
              <w:rPr>
                <w:rFonts w:ascii="Century Gothic" w:hAnsi="Century Gothic"/>
                <w:b/>
                <w:bCs/>
                <w:sz w:val="20"/>
                <w:szCs w:val="20"/>
                <w:lang w:val="en-GB"/>
              </w:rPr>
            </w:pPr>
            <w:r w:rsidRPr="00F446B4">
              <w:rPr>
                <w:rFonts w:ascii="Century Gothic" w:hAnsi="Century Gothic"/>
                <w:b/>
                <w:bCs/>
                <w:sz w:val="20"/>
                <w:szCs w:val="20"/>
                <w:lang w:val="en-GB"/>
              </w:rPr>
              <w:t xml:space="preserve">Teachers and leaders use assessment well, for example to help learners embed and use knowledge fluently or to check understanding and inform teaching. Leaders understand the limitations of assessment and do not use it in a way that creates unnecessary burdens for staff or learners </w:t>
            </w:r>
          </w:p>
          <w:p w14:paraId="4B3C31E5" w14:textId="2208CBF8" w:rsidR="00495D74" w:rsidRPr="003B0E66" w:rsidRDefault="00495D74" w:rsidP="00F446B4">
            <w:pPr>
              <w:rPr>
                <w:rFonts w:ascii="Century Gothic" w:hAnsi="Century Gothic"/>
                <w:sz w:val="20"/>
                <w:szCs w:val="20"/>
              </w:rPr>
            </w:pPr>
          </w:p>
        </w:tc>
        <w:tc>
          <w:tcPr>
            <w:tcW w:w="10631" w:type="dxa"/>
          </w:tcPr>
          <w:p w14:paraId="05BB371B" w14:textId="08460117" w:rsidR="009C0BDC" w:rsidRPr="009C0BDC" w:rsidRDefault="006B4F13" w:rsidP="009C0BDC">
            <w:pPr>
              <w:numPr>
                <w:ilvl w:val="0"/>
                <w:numId w:val="12"/>
              </w:numPr>
              <w:rPr>
                <w:rFonts w:ascii="Century Gothic" w:hAnsi="Century Gothic"/>
                <w:sz w:val="20"/>
                <w:szCs w:val="20"/>
                <w:lang w:val="en-GB"/>
              </w:rPr>
            </w:pPr>
            <w:r>
              <w:rPr>
                <w:rFonts w:ascii="Century Gothic" w:hAnsi="Century Gothic"/>
                <w:sz w:val="20"/>
                <w:szCs w:val="20"/>
                <w:lang w:val="en-GB"/>
              </w:rPr>
              <w:t xml:space="preserve">There is some good practice in the use of assessment, including the use of peer assessment.   Sometimes assessments are carried out but insufficient use is made of the information from this to plan future learning or to respond to misconceptions.   </w:t>
            </w:r>
            <w:r w:rsidR="00E0655F">
              <w:rPr>
                <w:rFonts w:ascii="Century Gothic" w:hAnsi="Century Gothic"/>
                <w:sz w:val="20"/>
                <w:szCs w:val="20"/>
                <w:lang w:val="en-GB"/>
              </w:rPr>
              <w:t>Again, there are some examples of pupils being able to reflect on learning, but this is not consistent or systematic enough because of a general lack of expertise or professional development in this area.</w:t>
            </w:r>
          </w:p>
          <w:p w14:paraId="5F52EC7D" w14:textId="61E8305F" w:rsidR="0066364D" w:rsidRPr="005865D7" w:rsidRDefault="0066364D" w:rsidP="009C0BDC">
            <w:pPr>
              <w:ind w:left="720"/>
              <w:rPr>
                <w:rFonts w:ascii="Century Gothic" w:hAnsi="Century Gothic"/>
                <w:sz w:val="22"/>
                <w:szCs w:val="22"/>
                <w:lang w:val="en-GB"/>
              </w:rPr>
            </w:pPr>
          </w:p>
        </w:tc>
      </w:tr>
      <w:tr w:rsidR="009C0BDC" w14:paraId="67A403B6" w14:textId="77777777" w:rsidTr="009C0BDC">
        <w:trPr>
          <w:trHeight w:val="283"/>
        </w:trPr>
        <w:tc>
          <w:tcPr>
            <w:tcW w:w="5529" w:type="dxa"/>
          </w:tcPr>
          <w:p w14:paraId="0C5E56B5" w14:textId="77777777" w:rsidR="009C0BDC" w:rsidRPr="00F446B4" w:rsidRDefault="009C0BDC" w:rsidP="00F446B4">
            <w:pPr>
              <w:rPr>
                <w:rFonts w:ascii="Century Gothic" w:hAnsi="Century Gothic"/>
                <w:b/>
                <w:bCs/>
                <w:sz w:val="20"/>
                <w:szCs w:val="20"/>
                <w:lang w:val="en-GB"/>
              </w:rPr>
            </w:pPr>
          </w:p>
        </w:tc>
        <w:tc>
          <w:tcPr>
            <w:tcW w:w="10631" w:type="dxa"/>
          </w:tcPr>
          <w:p w14:paraId="1A31129E" w14:textId="3CB39CA5" w:rsidR="009C0BDC" w:rsidRPr="009C0BDC" w:rsidRDefault="009C0BDC" w:rsidP="00E820FC">
            <w:pPr>
              <w:numPr>
                <w:ilvl w:val="0"/>
                <w:numId w:val="12"/>
              </w:numPr>
              <w:rPr>
                <w:rFonts w:ascii="Century Gothic" w:hAnsi="Century Gothic"/>
                <w:b/>
                <w:bCs/>
                <w:sz w:val="22"/>
                <w:szCs w:val="22"/>
                <w:lang w:val="en-GB"/>
              </w:rPr>
            </w:pPr>
            <w:r w:rsidRPr="009C0BDC">
              <w:rPr>
                <w:rFonts w:ascii="Century Gothic" w:hAnsi="Century Gothic"/>
                <w:b/>
                <w:bCs/>
                <w:sz w:val="22"/>
                <w:szCs w:val="22"/>
                <w:lang w:val="en-GB"/>
              </w:rPr>
              <w:t>Next Steps</w:t>
            </w:r>
          </w:p>
        </w:tc>
      </w:tr>
      <w:tr w:rsidR="009C0BDC" w14:paraId="339E61C4" w14:textId="77777777" w:rsidTr="00B049FD">
        <w:trPr>
          <w:trHeight w:val="782"/>
        </w:trPr>
        <w:tc>
          <w:tcPr>
            <w:tcW w:w="5529" w:type="dxa"/>
          </w:tcPr>
          <w:p w14:paraId="07D03D43" w14:textId="77777777" w:rsidR="009C0BDC" w:rsidRPr="00F446B4" w:rsidRDefault="009C0BDC" w:rsidP="00F446B4">
            <w:pPr>
              <w:rPr>
                <w:rFonts w:ascii="Century Gothic" w:hAnsi="Century Gothic"/>
                <w:b/>
                <w:bCs/>
                <w:sz w:val="20"/>
                <w:szCs w:val="20"/>
                <w:lang w:val="en-GB"/>
              </w:rPr>
            </w:pPr>
          </w:p>
        </w:tc>
        <w:tc>
          <w:tcPr>
            <w:tcW w:w="10631" w:type="dxa"/>
          </w:tcPr>
          <w:p w14:paraId="5ACADD73" w14:textId="47E3922E" w:rsidR="009C0BDC" w:rsidRPr="006367E9" w:rsidRDefault="009C0BDC" w:rsidP="00E0655F">
            <w:pPr>
              <w:numPr>
                <w:ilvl w:val="0"/>
                <w:numId w:val="12"/>
              </w:numPr>
              <w:rPr>
                <w:rFonts w:ascii="Century Gothic" w:hAnsi="Century Gothic"/>
                <w:sz w:val="20"/>
                <w:szCs w:val="20"/>
                <w:lang w:val="en-GB"/>
              </w:rPr>
            </w:pPr>
            <w:r w:rsidRPr="006367E9">
              <w:rPr>
                <w:rFonts w:ascii="Century Gothic" w:hAnsi="Century Gothic"/>
                <w:sz w:val="20"/>
                <w:szCs w:val="20"/>
                <w:lang w:val="en-GB"/>
              </w:rPr>
              <w:t xml:space="preserve">We need to do more </w:t>
            </w:r>
            <w:r w:rsidR="00E0655F" w:rsidRPr="006367E9">
              <w:rPr>
                <w:rFonts w:ascii="Century Gothic" w:hAnsi="Century Gothic"/>
                <w:sz w:val="20"/>
                <w:szCs w:val="20"/>
                <w:lang w:val="en-GB"/>
              </w:rPr>
              <w:t>professional development to</w:t>
            </w:r>
            <w:r w:rsidRPr="006367E9">
              <w:rPr>
                <w:rFonts w:ascii="Century Gothic" w:hAnsi="Century Gothic"/>
                <w:sz w:val="20"/>
                <w:szCs w:val="20"/>
                <w:lang w:val="en-GB"/>
              </w:rPr>
              <w:t xml:space="preserve"> ensure all staff are </w:t>
            </w:r>
            <w:r w:rsidR="00E0655F" w:rsidRPr="006367E9">
              <w:rPr>
                <w:rFonts w:ascii="Century Gothic" w:hAnsi="Century Gothic"/>
                <w:sz w:val="20"/>
                <w:szCs w:val="20"/>
                <w:lang w:val="en-GB"/>
              </w:rPr>
              <w:t xml:space="preserve">able to promote pupils’ reflections </w:t>
            </w:r>
            <w:r w:rsidR="00827A41">
              <w:rPr>
                <w:rFonts w:ascii="Century Gothic" w:hAnsi="Century Gothic"/>
                <w:sz w:val="20"/>
                <w:szCs w:val="20"/>
                <w:lang w:val="en-GB"/>
              </w:rPr>
              <w:t xml:space="preserve">(metacognition) </w:t>
            </w:r>
            <w:r w:rsidR="00E0655F" w:rsidRPr="006367E9">
              <w:rPr>
                <w:rFonts w:ascii="Century Gothic" w:hAnsi="Century Gothic"/>
                <w:sz w:val="20"/>
                <w:szCs w:val="20"/>
                <w:lang w:val="en-GB"/>
              </w:rPr>
              <w:t>on their learning and to involve pupils more in the assessment process</w:t>
            </w:r>
          </w:p>
        </w:tc>
      </w:tr>
      <w:tr w:rsidR="006C716B" w14:paraId="1D1A7668" w14:textId="77777777" w:rsidTr="00B049FD">
        <w:trPr>
          <w:trHeight w:val="760"/>
        </w:trPr>
        <w:tc>
          <w:tcPr>
            <w:tcW w:w="5529" w:type="dxa"/>
          </w:tcPr>
          <w:p w14:paraId="383139BF" w14:textId="6579B213" w:rsidR="00F446B4" w:rsidRPr="00F446B4" w:rsidRDefault="00F446B4" w:rsidP="00F446B4">
            <w:pPr>
              <w:rPr>
                <w:rFonts w:ascii="Century Gothic" w:hAnsi="Century Gothic"/>
                <w:b/>
                <w:sz w:val="20"/>
                <w:szCs w:val="20"/>
                <w:lang w:val="en-GB"/>
              </w:rPr>
            </w:pPr>
            <w:r>
              <w:rPr>
                <w:rFonts w:ascii="Century Gothic" w:hAnsi="Century Gothic"/>
                <w:b/>
                <w:sz w:val="20"/>
                <w:szCs w:val="20"/>
                <w:lang w:val="en-GB"/>
              </w:rPr>
              <w:t>T</w:t>
            </w:r>
            <w:r w:rsidRPr="00F446B4">
              <w:rPr>
                <w:rFonts w:ascii="Century Gothic" w:hAnsi="Century Gothic"/>
                <w:b/>
                <w:sz w:val="20"/>
                <w:szCs w:val="20"/>
                <w:lang w:val="en-GB"/>
              </w:rPr>
              <w:t xml:space="preserve">eachers create an environment that allows the learner to focus on learning. The resources and materials that teachers select – in a way that does not create unnecessary workload for staff – reflect the provider’s ambitious intentions for the course of study and clearly support the intent of a coherently planned curriculum, sequenced towards cumulatively sufficient knowledge and skills for future learning and employment </w:t>
            </w:r>
          </w:p>
          <w:p w14:paraId="4EB37FFE" w14:textId="4B322D19" w:rsidR="009E0526" w:rsidRPr="003B0E66" w:rsidRDefault="009E0526" w:rsidP="00F446B4">
            <w:pPr>
              <w:rPr>
                <w:rFonts w:ascii="Century Gothic" w:hAnsi="Century Gothic"/>
                <w:b/>
                <w:sz w:val="20"/>
                <w:szCs w:val="20"/>
              </w:rPr>
            </w:pPr>
          </w:p>
        </w:tc>
        <w:tc>
          <w:tcPr>
            <w:tcW w:w="10631" w:type="dxa"/>
          </w:tcPr>
          <w:p w14:paraId="57421487" w14:textId="7E8DFA1D" w:rsidR="006C716B" w:rsidRPr="006367E9" w:rsidRDefault="00D66272" w:rsidP="006367E9">
            <w:pPr>
              <w:numPr>
                <w:ilvl w:val="0"/>
                <w:numId w:val="13"/>
              </w:numPr>
              <w:rPr>
                <w:rFonts w:ascii="Century Gothic" w:hAnsi="Century Gothic"/>
                <w:bCs/>
                <w:sz w:val="20"/>
                <w:szCs w:val="20"/>
                <w:lang w:val="en-GB"/>
              </w:rPr>
            </w:pPr>
            <w:r w:rsidRPr="006367E9">
              <w:rPr>
                <w:rFonts w:ascii="Century Gothic" w:hAnsi="Century Gothic"/>
                <w:bCs/>
                <w:sz w:val="20"/>
                <w:szCs w:val="20"/>
                <w:lang w:val="en-GB"/>
              </w:rPr>
              <w:t xml:space="preserve">The development of an enquiry based curriculum will allow pupils to understand the importance of good quality questions as the basis for study.   At the same time, greater work needs to be done to value questions and to allow pupils to raise and follow questions of their own.   </w:t>
            </w:r>
            <w:r w:rsidR="006367E9" w:rsidRPr="006367E9">
              <w:rPr>
                <w:rFonts w:ascii="Century Gothic" w:hAnsi="Century Gothic"/>
                <w:bCs/>
                <w:sz w:val="20"/>
                <w:szCs w:val="20"/>
                <w:lang w:val="en-GB"/>
              </w:rPr>
              <w:t xml:space="preserve">Some good opportunities exist for pupils to learn collaboratively but this needs to be explored more systematically so that learning is more effective and collaboration promotes language.   </w:t>
            </w:r>
            <w:r w:rsidR="006367E9">
              <w:rPr>
                <w:rFonts w:ascii="Century Gothic" w:hAnsi="Century Gothic"/>
                <w:bCs/>
                <w:sz w:val="20"/>
                <w:szCs w:val="20"/>
                <w:lang w:val="en-GB"/>
              </w:rPr>
              <w:t>Again, the curriculum and the nature of responses to overarching questions, needs to be designed and presented in a way that prevents the regurgitation of facts or the passive learning associated with downloading or copying information from the internet and other sources.</w:t>
            </w:r>
          </w:p>
        </w:tc>
      </w:tr>
      <w:tr w:rsidR="00CA1CBC" w14:paraId="5D4FCFDF" w14:textId="77777777" w:rsidTr="00CA1CBC">
        <w:trPr>
          <w:trHeight w:val="416"/>
        </w:trPr>
        <w:tc>
          <w:tcPr>
            <w:tcW w:w="5529" w:type="dxa"/>
          </w:tcPr>
          <w:p w14:paraId="16F8A50F" w14:textId="77777777" w:rsidR="00CA1CBC" w:rsidRDefault="00CA1CBC" w:rsidP="00F446B4">
            <w:pPr>
              <w:rPr>
                <w:rFonts w:ascii="Century Gothic" w:hAnsi="Century Gothic"/>
                <w:b/>
                <w:sz w:val="20"/>
                <w:szCs w:val="20"/>
                <w:lang w:val="en-GB"/>
              </w:rPr>
            </w:pPr>
          </w:p>
        </w:tc>
        <w:tc>
          <w:tcPr>
            <w:tcW w:w="10631" w:type="dxa"/>
          </w:tcPr>
          <w:p w14:paraId="5BE0E220" w14:textId="11EE49AC" w:rsidR="00CA1CBC" w:rsidRPr="00CA1CBC" w:rsidRDefault="00CA1CBC" w:rsidP="009C0BDC">
            <w:pPr>
              <w:numPr>
                <w:ilvl w:val="0"/>
                <w:numId w:val="13"/>
              </w:numPr>
              <w:rPr>
                <w:rFonts w:ascii="Century Gothic" w:hAnsi="Century Gothic"/>
                <w:b/>
                <w:sz w:val="20"/>
                <w:szCs w:val="20"/>
                <w:lang w:val="en-GB"/>
              </w:rPr>
            </w:pPr>
            <w:r w:rsidRPr="00CA1CBC">
              <w:rPr>
                <w:rFonts w:ascii="Century Gothic" w:hAnsi="Century Gothic"/>
                <w:b/>
                <w:sz w:val="20"/>
                <w:szCs w:val="20"/>
                <w:lang w:val="en-GB"/>
              </w:rPr>
              <w:t>Next Steps</w:t>
            </w:r>
          </w:p>
        </w:tc>
      </w:tr>
      <w:tr w:rsidR="00CA1CBC" w14:paraId="1A2BB68E" w14:textId="77777777" w:rsidTr="00B049FD">
        <w:trPr>
          <w:trHeight w:val="760"/>
        </w:trPr>
        <w:tc>
          <w:tcPr>
            <w:tcW w:w="5529" w:type="dxa"/>
          </w:tcPr>
          <w:p w14:paraId="2BAE8D55" w14:textId="77777777" w:rsidR="00CA1CBC" w:rsidRDefault="00CA1CBC" w:rsidP="00F446B4">
            <w:pPr>
              <w:rPr>
                <w:rFonts w:ascii="Century Gothic" w:hAnsi="Century Gothic"/>
                <w:b/>
                <w:sz w:val="20"/>
                <w:szCs w:val="20"/>
                <w:lang w:val="en-GB"/>
              </w:rPr>
            </w:pPr>
          </w:p>
        </w:tc>
        <w:tc>
          <w:tcPr>
            <w:tcW w:w="10631" w:type="dxa"/>
          </w:tcPr>
          <w:p w14:paraId="3E047EA5" w14:textId="2FE41601" w:rsidR="00CA1CBC" w:rsidRDefault="00827A41" w:rsidP="009C0BDC">
            <w:pPr>
              <w:numPr>
                <w:ilvl w:val="0"/>
                <w:numId w:val="13"/>
              </w:numPr>
              <w:rPr>
                <w:rFonts w:ascii="Century Gothic" w:hAnsi="Century Gothic"/>
                <w:bCs/>
                <w:sz w:val="20"/>
                <w:szCs w:val="20"/>
                <w:lang w:val="en-GB"/>
              </w:rPr>
            </w:pPr>
            <w:r>
              <w:rPr>
                <w:rFonts w:ascii="Century Gothic" w:hAnsi="Century Gothic"/>
                <w:bCs/>
                <w:sz w:val="20"/>
                <w:szCs w:val="20"/>
                <w:lang w:val="en-GB"/>
              </w:rPr>
              <w:t>Work with teachers to design and embed an enquiry-based curriculum</w:t>
            </w:r>
          </w:p>
          <w:p w14:paraId="217005A9" w14:textId="4B965912" w:rsidR="00CA1CBC" w:rsidRDefault="00827A41" w:rsidP="009C0BDC">
            <w:pPr>
              <w:numPr>
                <w:ilvl w:val="0"/>
                <w:numId w:val="13"/>
              </w:numPr>
              <w:rPr>
                <w:rFonts w:ascii="Century Gothic" w:hAnsi="Century Gothic"/>
                <w:bCs/>
                <w:sz w:val="20"/>
                <w:szCs w:val="20"/>
                <w:lang w:val="en-GB"/>
              </w:rPr>
            </w:pPr>
            <w:r>
              <w:rPr>
                <w:rFonts w:ascii="Century Gothic" w:hAnsi="Century Gothic"/>
                <w:bCs/>
                <w:sz w:val="20"/>
                <w:szCs w:val="20"/>
                <w:lang w:val="en-GB"/>
              </w:rPr>
              <w:t>Improve whole-school approaches to research and ‘learning to learn’</w:t>
            </w:r>
          </w:p>
          <w:p w14:paraId="6270BDBC" w14:textId="57D5000E" w:rsidR="00CA1CBC" w:rsidRPr="009C0BDC" w:rsidRDefault="00CA1CBC" w:rsidP="00CA1CBC">
            <w:pPr>
              <w:ind w:left="720"/>
              <w:rPr>
                <w:rFonts w:ascii="Century Gothic" w:hAnsi="Century Gothic"/>
                <w:bCs/>
                <w:sz w:val="20"/>
                <w:szCs w:val="20"/>
                <w:lang w:val="en-GB"/>
              </w:rPr>
            </w:pPr>
          </w:p>
        </w:tc>
      </w:tr>
      <w:tr w:rsidR="006C716B" w14:paraId="6D654496" w14:textId="77777777" w:rsidTr="00B049FD">
        <w:trPr>
          <w:trHeight w:val="782"/>
        </w:trPr>
        <w:tc>
          <w:tcPr>
            <w:tcW w:w="5529" w:type="dxa"/>
          </w:tcPr>
          <w:p w14:paraId="195B17AE" w14:textId="69E54F9A" w:rsidR="00F446B4" w:rsidRPr="00F446B4" w:rsidRDefault="00F446B4" w:rsidP="00F446B4">
            <w:pPr>
              <w:rPr>
                <w:rFonts w:ascii="Century Gothic" w:hAnsi="Century Gothic"/>
                <w:b/>
                <w:sz w:val="20"/>
                <w:szCs w:val="20"/>
                <w:lang w:val="en-GB"/>
              </w:rPr>
            </w:pPr>
            <w:r>
              <w:rPr>
                <w:rFonts w:ascii="Century Gothic" w:hAnsi="Century Gothic"/>
                <w:b/>
                <w:sz w:val="20"/>
                <w:szCs w:val="20"/>
                <w:lang w:val="en-GB"/>
              </w:rPr>
              <w:t>A</w:t>
            </w:r>
            <w:r w:rsidRPr="00F446B4">
              <w:rPr>
                <w:rFonts w:ascii="Century Gothic" w:hAnsi="Century Gothic"/>
                <w:b/>
                <w:sz w:val="20"/>
                <w:szCs w:val="20"/>
                <w:lang w:val="en-GB"/>
              </w:rPr>
              <w:t xml:space="preserve"> rigorous approach to the teaching of reading develops learners’ confidence and enjoyment in reading. At the early stages of learning to read, reading materials are closely matched to learners’ phonics knowledge  </w:t>
            </w:r>
          </w:p>
          <w:p w14:paraId="1B3D34D2" w14:textId="1252567E" w:rsidR="008E0F7B" w:rsidRPr="003B0E66" w:rsidRDefault="008E0F7B" w:rsidP="00F446B4">
            <w:pPr>
              <w:rPr>
                <w:rFonts w:ascii="Century Gothic" w:hAnsi="Century Gothic"/>
                <w:b/>
                <w:sz w:val="20"/>
                <w:szCs w:val="20"/>
              </w:rPr>
            </w:pPr>
          </w:p>
        </w:tc>
        <w:tc>
          <w:tcPr>
            <w:tcW w:w="10631" w:type="dxa"/>
          </w:tcPr>
          <w:p w14:paraId="6ADAF7E7" w14:textId="2823964D" w:rsidR="00C06F65" w:rsidRPr="00CA1CBC" w:rsidRDefault="002B6BED" w:rsidP="002B6BED">
            <w:pPr>
              <w:pStyle w:val="ListParagraph"/>
              <w:numPr>
                <w:ilvl w:val="0"/>
                <w:numId w:val="27"/>
              </w:numPr>
              <w:rPr>
                <w:rFonts w:ascii="Century Gothic" w:hAnsi="Century Gothic"/>
                <w:bCs/>
                <w:sz w:val="20"/>
                <w:szCs w:val="20"/>
                <w:lang w:val="en-GB"/>
              </w:rPr>
            </w:pPr>
            <w:r>
              <w:rPr>
                <w:rFonts w:ascii="Century Gothic" w:hAnsi="Century Gothic"/>
                <w:bCs/>
                <w:sz w:val="20"/>
                <w:szCs w:val="20"/>
                <w:lang w:val="en-GB"/>
              </w:rPr>
              <w:t>The school’s approach to early reading is underpinned by the Read, Write Inc phonics programme, which ensures that the vast majority of pupils are reading fluently by the end of Y2.   Despite the school’s challenging social context, 1 in 3 pupils leaves KS1 reading at the higher standard.   Only the most severe SEND pupils enter Y3 unable to read fluently.   In KS2, pupils’ reading progress is monitored closely through the Accelerated Reader Programme.   Together with both approaches, pupils are encouraged to read widely and often – for example, through the 100 book challenge in KS2.   The school has recently invested £16,000 in renovating and resourcing the library with a timetable to ensure all pupils get access to its many book</w:t>
            </w:r>
            <w:r w:rsidR="00C4261C">
              <w:rPr>
                <w:rFonts w:ascii="Century Gothic" w:hAnsi="Century Gothic"/>
                <w:bCs/>
                <w:sz w:val="20"/>
                <w:szCs w:val="20"/>
                <w:lang w:val="en-GB"/>
              </w:rPr>
              <w:t>s</w:t>
            </w:r>
            <w:r>
              <w:rPr>
                <w:rFonts w:ascii="Century Gothic" w:hAnsi="Century Gothic"/>
                <w:bCs/>
                <w:sz w:val="20"/>
                <w:szCs w:val="20"/>
                <w:lang w:val="en-GB"/>
              </w:rPr>
              <w:t xml:space="preserve">, junior newspapers and journals.   </w:t>
            </w:r>
            <w:r w:rsidR="00C4261C">
              <w:rPr>
                <w:rFonts w:ascii="Century Gothic" w:hAnsi="Century Gothic"/>
                <w:bCs/>
                <w:sz w:val="20"/>
                <w:szCs w:val="20"/>
                <w:lang w:val="en-GB"/>
              </w:rPr>
              <w:t xml:space="preserve">Again, each class has a class reader each term to focus on pupils’ enjoyment as well as developing comprehension.   </w:t>
            </w:r>
          </w:p>
        </w:tc>
      </w:tr>
      <w:tr w:rsidR="00C4261C" w14:paraId="5F64EB7E" w14:textId="77777777" w:rsidTr="00B049FD">
        <w:trPr>
          <w:trHeight w:val="782"/>
        </w:trPr>
        <w:tc>
          <w:tcPr>
            <w:tcW w:w="5529" w:type="dxa"/>
          </w:tcPr>
          <w:p w14:paraId="36BAAF34" w14:textId="77777777" w:rsidR="00C4261C" w:rsidRDefault="00C4261C" w:rsidP="00F446B4">
            <w:pPr>
              <w:rPr>
                <w:rFonts w:ascii="Century Gothic" w:hAnsi="Century Gothic"/>
                <w:b/>
                <w:sz w:val="20"/>
                <w:szCs w:val="20"/>
                <w:lang w:val="en-GB"/>
              </w:rPr>
            </w:pPr>
          </w:p>
        </w:tc>
        <w:tc>
          <w:tcPr>
            <w:tcW w:w="10631" w:type="dxa"/>
          </w:tcPr>
          <w:p w14:paraId="32E03BDA" w14:textId="7A7558E5" w:rsidR="00C4261C" w:rsidRDefault="00C4261C" w:rsidP="002B6BED">
            <w:pPr>
              <w:pStyle w:val="ListParagraph"/>
              <w:numPr>
                <w:ilvl w:val="0"/>
                <w:numId w:val="27"/>
              </w:numPr>
              <w:rPr>
                <w:rFonts w:ascii="Century Gothic" w:hAnsi="Century Gothic"/>
                <w:bCs/>
                <w:sz w:val="20"/>
                <w:szCs w:val="20"/>
                <w:lang w:val="en-GB"/>
              </w:rPr>
            </w:pPr>
            <w:r>
              <w:rPr>
                <w:rFonts w:ascii="Century Gothic" w:hAnsi="Century Gothic"/>
                <w:b/>
                <w:bCs/>
                <w:sz w:val="20"/>
                <w:szCs w:val="20"/>
                <w:lang w:val="en-GB"/>
              </w:rPr>
              <w:t>Next Steps</w:t>
            </w:r>
          </w:p>
        </w:tc>
      </w:tr>
      <w:tr w:rsidR="00C4261C" w14:paraId="3A9CB201" w14:textId="77777777" w:rsidTr="00B049FD">
        <w:trPr>
          <w:trHeight w:val="782"/>
        </w:trPr>
        <w:tc>
          <w:tcPr>
            <w:tcW w:w="5529" w:type="dxa"/>
          </w:tcPr>
          <w:p w14:paraId="293C50AA" w14:textId="77777777" w:rsidR="00C4261C" w:rsidRDefault="00C4261C" w:rsidP="00F446B4">
            <w:pPr>
              <w:rPr>
                <w:rFonts w:ascii="Century Gothic" w:hAnsi="Century Gothic"/>
                <w:b/>
                <w:sz w:val="20"/>
                <w:szCs w:val="20"/>
                <w:lang w:val="en-GB"/>
              </w:rPr>
            </w:pPr>
          </w:p>
        </w:tc>
        <w:tc>
          <w:tcPr>
            <w:tcW w:w="10631" w:type="dxa"/>
          </w:tcPr>
          <w:p w14:paraId="54F2842D" w14:textId="77777777" w:rsidR="00C4261C" w:rsidRDefault="00756DFC" w:rsidP="002B6BED">
            <w:pPr>
              <w:pStyle w:val="ListParagraph"/>
              <w:numPr>
                <w:ilvl w:val="0"/>
                <w:numId w:val="27"/>
              </w:numPr>
              <w:rPr>
                <w:rFonts w:ascii="Century Gothic" w:hAnsi="Century Gothic"/>
                <w:bCs/>
                <w:sz w:val="20"/>
                <w:szCs w:val="20"/>
                <w:lang w:val="en-GB"/>
              </w:rPr>
            </w:pPr>
            <w:r>
              <w:rPr>
                <w:rFonts w:ascii="Century Gothic" w:hAnsi="Century Gothic"/>
                <w:bCs/>
                <w:sz w:val="20"/>
                <w:szCs w:val="20"/>
                <w:lang w:val="en-GB"/>
              </w:rPr>
              <w:t>Systematically link high-quality texts to each topic in each year group</w:t>
            </w:r>
          </w:p>
          <w:p w14:paraId="09EF40FC" w14:textId="76105910" w:rsidR="00756DFC" w:rsidRDefault="00756DFC" w:rsidP="002B6BED">
            <w:pPr>
              <w:pStyle w:val="ListParagraph"/>
              <w:numPr>
                <w:ilvl w:val="0"/>
                <w:numId w:val="27"/>
              </w:numPr>
              <w:rPr>
                <w:rFonts w:ascii="Century Gothic" w:hAnsi="Century Gothic"/>
                <w:bCs/>
                <w:sz w:val="20"/>
                <w:szCs w:val="20"/>
                <w:lang w:val="en-GB"/>
              </w:rPr>
            </w:pPr>
            <w:r>
              <w:rPr>
                <w:rFonts w:ascii="Century Gothic" w:hAnsi="Century Gothic"/>
                <w:bCs/>
                <w:sz w:val="20"/>
                <w:szCs w:val="20"/>
                <w:lang w:val="en-GB"/>
              </w:rPr>
              <w:t>Improve the age-appropriate texts to support independent reading and learning in each year group</w:t>
            </w:r>
          </w:p>
        </w:tc>
      </w:tr>
    </w:tbl>
    <w:p w14:paraId="0B755C2F" w14:textId="77777777" w:rsidR="00194219" w:rsidRDefault="00194219" w:rsidP="00FD4391">
      <w:pPr>
        <w:jc w:val="center"/>
        <w:rPr>
          <w:rFonts w:ascii="Century Gothic" w:hAnsi="Century Gothic"/>
          <w:b/>
        </w:rPr>
      </w:pPr>
    </w:p>
    <w:p w14:paraId="305E2575" w14:textId="77777777" w:rsidR="00194219" w:rsidRDefault="00194219" w:rsidP="00FD4391">
      <w:pPr>
        <w:jc w:val="center"/>
        <w:rPr>
          <w:rFonts w:ascii="Century Gothic" w:hAnsi="Century Gothic"/>
          <w:b/>
        </w:rPr>
      </w:pPr>
    </w:p>
    <w:p w14:paraId="26CFBDB1" w14:textId="77777777" w:rsidR="00194219" w:rsidRDefault="00194219" w:rsidP="00FD4391">
      <w:pPr>
        <w:jc w:val="center"/>
        <w:rPr>
          <w:rFonts w:ascii="Century Gothic" w:hAnsi="Century Gothic"/>
          <w:b/>
        </w:rPr>
      </w:pPr>
    </w:p>
    <w:p w14:paraId="0AACEE05" w14:textId="563B0350" w:rsidR="003B0E66" w:rsidRDefault="003B0E66">
      <w:pPr>
        <w:spacing w:after="200" w:line="276" w:lineRule="auto"/>
        <w:rPr>
          <w:rFonts w:ascii="Century Gothic" w:hAnsi="Century Gothic"/>
          <w:b/>
        </w:rPr>
      </w:pPr>
      <w:r>
        <w:rPr>
          <w:rFonts w:ascii="Century Gothic" w:hAnsi="Century Gothic"/>
          <w:b/>
        </w:rPr>
        <w:br w:type="page"/>
      </w:r>
    </w:p>
    <w:tbl>
      <w:tblPr>
        <w:tblStyle w:val="TableGrid"/>
        <w:tblW w:w="16160" w:type="dxa"/>
        <w:tblInd w:w="-1281" w:type="dxa"/>
        <w:tblLook w:val="04A0" w:firstRow="1" w:lastRow="0" w:firstColumn="1" w:lastColumn="0" w:noHBand="0" w:noVBand="1"/>
      </w:tblPr>
      <w:tblGrid>
        <w:gridCol w:w="5529"/>
        <w:gridCol w:w="10631"/>
      </w:tblGrid>
      <w:tr w:rsidR="003B0E66" w14:paraId="08568CAC" w14:textId="77777777" w:rsidTr="003B0E66">
        <w:trPr>
          <w:trHeight w:val="401"/>
        </w:trPr>
        <w:tc>
          <w:tcPr>
            <w:tcW w:w="16160" w:type="dxa"/>
            <w:gridSpan w:val="2"/>
            <w:shd w:val="clear" w:color="auto" w:fill="FFFF00"/>
          </w:tcPr>
          <w:p w14:paraId="278DDCA6" w14:textId="334EF74B" w:rsidR="003B0E66" w:rsidRDefault="003B0E66" w:rsidP="00301E42">
            <w:pPr>
              <w:jc w:val="center"/>
              <w:rPr>
                <w:rFonts w:ascii="Century Gothic" w:hAnsi="Century Gothic"/>
                <w:b/>
              </w:rPr>
            </w:pPr>
            <w:r>
              <w:rPr>
                <w:rFonts w:ascii="Century Gothic" w:hAnsi="Century Gothic"/>
                <w:b/>
              </w:rPr>
              <w:t>Curriculum Impact</w:t>
            </w:r>
          </w:p>
        </w:tc>
      </w:tr>
      <w:tr w:rsidR="003B0E66" w14:paraId="139CAE1A" w14:textId="77777777" w:rsidTr="00246259">
        <w:trPr>
          <w:trHeight w:val="381"/>
        </w:trPr>
        <w:tc>
          <w:tcPr>
            <w:tcW w:w="16160" w:type="dxa"/>
            <w:gridSpan w:val="2"/>
            <w:shd w:val="clear" w:color="auto" w:fill="FDFECA"/>
          </w:tcPr>
          <w:p w14:paraId="7B5F5715" w14:textId="7457961A" w:rsidR="003B0E66" w:rsidRDefault="003B0E66" w:rsidP="00301E42">
            <w:pPr>
              <w:jc w:val="center"/>
              <w:rPr>
                <w:rFonts w:ascii="Century Gothic" w:hAnsi="Century Gothic"/>
                <w:b/>
              </w:rPr>
            </w:pPr>
            <w:r>
              <w:rPr>
                <w:rFonts w:ascii="Century Gothic" w:hAnsi="Century Gothic"/>
                <w:b/>
              </w:rPr>
              <w:t xml:space="preserve">Curriculum impact </w:t>
            </w:r>
            <w:r w:rsidR="001E62A5">
              <w:rPr>
                <w:rFonts w:ascii="Century Gothic" w:hAnsi="Century Gothic"/>
                <w:b/>
              </w:rPr>
              <w:t>is good</w:t>
            </w:r>
            <w:r>
              <w:rPr>
                <w:rFonts w:ascii="Century Gothic" w:hAnsi="Century Gothic"/>
                <w:b/>
              </w:rPr>
              <w:t xml:space="preserve"> because:</w:t>
            </w:r>
          </w:p>
        </w:tc>
      </w:tr>
      <w:tr w:rsidR="003B0E66" w:rsidRPr="0066364D" w14:paraId="3C3D6D8C" w14:textId="77777777" w:rsidTr="00301E42">
        <w:trPr>
          <w:trHeight w:val="760"/>
        </w:trPr>
        <w:tc>
          <w:tcPr>
            <w:tcW w:w="5529" w:type="dxa"/>
          </w:tcPr>
          <w:p w14:paraId="071703C3" w14:textId="7D18A750" w:rsidR="00F446B4" w:rsidRPr="00F446B4" w:rsidRDefault="00F446B4" w:rsidP="00F446B4">
            <w:pPr>
              <w:rPr>
                <w:rFonts w:ascii="Century Gothic" w:hAnsi="Century Gothic"/>
                <w:b/>
                <w:bCs/>
                <w:sz w:val="20"/>
                <w:szCs w:val="20"/>
                <w:lang w:val="en-GB"/>
              </w:rPr>
            </w:pPr>
            <w:r>
              <w:rPr>
                <w:rFonts w:ascii="Century Gothic" w:hAnsi="Century Gothic"/>
                <w:b/>
                <w:bCs/>
                <w:sz w:val="20"/>
                <w:szCs w:val="20"/>
                <w:lang w:val="en-GB"/>
              </w:rPr>
              <w:t>L</w:t>
            </w:r>
            <w:r w:rsidRPr="00F446B4">
              <w:rPr>
                <w:rFonts w:ascii="Century Gothic" w:hAnsi="Century Gothic"/>
                <w:b/>
                <w:bCs/>
                <w:sz w:val="20"/>
                <w:szCs w:val="20"/>
                <w:lang w:val="en-GB"/>
              </w:rPr>
              <w:t>earners develop detailed knowledge and skills across the curriculum and, as a result, achieve well. Where relevant, this is reflected in results from national tests and examinations that meet government expectations, or in the qualifications obtained.</w:t>
            </w:r>
          </w:p>
          <w:p w14:paraId="4D6FAC51" w14:textId="77777777" w:rsidR="003B0E66" w:rsidRPr="003B0E66" w:rsidRDefault="003B0E66" w:rsidP="003B0E66">
            <w:pPr>
              <w:rPr>
                <w:rFonts w:ascii="Century Gothic" w:hAnsi="Century Gothic"/>
                <w:b/>
                <w:sz w:val="20"/>
                <w:szCs w:val="20"/>
              </w:rPr>
            </w:pPr>
          </w:p>
        </w:tc>
        <w:tc>
          <w:tcPr>
            <w:tcW w:w="10631" w:type="dxa"/>
          </w:tcPr>
          <w:p w14:paraId="22E5D2DF" w14:textId="77777777" w:rsidR="003B0E66" w:rsidRDefault="008906FB" w:rsidP="001C1216">
            <w:pPr>
              <w:numPr>
                <w:ilvl w:val="0"/>
                <w:numId w:val="14"/>
              </w:numPr>
              <w:rPr>
                <w:rFonts w:ascii="Century Gothic" w:hAnsi="Century Gothic"/>
                <w:sz w:val="20"/>
                <w:szCs w:val="20"/>
              </w:rPr>
            </w:pPr>
            <w:r>
              <w:rPr>
                <w:rFonts w:ascii="Century Gothic" w:hAnsi="Century Gothic"/>
                <w:sz w:val="20"/>
                <w:szCs w:val="20"/>
              </w:rPr>
              <w:t xml:space="preserve">There is a growing connection between the school’s statement of intent and the curriculum but this is still very much in its early stages.   That said, outcomes under the old arrangement were strong in a number of areas, particularly literacy, maths, art, PE and RE.    Pupils have a history of achieving well in these areas, particularly reading, but more work needs to be done to reduce variation between subject and to equip teachers with the skills to provide greater support and challenge.   Some subject leaders are in the early stages of their leadership role and have less of an impact than others.   </w:t>
            </w:r>
          </w:p>
          <w:p w14:paraId="50327EF5" w14:textId="5477442C" w:rsidR="008906FB" w:rsidRPr="00531683" w:rsidRDefault="008906FB" w:rsidP="008906FB">
            <w:pPr>
              <w:ind w:left="360"/>
              <w:rPr>
                <w:rFonts w:ascii="Century Gothic" w:hAnsi="Century Gothic"/>
                <w:sz w:val="20"/>
                <w:szCs w:val="20"/>
              </w:rPr>
            </w:pPr>
            <w:r>
              <w:rPr>
                <w:rFonts w:ascii="Century Gothic" w:hAnsi="Century Gothic"/>
                <w:sz w:val="20"/>
                <w:szCs w:val="20"/>
              </w:rPr>
              <w:t>Between subjects, some effective links are made, but opportunities are not always maximized.   School data generally compares well with national outcomes but more work needs to be done to improve pupils’ skills, knowledge and, particularly, language in the wider curriculum so that this isn’t an impediment to future learning and opportunities.</w:t>
            </w:r>
          </w:p>
        </w:tc>
      </w:tr>
      <w:tr w:rsidR="00531683" w:rsidRPr="0066364D" w14:paraId="6DAF12E5" w14:textId="77777777" w:rsidTr="00531683">
        <w:trPr>
          <w:trHeight w:val="406"/>
        </w:trPr>
        <w:tc>
          <w:tcPr>
            <w:tcW w:w="5529" w:type="dxa"/>
          </w:tcPr>
          <w:p w14:paraId="11735C04" w14:textId="77777777" w:rsidR="00531683" w:rsidRDefault="00531683" w:rsidP="00F446B4">
            <w:pPr>
              <w:rPr>
                <w:rFonts w:ascii="Century Gothic" w:hAnsi="Century Gothic"/>
                <w:b/>
                <w:bCs/>
                <w:sz w:val="20"/>
                <w:szCs w:val="20"/>
                <w:lang w:val="en-GB"/>
              </w:rPr>
            </w:pPr>
          </w:p>
        </w:tc>
        <w:tc>
          <w:tcPr>
            <w:tcW w:w="10631" w:type="dxa"/>
          </w:tcPr>
          <w:p w14:paraId="119DCC30" w14:textId="46A105F2" w:rsidR="00531683" w:rsidRPr="00531683" w:rsidRDefault="00531683" w:rsidP="00531683">
            <w:pPr>
              <w:numPr>
                <w:ilvl w:val="0"/>
                <w:numId w:val="14"/>
              </w:numPr>
              <w:rPr>
                <w:rFonts w:ascii="Century Gothic" w:hAnsi="Century Gothic"/>
                <w:b/>
                <w:bCs/>
                <w:sz w:val="20"/>
                <w:szCs w:val="20"/>
                <w:lang w:val="en-GB"/>
              </w:rPr>
            </w:pPr>
            <w:r w:rsidRPr="00531683">
              <w:rPr>
                <w:rFonts w:ascii="Century Gothic" w:hAnsi="Century Gothic"/>
                <w:b/>
                <w:bCs/>
                <w:sz w:val="20"/>
                <w:szCs w:val="20"/>
                <w:lang w:val="en-GB"/>
              </w:rPr>
              <w:t>Next Steps</w:t>
            </w:r>
          </w:p>
        </w:tc>
      </w:tr>
      <w:tr w:rsidR="00531683" w:rsidRPr="0066364D" w14:paraId="4AD5697B" w14:textId="77777777" w:rsidTr="00301E42">
        <w:trPr>
          <w:trHeight w:val="760"/>
        </w:trPr>
        <w:tc>
          <w:tcPr>
            <w:tcW w:w="5529" w:type="dxa"/>
          </w:tcPr>
          <w:p w14:paraId="03BE00A8" w14:textId="77777777" w:rsidR="00531683" w:rsidRDefault="00531683" w:rsidP="00F446B4">
            <w:pPr>
              <w:rPr>
                <w:rFonts w:ascii="Century Gothic" w:hAnsi="Century Gothic"/>
                <w:b/>
                <w:bCs/>
                <w:sz w:val="20"/>
                <w:szCs w:val="20"/>
                <w:lang w:val="en-GB"/>
              </w:rPr>
            </w:pPr>
          </w:p>
        </w:tc>
        <w:tc>
          <w:tcPr>
            <w:tcW w:w="10631" w:type="dxa"/>
          </w:tcPr>
          <w:p w14:paraId="2B2BCFF3" w14:textId="4BA87D11" w:rsidR="00531683" w:rsidRPr="00531683" w:rsidRDefault="008906FB" w:rsidP="00531683">
            <w:pPr>
              <w:numPr>
                <w:ilvl w:val="0"/>
                <w:numId w:val="14"/>
              </w:numPr>
              <w:rPr>
                <w:rFonts w:ascii="Century Gothic" w:hAnsi="Century Gothic"/>
                <w:sz w:val="20"/>
                <w:szCs w:val="20"/>
                <w:lang w:val="en-GB"/>
              </w:rPr>
            </w:pPr>
            <w:r>
              <w:rPr>
                <w:rFonts w:ascii="Century Gothic" w:hAnsi="Century Gothic"/>
                <w:sz w:val="20"/>
                <w:szCs w:val="20"/>
                <w:lang w:val="en-GB"/>
              </w:rPr>
              <w:t>Improve pupils’ outcomes in the wider curriculum through improved leadership development and training</w:t>
            </w:r>
          </w:p>
        </w:tc>
      </w:tr>
      <w:tr w:rsidR="003B0E66" w:rsidRPr="0066364D" w14:paraId="5BB805EC" w14:textId="77777777" w:rsidTr="00301E42">
        <w:trPr>
          <w:trHeight w:val="782"/>
        </w:trPr>
        <w:tc>
          <w:tcPr>
            <w:tcW w:w="5529" w:type="dxa"/>
          </w:tcPr>
          <w:p w14:paraId="798C2F81" w14:textId="189A5220" w:rsidR="00F446B4" w:rsidRPr="00F446B4" w:rsidRDefault="00F446B4" w:rsidP="00F446B4">
            <w:pPr>
              <w:rPr>
                <w:rFonts w:ascii="Century Gothic" w:hAnsi="Century Gothic"/>
                <w:b/>
                <w:bCs/>
                <w:sz w:val="20"/>
                <w:szCs w:val="20"/>
                <w:lang w:val="en-GB"/>
              </w:rPr>
            </w:pPr>
            <w:r>
              <w:rPr>
                <w:rFonts w:ascii="Century Gothic" w:hAnsi="Century Gothic"/>
                <w:b/>
                <w:bCs/>
                <w:sz w:val="20"/>
                <w:szCs w:val="20"/>
                <w:lang w:val="en-GB"/>
              </w:rPr>
              <w:t>L</w:t>
            </w:r>
            <w:r w:rsidRPr="00F446B4">
              <w:rPr>
                <w:rFonts w:ascii="Century Gothic" w:hAnsi="Century Gothic"/>
                <w:b/>
                <w:bCs/>
                <w:sz w:val="20"/>
                <w:szCs w:val="20"/>
                <w:lang w:val="en-GB"/>
              </w:rPr>
              <w:t xml:space="preserve">earners are ready for the next stage of education, employment or training. Where relevant, they gain qualifications that allow them to go on to destinations that meet their interests, aspirations and the intention of their course of study. They read widely and often, with fluency and comprehension. </w:t>
            </w:r>
          </w:p>
          <w:p w14:paraId="739A8956" w14:textId="77777777" w:rsidR="003B0E66" w:rsidRPr="003B0E66" w:rsidRDefault="003B0E66" w:rsidP="003B0E66">
            <w:pPr>
              <w:rPr>
                <w:rFonts w:ascii="Century Gothic" w:hAnsi="Century Gothic"/>
                <w:b/>
                <w:sz w:val="20"/>
                <w:szCs w:val="20"/>
              </w:rPr>
            </w:pPr>
          </w:p>
        </w:tc>
        <w:tc>
          <w:tcPr>
            <w:tcW w:w="10631" w:type="dxa"/>
          </w:tcPr>
          <w:p w14:paraId="6429042E" w14:textId="1F059384" w:rsidR="00531683" w:rsidRPr="00531683" w:rsidRDefault="00531683" w:rsidP="00531683">
            <w:pPr>
              <w:numPr>
                <w:ilvl w:val="0"/>
                <w:numId w:val="15"/>
              </w:numPr>
              <w:rPr>
                <w:rFonts w:ascii="Century Gothic" w:hAnsi="Century Gothic"/>
                <w:sz w:val="20"/>
                <w:szCs w:val="20"/>
              </w:rPr>
            </w:pPr>
            <w:r w:rsidRPr="00531683">
              <w:rPr>
                <w:rFonts w:ascii="Century Gothic" w:hAnsi="Century Gothic"/>
                <w:sz w:val="20"/>
                <w:szCs w:val="20"/>
              </w:rPr>
              <w:t xml:space="preserve"> </w:t>
            </w:r>
          </w:p>
          <w:p w14:paraId="7A29C7E8" w14:textId="2C0389D2" w:rsidR="003B0E66" w:rsidRDefault="001F79C3" w:rsidP="001F79C3">
            <w:pPr>
              <w:rPr>
                <w:rFonts w:ascii="Century Gothic" w:hAnsi="Century Gothic"/>
                <w:sz w:val="20"/>
                <w:szCs w:val="20"/>
              </w:rPr>
            </w:pPr>
            <w:r>
              <w:rPr>
                <w:rFonts w:ascii="Century Gothic" w:hAnsi="Century Gothic"/>
                <w:sz w:val="20"/>
                <w:szCs w:val="20"/>
              </w:rPr>
              <w:t xml:space="preserve">Most pupils read widely and often but there are those who don’t so strategies such as the use of class texts, in-school reading, Accelerated Reader, Read-Write Inc and the reading focus of the curriculum combine with interventions and support to address the latter.   Pupils enter each key stage at a good standard and a wide range of strategies support pupils who have fallen behind the expected standard.   </w:t>
            </w:r>
            <w:r w:rsidR="00084E05">
              <w:rPr>
                <w:rFonts w:ascii="Century Gothic" w:hAnsi="Century Gothic"/>
                <w:sz w:val="20"/>
                <w:szCs w:val="20"/>
              </w:rPr>
              <w:t>More work needs to be done to improve maths and literacy through the wider curriculum and to ensure standards are consistent between all subjects.   Leaders and teachers carry out much work to support preparation (academically, socially and emotionally) to ensure pupils leave the school prepared for secondary education.    Progr</w:t>
            </w:r>
            <w:r w:rsidR="00554EDF">
              <w:rPr>
                <w:rFonts w:ascii="Century Gothic" w:hAnsi="Century Gothic"/>
                <w:sz w:val="20"/>
                <w:szCs w:val="20"/>
              </w:rPr>
              <w:t>ess over KS2 needs to be more consistent in the core subjects so that Y6 outcomes better reflect the Y2 starting point for all ability ranges</w:t>
            </w:r>
            <w:r w:rsidR="00084E05">
              <w:rPr>
                <w:rFonts w:ascii="Century Gothic" w:hAnsi="Century Gothic"/>
                <w:sz w:val="20"/>
                <w:szCs w:val="20"/>
              </w:rPr>
              <w:t>.</w:t>
            </w:r>
          </w:p>
          <w:p w14:paraId="0A939B43" w14:textId="0BB6AD7A" w:rsidR="00084E05" w:rsidRPr="00531683" w:rsidRDefault="00084E05" w:rsidP="001F79C3">
            <w:pPr>
              <w:rPr>
                <w:rFonts w:ascii="Century Gothic" w:hAnsi="Century Gothic"/>
                <w:sz w:val="20"/>
                <w:szCs w:val="20"/>
              </w:rPr>
            </w:pPr>
          </w:p>
        </w:tc>
      </w:tr>
      <w:tr w:rsidR="00531683" w:rsidRPr="0066364D" w14:paraId="26122642" w14:textId="77777777" w:rsidTr="00531683">
        <w:trPr>
          <w:trHeight w:val="310"/>
        </w:trPr>
        <w:tc>
          <w:tcPr>
            <w:tcW w:w="5529" w:type="dxa"/>
          </w:tcPr>
          <w:p w14:paraId="6A5C1D8C" w14:textId="77777777" w:rsidR="00531683" w:rsidRDefault="00531683" w:rsidP="00F446B4">
            <w:pPr>
              <w:rPr>
                <w:rFonts w:ascii="Century Gothic" w:hAnsi="Century Gothic"/>
                <w:b/>
                <w:bCs/>
                <w:sz w:val="20"/>
                <w:szCs w:val="20"/>
                <w:lang w:val="en-GB"/>
              </w:rPr>
            </w:pPr>
          </w:p>
        </w:tc>
        <w:tc>
          <w:tcPr>
            <w:tcW w:w="10631" w:type="dxa"/>
          </w:tcPr>
          <w:p w14:paraId="6AE6748D" w14:textId="5EF4C97C" w:rsidR="00531683" w:rsidRPr="00531683" w:rsidRDefault="00531683" w:rsidP="00531683">
            <w:pPr>
              <w:numPr>
                <w:ilvl w:val="0"/>
                <w:numId w:val="15"/>
              </w:numPr>
              <w:rPr>
                <w:rFonts w:ascii="Century Gothic" w:hAnsi="Century Gothic"/>
                <w:b/>
                <w:bCs/>
                <w:sz w:val="20"/>
                <w:szCs w:val="20"/>
              </w:rPr>
            </w:pPr>
            <w:r w:rsidRPr="00531683">
              <w:rPr>
                <w:rFonts w:ascii="Century Gothic" w:hAnsi="Century Gothic"/>
                <w:b/>
                <w:bCs/>
                <w:sz w:val="20"/>
                <w:szCs w:val="20"/>
              </w:rPr>
              <w:t>Next Steps</w:t>
            </w:r>
          </w:p>
        </w:tc>
      </w:tr>
      <w:tr w:rsidR="00531683" w:rsidRPr="0066364D" w14:paraId="44CF4513" w14:textId="77777777" w:rsidTr="00301E42">
        <w:trPr>
          <w:trHeight w:val="782"/>
        </w:trPr>
        <w:tc>
          <w:tcPr>
            <w:tcW w:w="5529" w:type="dxa"/>
          </w:tcPr>
          <w:p w14:paraId="41E0D445" w14:textId="77777777" w:rsidR="00531683" w:rsidRDefault="00531683" w:rsidP="00F446B4">
            <w:pPr>
              <w:rPr>
                <w:rFonts w:ascii="Century Gothic" w:hAnsi="Century Gothic"/>
                <w:b/>
                <w:bCs/>
                <w:sz w:val="20"/>
                <w:szCs w:val="20"/>
                <w:lang w:val="en-GB"/>
              </w:rPr>
            </w:pPr>
          </w:p>
        </w:tc>
        <w:tc>
          <w:tcPr>
            <w:tcW w:w="10631" w:type="dxa"/>
          </w:tcPr>
          <w:p w14:paraId="693C2E76" w14:textId="65815CA3" w:rsidR="00531683" w:rsidRPr="00531683" w:rsidRDefault="00084E05" w:rsidP="00531683">
            <w:pPr>
              <w:numPr>
                <w:ilvl w:val="0"/>
                <w:numId w:val="15"/>
              </w:numPr>
              <w:rPr>
                <w:rFonts w:ascii="Century Gothic" w:hAnsi="Century Gothic"/>
                <w:sz w:val="20"/>
                <w:szCs w:val="20"/>
              </w:rPr>
            </w:pPr>
            <w:r>
              <w:rPr>
                <w:rFonts w:ascii="Century Gothic" w:hAnsi="Century Gothic"/>
                <w:sz w:val="20"/>
                <w:szCs w:val="20"/>
              </w:rPr>
              <w:t>Ensure more consi</w:t>
            </w:r>
            <w:r w:rsidR="00554EDF">
              <w:rPr>
                <w:rFonts w:ascii="Century Gothic" w:hAnsi="Century Gothic"/>
                <w:sz w:val="20"/>
                <w:szCs w:val="20"/>
              </w:rPr>
              <w:t>stent progress over Key-stage 2.</w:t>
            </w:r>
          </w:p>
        </w:tc>
      </w:tr>
    </w:tbl>
    <w:p w14:paraId="30FAFB77" w14:textId="77777777" w:rsidR="00194219" w:rsidRDefault="00194219" w:rsidP="00FD4391">
      <w:pPr>
        <w:jc w:val="center"/>
        <w:rPr>
          <w:rFonts w:ascii="Century Gothic" w:hAnsi="Century Gothic"/>
          <w:b/>
        </w:rPr>
      </w:pPr>
    </w:p>
    <w:p w14:paraId="2733EA91" w14:textId="5B29F01B" w:rsidR="00194219" w:rsidRDefault="00194219" w:rsidP="00FD4391">
      <w:pPr>
        <w:jc w:val="center"/>
        <w:rPr>
          <w:rFonts w:ascii="Century Gothic" w:hAnsi="Century Gothic"/>
          <w:b/>
        </w:rPr>
      </w:pPr>
    </w:p>
    <w:p w14:paraId="72ED1559" w14:textId="0C58EA80" w:rsidR="008C0206" w:rsidRDefault="008C0206" w:rsidP="00FD4391">
      <w:pPr>
        <w:jc w:val="center"/>
        <w:rPr>
          <w:rFonts w:ascii="Century Gothic" w:hAnsi="Century Gothic"/>
          <w:b/>
        </w:rPr>
      </w:pPr>
    </w:p>
    <w:p w14:paraId="4A28EB05" w14:textId="1ECCF356" w:rsidR="008C0206" w:rsidRDefault="008C0206" w:rsidP="00FD4391">
      <w:pPr>
        <w:jc w:val="center"/>
        <w:rPr>
          <w:rFonts w:ascii="Century Gothic" w:hAnsi="Century Gothic"/>
          <w:b/>
        </w:rPr>
      </w:pPr>
    </w:p>
    <w:p w14:paraId="379FFFE3" w14:textId="1028728C" w:rsidR="008C0206" w:rsidRDefault="008C0206" w:rsidP="00FD4391">
      <w:pPr>
        <w:jc w:val="center"/>
        <w:rPr>
          <w:rFonts w:ascii="Century Gothic" w:hAnsi="Century Gothic"/>
          <w:b/>
        </w:rPr>
      </w:pPr>
    </w:p>
    <w:p w14:paraId="7ABF187B" w14:textId="101B2CA9" w:rsidR="008C0206" w:rsidRDefault="008C0206" w:rsidP="00FD4391">
      <w:pPr>
        <w:jc w:val="center"/>
        <w:rPr>
          <w:rFonts w:ascii="Century Gothic" w:hAnsi="Century Gothic"/>
          <w:b/>
        </w:rPr>
      </w:pPr>
    </w:p>
    <w:p w14:paraId="7D8CFA2D" w14:textId="246685B0" w:rsidR="008C0206" w:rsidRDefault="008C0206" w:rsidP="00FD4391">
      <w:pPr>
        <w:jc w:val="center"/>
        <w:rPr>
          <w:rFonts w:ascii="Century Gothic" w:hAnsi="Century Gothic"/>
          <w:b/>
        </w:rPr>
      </w:pPr>
    </w:p>
    <w:p w14:paraId="0C2375CD" w14:textId="77777777" w:rsidR="008C0206" w:rsidRDefault="008C0206" w:rsidP="00FD4391">
      <w:pPr>
        <w:jc w:val="center"/>
        <w:rPr>
          <w:rFonts w:ascii="Century Gothic" w:hAnsi="Century Gothic"/>
          <w:b/>
        </w:rPr>
      </w:pPr>
    </w:p>
    <w:p w14:paraId="5A93349A" w14:textId="77777777" w:rsidR="00B85A4D" w:rsidRDefault="00B85A4D" w:rsidP="00480235">
      <w:pPr>
        <w:rPr>
          <w:rFonts w:ascii="Century Gothic" w:hAnsi="Century Gothic"/>
          <w:b/>
        </w:rPr>
      </w:pPr>
    </w:p>
    <w:tbl>
      <w:tblPr>
        <w:tblStyle w:val="TableGrid"/>
        <w:tblW w:w="16302" w:type="dxa"/>
        <w:tblInd w:w="-1423" w:type="dxa"/>
        <w:tblLook w:val="04A0" w:firstRow="1" w:lastRow="0" w:firstColumn="1" w:lastColumn="0" w:noHBand="0" w:noVBand="1"/>
      </w:tblPr>
      <w:tblGrid>
        <w:gridCol w:w="5671"/>
        <w:gridCol w:w="10631"/>
      </w:tblGrid>
      <w:tr w:rsidR="006C716B" w14:paraId="51C98332" w14:textId="77777777" w:rsidTr="003B0E66">
        <w:trPr>
          <w:trHeight w:val="401"/>
        </w:trPr>
        <w:tc>
          <w:tcPr>
            <w:tcW w:w="16302" w:type="dxa"/>
            <w:gridSpan w:val="2"/>
            <w:shd w:val="clear" w:color="auto" w:fill="7030A0"/>
          </w:tcPr>
          <w:p w14:paraId="328274D9" w14:textId="2656E06C" w:rsidR="006C716B" w:rsidRDefault="003B0E66" w:rsidP="00A2466C">
            <w:pPr>
              <w:jc w:val="center"/>
              <w:rPr>
                <w:rFonts w:ascii="Century Gothic" w:hAnsi="Century Gothic"/>
                <w:b/>
              </w:rPr>
            </w:pPr>
            <w:r>
              <w:rPr>
                <w:rFonts w:ascii="Century Gothic" w:hAnsi="Century Gothic"/>
                <w:b/>
              </w:rPr>
              <w:t>Behaviour and Attitudes</w:t>
            </w:r>
          </w:p>
        </w:tc>
      </w:tr>
      <w:tr w:rsidR="003B0E66" w14:paraId="380D5A61" w14:textId="77777777" w:rsidTr="003B0E66">
        <w:trPr>
          <w:trHeight w:val="381"/>
        </w:trPr>
        <w:tc>
          <w:tcPr>
            <w:tcW w:w="16302" w:type="dxa"/>
            <w:gridSpan w:val="2"/>
            <w:shd w:val="clear" w:color="auto" w:fill="B2A1C7" w:themeFill="accent4" w:themeFillTint="99"/>
          </w:tcPr>
          <w:p w14:paraId="30C60728" w14:textId="59551CE2" w:rsidR="003B0E66" w:rsidRDefault="003B0E66" w:rsidP="009D29E6">
            <w:pPr>
              <w:jc w:val="center"/>
              <w:rPr>
                <w:rFonts w:ascii="Century Gothic" w:hAnsi="Century Gothic"/>
                <w:b/>
              </w:rPr>
            </w:pPr>
            <w:r>
              <w:rPr>
                <w:rFonts w:ascii="Century Gothic" w:hAnsi="Century Gothic"/>
                <w:b/>
              </w:rPr>
              <w:t xml:space="preserve">Behaviour and attitudes are </w:t>
            </w:r>
            <w:r w:rsidR="0052098D">
              <w:rPr>
                <w:rFonts w:ascii="Century Gothic" w:hAnsi="Century Gothic"/>
                <w:b/>
              </w:rPr>
              <w:t>good</w:t>
            </w:r>
            <w:r>
              <w:rPr>
                <w:rFonts w:ascii="Century Gothic" w:hAnsi="Century Gothic"/>
                <w:b/>
              </w:rPr>
              <w:t xml:space="preserve"> because:</w:t>
            </w:r>
          </w:p>
        </w:tc>
      </w:tr>
      <w:tr w:rsidR="006C716B" w14:paraId="2E3B93D9" w14:textId="77777777" w:rsidTr="00D8537D">
        <w:trPr>
          <w:trHeight w:val="381"/>
        </w:trPr>
        <w:tc>
          <w:tcPr>
            <w:tcW w:w="5671" w:type="dxa"/>
          </w:tcPr>
          <w:p w14:paraId="08941296" w14:textId="00561D97" w:rsidR="00FF1435" w:rsidRPr="004B510B" w:rsidRDefault="004B510B" w:rsidP="00D8537D">
            <w:pPr>
              <w:rPr>
                <w:rFonts w:ascii="Century Gothic" w:hAnsi="Century Gothic"/>
                <w:b/>
                <w:sz w:val="20"/>
                <w:szCs w:val="20"/>
              </w:rPr>
            </w:pPr>
            <w:r w:rsidRPr="004B510B">
              <w:rPr>
                <w:rFonts w:ascii="Century Gothic" w:hAnsi="Century Gothic"/>
                <w:b/>
                <w:sz w:val="20"/>
                <w:szCs w:val="20"/>
              </w:rPr>
              <w:t xml:space="preserve">The provider has high expectations for learners’ behaviour and conduct and applies these   expectations consistently and fairly. This is reflected in learners’ behaviour and conduct </w:t>
            </w:r>
          </w:p>
        </w:tc>
        <w:tc>
          <w:tcPr>
            <w:tcW w:w="10631" w:type="dxa"/>
          </w:tcPr>
          <w:p w14:paraId="1B013DE3" w14:textId="0267F0D5" w:rsidR="00E07A5D" w:rsidRPr="00E07A5D" w:rsidRDefault="003E4BFF" w:rsidP="00E07A5D">
            <w:pPr>
              <w:pStyle w:val="ListParagraph"/>
              <w:numPr>
                <w:ilvl w:val="0"/>
                <w:numId w:val="29"/>
              </w:numPr>
              <w:suppressAutoHyphens/>
              <w:autoSpaceDN w:val="0"/>
              <w:contextualSpacing w:val="0"/>
              <w:textAlignment w:val="baseline"/>
              <w:rPr>
                <w:rFonts w:ascii="Century Gothic" w:hAnsi="Century Gothic"/>
                <w:sz w:val="20"/>
                <w:szCs w:val="20"/>
              </w:rPr>
            </w:pPr>
            <w:r>
              <w:rPr>
                <w:rFonts w:ascii="Century Gothic" w:hAnsi="Century Gothic"/>
                <w:sz w:val="20"/>
                <w:szCs w:val="20"/>
              </w:rPr>
              <w:t>Pupils’ behavior in lessons, around the school and on visits is good.   Visitors to the school comment on the polite, friendly nature of pupils and the pride they have in their school.   The local authority has proactively sought places for pupils from other schools because of the calm and welcoming environment.   All of the pupils, and others arriving with complex needs, have settled very well due to the calm environment and good behavior of other pupils.   A wide range of productive interventions exists to support pupils for whom the school behavior systems are less appropriate.   These are clear to pupils and their families and generally work very well.   Chaplains and other pupil groups make a direct contribution to the life of the school and they take great pride in doing so.</w:t>
            </w:r>
            <w:r w:rsidR="00E07A5D" w:rsidRPr="00E07A5D">
              <w:rPr>
                <w:rFonts w:ascii="Century Gothic" w:hAnsi="Century Gothic"/>
                <w:sz w:val="20"/>
                <w:szCs w:val="20"/>
              </w:rPr>
              <w:t xml:space="preserve"> </w:t>
            </w:r>
          </w:p>
          <w:p w14:paraId="3399CC33" w14:textId="1C9EC63A" w:rsidR="001E799B" w:rsidRPr="004B510B" w:rsidRDefault="001E799B" w:rsidP="00E07A5D">
            <w:pPr>
              <w:pStyle w:val="ListParagraph"/>
              <w:suppressAutoHyphens/>
              <w:autoSpaceDN w:val="0"/>
              <w:ind w:left="360"/>
              <w:contextualSpacing w:val="0"/>
              <w:textAlignment w:val="baseline"/>
              <w:rPr>
                <w:rFonts w:ascii="Century Gothic" w:hAnsi="Century Gothic"/>
              </w:rPr>
            </w:pPr>
          </w:p>
        </w:tc>
      </w:tr>
      <w:tr w:rsidR="006C716B" w14:paraId="63DA2DFC" w14:textId="77777777" w:rsidTr="00D8537D">
        <w:trPr>
          <w:trHeight w:val="760"/>
        </w:trPr>
        <w:tc>
          <w:tcPr>
            <w:tcW w:w="5671" w:type="dxa"/>
          </w:tcPr>
          <w:p w14:paraId="527B6DCB" w14:textId="2046FBC4" w:rsidR="00195F27" w:rsidRPr="004B510B" w:rsidRDefault="004B510B" w:rsidP="00D8537D">
            <w:pPr>
              <w:rPr>
                <w:rFonts w:ascii="Century Gothic" w:hAnsi="Century Gothic"/>
                <w:b/>
                <w:sz w:val="20"/>
                <w:szCs w:val="20"/>
              </w:rPr>
            </w:pPr>
            <w:r w:rsidRPr="004B510B">
              <w:rPr>
                <w:rFonts w:ascii="Century Gothic" w:hAnsi="Century Gothic"/>
                <w:b/>
                <w:sz w:val="20"/>
                <w:szCs w:val="20"/>
              </w:rPr>
              <w:t>Learners attitudes to their education or training are positive. They are committed to their   learning, know how to learn/ study effectively and do so, are resilient to setbacks and take pride in their achievements</w:t>
            </w:r>
          </w:p>
        </w:tc>
        <w:tc>
          <w:tcPr>
            <w:tcW w:w="10631" w:type="dxa"/>
          </w:tcPr>
          <w:p w14:paraId="460FFE66" w14:textId="4210C4B2" w:rsidR="00E07A5D" w:rsidRPr="00E07A5D" w:rsidRDefault="003F14CB" w:rsidP="00E07A5D">
            <w:pPr>
              <w:pStyle w:val="ListParagraph"/>
              <w:numPr>
                <w:ilvl w:val="0"/>
                <w:numId w:val="30"/>
              </w:numPr>
              <w:suppressAutoHyphens/>
              <w:autoSpaceDN w:val="0"/>
              <w:contextualSpacing w:val="0"/>
              <w:textAlignment w:val="baseline"/>
              <w:rPr>
                <w:rFonts w:ascii="Century Gothic" w:hAnsi="Century Gothic"/>
                <w:sz w:val="20"/>
                <w:szCs w:val="20"/>
              </w:rPr>
            </w:pPr>
            <w:r>
              <w:rPr>
                <w:rFonts w:ascii="Century Gothic" w:hAnsi="Century Gothic"/>
                <w:sz w:val="20"/>
                <w:szCs w:val="20"/>
              </w:rPr>
              <w:t xml:space="preserve">Pupils behave well in lessons.    They enjoy their learning and take great pride in the work they produce.   They have opportunities to perform and display their work and are keen to show it to visitors and audiences through showcases, the school website or through display.   Some classes promote resilience and independence well but both aspects need to be more consistently promoted in contrasting classes.   Although pupils’ attendance and behavior is good, sometimes attitudes to learning are less good and this has the potential to undermine future learning and opportunities.   </w:t>
            </w:r>
            <w:r w:rsidR="0020600D">
              <w:rPr>
                <w:rFonts w:ascii="Century Gothic" w:hAnsi="Century Gothic"/>
                <w:sz w:val="20"/>
                <w:szCs w:val="20"/>
              </w:rPr>
              <w:t>More work needs to be done to promote greater curiosity and engagement with those pupils who don’t see learning as having intrinsic value.</w:t>
            </w:r>
          </w:p>
          <w:p w14:paraId="1F0A292C" w14:textId="13915B50" w:rsidR="00536DD8" w:rsidRPr="00536DD8" w:rsidRDefault="00536DD8" w:rsidP="00E07A5D">
            <w:pPr>
              <w:pStyle w:val="ListParagraph"/>
              <w:suppressAutoHyphens/>
              <w:autoSpaceDN w:val="0"/>
              <w:ind w:left="360"/>
              <w:contextualSpacing w:val="0"/>
              <w:textAlignment w:val="baseline"/>
              <w:rPr>
                <w:rFonts w:ascii="Century Gothic" w:hAnsi="Century Gothic"/>
              </w:rPr>
            </w:pPr>
          </w:p>
        </w:tc>
      </w:tr>
      <w:tr w:rsidR="006C716B" w14:paraId="1AF6DA56" w14:textId="77777777" w:rsidTr="00D8537D">
        <w:trPr>
          <w:trHeight w:val="782"/>
        </w:trPr>
        <w:tc>
          <w:tcPr>
            <w:tcW w:w="5671" w:type="dxa"/>
          </w:tcPr>
          <w:p w14:paraId="4BB80737" w14:textId="1E62ADBB" w:rsidR="00C06F65" w:rsidRPr="004B510B" w:rsidRDefault="004B510B" w:rsidP="00D8537D">
            <w:pPr>
              <w:rPr>
                <w:rFonts w:ascii="Century Gothic" w:hAnsi="Century Gothic"/>
                <w:b/>
                <w:sz w:val="20"/>
                <w:szCs w:val="20"/>
              </w:rPr>
            </w:pPr>
            <w:r w:rsidRPr="004B510B">
              <w:rPr>
                <w:rFonts w:ascii="Century Gothic" w:hAnsi="Century Gothic"/>
                <w:b/>
                <w:sz w:val="20"/>
                <w:szCs w:val="20"/>
              </w:rPr>
              <w:t xml:space="preserve">Learners have high attendance and are punctual </w:t>
            </w:r>
          </w:p>
        </w:tc>
        <w:tc>
          <w:tcPr>
            <w:tcW w:w="10631" w:type="dxa"/>
          </w:tcPr>
          <w:p w14:paraId="4E9CD16C" w14:textId="67B6A5EE" w:rsidR="00536DD8" w:rsidRDefault="00A0397F" w:rsidP="00CB50EC">
            <w:pPr>
              <w:pStyle w:val="NoSpacing"/>
              <w:numPr>
                <w:ilvl w:val="0"/>
                <w:numId w:val="28"/>
              </w:numPr>
              <w:jc w:val="left"/>
              <w:rPr>
                <w:rFonts w:ascii="Century Gothic" w:hAnsi="Century Gothic"/>
                <w:bCs/>
                <w:szCs w:val="20"/>
              </w:rPr>
            </w:pPr>
            <w:r>
              <w:rPr>
                <w:rFonts w:ascii="Century Gothic" w:hAnsi="Century Gothic"/>
                <w:bCs/>
                <w:szCs w:val="20"/>
              </w:rPr>
              <w:t>Attendance is consistently above or close to the national average because pupils enjoy coming to school and expectations in this area are high and clear.   The culture of pupils taking holidays and missing learning has long been addressed and the whole school community recognises the impact of lost learning.   Pupils themselves are involved in promoting and monitoring good attendance and this has contributed to consistent outcomes in all year groups.    Few pupils arrive late for school and where this happens it is quickly addressed.</w:t>
            </w:r>
          </w:p>
          <w:p w14:paraId="6DF995DB" w14:textId="279307BE" w:rsidR="00B91198" w:rsidRPr="00336C76" w:rsidRDefault="00B91198" w:rsidP="00B91198">
            <w:pPr>
              <w:pStyle w:val="NoSpacing"/>
              <w:ind w:left="360"/>
              <w:jc w:val="left"/>
              <w:rPr>
                <w:rFonts w:ascii="Century Gothic" w:hAnsi="Century Gothic"/>
                <w:bCs/>
                <w:szCs w:val="20"/>
              </w:rPr>
            </w:pPr>
          </w:p>
        </w:tc>
      </w:tr>
      <w:tr w:rsidR="006C716B" w14:paraId="06338B68" w14:textId="77777777" w:rsidTr="00D8537D">
        <w:trPr>
          <w:trHeight w:val="782"/>
        </w:trPr>
        <w:tc>
          <w:tcPr>
            <w:tcW w:w="5671" w:type="dxa"/>
          </w:tcPr>
          <w:p w14:paraId="40799933" w14:textId="79ECACCE" w:rsidR="00FF1435" w:rsidRPr="004B510B" w:rsidRDefault="004B510B" w:rsidP="00D8537D">
            <w:pPr>
              <w:rPr>
                <w:rFonts w:ascii="Century Gothic" w:hAnsi="Century Gothic"/>
                <w:sz w:val="20"/>
                <w:szCs w:val="20"/>
              </w:rPr>
            </w:pPr>
            <w:r w:rsidRPr="004B510B">
              <w:rPr>
                <w:rFonts w:ascii="Century Gothic" w:hAnsi="Century Gothic"/>
                <w:b/>
                <w:sz w:val="20"/>
                <w:szCs w:val="20"/>
              </w:rPr>
              <w:t>Relationships among learners and staff reflect a positive and respectful culture. Leaders, teachers and learners create an environment where bullying, peer-on-peer abuse or discrimination are not tolerated. If they do occur, staff deal with issues quickly and effectively, and do not allow them to spread</w:t>
            </w:r>
          </w:p>
        </w:tc>
        <w:tc>
          <w:tcPr>
            <w:tcW w:w="10631" w:type="dxa"/>
          </w:tcPr>
          <w:p w14:paraId="22A82A31" w14:textId="5F83AB3F" w:rsidR="00E07A5D" w:rsidRPr="00E07A5D" w:rsidRDefault="007D6B65" w:rsidP="00E07A5D">
            <w:pPr>
              <w:pStyle w:val="ListParagraph"/>
              <w:numPr>
                <w:ilvl w:val="0"/>
                <w:numId w:val="31"/>
              </w:numPr>
              <w:suppressAutoHyphens/>
              <w:autoSpaceDN w:val="0"/>
              <w:contextualSpacing w:val="0"/>
              <w:textAlignment w:val="baseline"/>
              <w:rPr>
                <w:rFonts w:ascii="Century Gothic" w:hAnsi="Century Gothic"/>
                <w:sz w:val="20"/>
                <w:szCs w:val="20"/>
              </w:rPr>
            </w:pPr>
            <w:r>
              <w:rPr>
                <w:rFonts w:ascii="Century Gothic" w:hAnsi="Century Gothic"/>
                <w:sz w:val="20"/>
                <w:szCs w:val="20"/>
              </w:rPr>
              <w:t>Relationship between all members of the school community are strong, particularly those between adults and pupils.   This doesn’t just mean teachers or teaching assistants.   Everyone in the school, irrespective of their role, puts children first and this is commented on by parents, carers and visitors to the school.   Systems for addressing bullying are clear and quickly implemented where incidents occur.   Designated staff have pastoral responsibilities for meeting and talking regularly with any pupil who has become anxious – irrespective of the reason.   Pupils are particularly good in welcoming and caring for new pupils and this is one of the reasons that new pupils settle so well.</w:t>
            </w:r>
            <w:r w:rsidR="006977D3">
              <w:rPr>
                <w:rFonts w:ascii="Century Gothic" w:hAnsi="Century Gothic"/>
                <w:sz w:val="20"/>
                <w:szCs w:val="20"/>
              </w:rPr>
              <w:t xml:space="preserve">   The school is proactive in accepting any pupil who wants a place, irrespective of faith, and often uses the smaller classes at Y5 and Y6 to go beyond the maximum capacity for the year group.    </w:t>
            </w:r>
            <w:r w:rsidR="00A0397F">
              <w:rPr>
                <w:rFonts w:ascii="Century Gothic" w:hAnsi="Century Gothic"/>
                <w:sz w:val="20"/>
                <w:szCs w:val="20"/>
              </w:rPr>
              <w:t xml:space="preserve"> </w:t>
            </w:r>
          </w:p>
          <w:p w14:paraId="13F702CF" w14:textId="07AE53EC" w:rsidR="00241297" w:rsidRPr="00536DD8" w:rsidRDefault="00241297" w:rsidP="00E07A5D">
            <w:pPr>
              <w:pStyle w:val="ListParagraph"/>
              <w:suppressAutoHyphens/>
              <w:autoSpaceDN w:val="0"/>
              <w:ind w:left="360"/>
              <w:contextualSpacing w:val="0"/>
              <w:textAlignment w:val="baseline"/>
              <w:rPr>
                <w:rFonts w:ascii="Century Gothic" w:hAnsi="Century Gothic"/>
                <w:sz w:val="22"/>
                <w:szCs w:val="22"/>
              </w:rPr>
            </w:pPr>
          </w:p>
        </w:tc>
      </w:tr>
      <w:tr w:rsidR="00531683" w14:paraId="24E87C31" w14:textId="77777777" w:rsidTr="00901CBB">
        <w:trPr>
          <w:trHeight w:val="254"/>
        </w:trPr>
        <w:tc>
          <w:tcPr>
            <w:tcW w:w="5671" w:type="dxa"/>
          </w:tcPr>
          <w:p w14:paraId="60EFBCF2" w14:textId="77777777" w:rsidR="00531683" w:rsidRPr="004B510B" w:rsidRDefault="00531683" w:rsidP="00D8537D">
            <w:pPr>
              <w:rPr>
                <w:rFonts w:ascii="Century Gothic" w:hAnsi="Century Gothic"/>
                <w:b/>
                <w:sz w:val="20"/>
                <w:szCs w:val="20"/>
              </w:rPr>
            </w:pPr>
          </w:p>
        </w:tc>
        <w:tc>
          <w:tcPr>
            <w:tcW w:w="10631" w:type="dxa"/>
          </w:tcPr>
          <w:p w14:paraId="68306D93" w14:textId="29948778" w:rsidR="00531683" w:rsidRPr="00531683" w:rsidRDefault="00531683" w:rsidP="00E07A5D">
            <w:pPr>
              <w:pStyle w:val="ListParagraph"/>
              <w:numPr>
                <w:ilvl w:val="0"/>
                <w:numId w:val="31"/>
              </w:numPr>
              <w:suppressAutoHyphens/>
              <w:autoSpaceDN w:val="0"/>
              <w:contextualSpacing w:val="0"/>
              <w:textAlignment w:val="baseline"/>
              <w:rPr>
                <w:rFonts w:ascii="Century Gothic" w:hAnsi="Century Gothic"/>
                <w:b/>
                <w:bCs/>
                <w:sz w:val="20"/>
                <w:szCs w:val="20"/>
              </w:rPr>
            </w:pPr>
            <w:r w:rsidRPr="00531683">
              <w:rPr>
                <w:rFonts w:ascii="Century Gothic" w:hAnsi="Century Gothic"/>
                <w:b/>
                <w:bCs/>
                <w:sz w:val="20"/>
                <w:szCs w:val="20"/>
              </w:rPr>
              <w:t>Next Steps</w:t>
            </w:r>
          </w:p>
        </w:tc>
      </w:tr>
      <w:tr w:rsidR="00531683" w14:paraId="70E173F8" w14:textId="77777777" w:rsidTr="00D8537D">
        <w:trPr>
          <w:trHeight w:val="782"/>
        </w:trPr>
        <w:tc>
          <w:tcPr>
            <w:tcW w:w="5671" w:type="dxa"/>
          </w:tcPr>
          <w:p w14:paraId="2D123416" w14:textId="77777777" w:rsidR="00531683" w:rsidRPr="004B510B" w:rsidRDefault="00531683" w:rsidP="00D8537D">
            <w:pPr>
              <w:rPr>
                <w:rFonts w:ascii="Century Gothic" w:hAnsi="Century Gothic"/>
                <w:b/>
                <w:sz w:val="20"/>
                <w:szCs w:val="20"/>
              </w:rPr>
            </w:pPr>
          </w:p>
        </w:tc>
        <w:tc>
          <w:tcPr>
            <w:tcW w:w="10631" w:type="dxa"/>
          </w:tcPr>
          <w:p w14:paraId="5328B7B8" w14:textId="777056E1" w:rsidR="00531683" w:rsidRDefault="006977D3" w:rsidP="00E07A5D">
            <w:pPr>
              <w:pStyle w:val="ListParagraph"/>
              <w:numPr>
                <w:ilvl w:val="0"/>
                <w:numId w:val="31"/>
              </w:numPr>
              <w:suppressAutoHyphens/>
              <w:autoSpaceDN w:val="0"/>
              <w:contextualSpacing w:val="0"/>
              <w:textAlignment w:val="baseline"/>
              <w:rPr>
                <w:rFonts w:ascii="Century Gothic" w:hAnsi="Century Gothic"/>
                <w:sz w:val="20"/>
                <w:szCs w:val="20"/>
              </w:rPr>
            </w:pPr>
            <w:r>
              <w:rPr>
                <w:rFonts w:ascii="Century Gothic" w:hAnsi="Century Gothic"/>
                <w:sz w:val="20"/>
                <w:szCs w:val="20"/>
              </w:rPr>
              <w:t>Develop strategies for improving pupils’ engagement with their learning.</w:t>
            </w:r>
          </w:p>
          <w:p w14:paraId="2BC1DDF7" w14:textId="68D5F29D" w:rsidR="006977D3" w:rsidRDefault="006977D3" w:rsidP="00E07A5D">
            <w:pPr>
              <w:pStyle w:val="ListParagraph"/>
              <w:numPr>
                <w:ilvl w:val="0"/>
                <w:numId w:val="31"/>
              </w:numPr>
              <w:suppressAutoHyphens/>
              <w:autoSpaceDN w:val="0"/>
              <w:contextualSpacing w:val="0"/>
              <w:textAlignment w:val="baseline"/>
              <w:rPr>
                <w:rFonts w:ascii="Century Gothic" w:hAnsi="Century Gothic"/>
                <w:sz w:val="20"/>
                <w:szCs w:val="20"/>
              </w:rPr>
            </w:pPr>
            <w:r>
              <w:rPr>
                <w:rFonts w:ascii="Century Gothic" w:hAnsi="Century Gothic"/>
                <w:sz w:val="20"/>
                <w:szCs w:val="20"/>
              </w:rPr>
              <w:t>Ensure a more consistent response to promoting resilience and independence, not just through PHSE lessons</w:t>
            </w:r>
          </w:p>
          <w:p w14:paraId="2E64ECE9" w14:textId="50471CCD" w:rsidR="00B91198" w:rsidRPr="00E07A5D" w:rsidRDefault="00B91198" w:rsidP="00B91198">
            <w:pPr>
              <w:pStyle w:val="ListParagraph"/>
              <w:suppressAutoHyphens/>
              <w:autoSpaceDN w:val="0"/>
              <w:ind w:left="360"/>
              <w:contextualSpacing w:val="0"/>
              <w:textAlignment w:val="baseline"/>
              <w:rPr>
                <w:rFonts w:ascii="Century Gothic" w:hAnsi="Century Gothic"/>
                <w:sz w:val="20"/>
                <w:szCs w:val="20"/>
              </w:rPr>
            </w:pPr>
          </w:p>
        </w:tc>
      </w:tr>
    </w:tbl>
    <w:p w14:paraId="6959A567" w14:textId="2F2B4965" w:rsidR="00D8537D" w:rsidRDefault="00D8537D">
      <w:pPr>
        <w:spacing w:after="200" w:line="276" w:lineRule="auto"/>
        <w:rPr>
          <w:rFonts w:ascii="Century Gothic" w:hAnsi="Century Gothic"/>
          <w:b/>
        </w:rPr>
      </w:pPr>
    </w:p>
    <w:tbl>
      <w:tblPr>
        <w:tblStyle w:val="TableGrid"/>
        <w:tblW w:w="16302" w:type="dxa"/>
        <w:tblInd w:w="-1423" w:type="dxa"/>
        <w:tblLook w:val="04A0" w:firstRow="1" w:lastRow="0" w:firstColumn="1" w:lastColumn="0" w:noHBand="0" w:noVBand="1"/>
      </w:tblPr>
      <w:tblGrid>
        <w:gridCol w:w="5671"/>
        <w:gridCol w:w="10631"/>
      </w:tblGrid>
      <w:tr w:rsidR="00D8537D" w14:paraId="3E2637D9" w14:textId="77777777" w:rsidTr="00301E42">
        <w:trPr>
          <w:trHeight w:val="401"/>
        </w:trPr>
        <w:tc>
          <w:tcPr>
            <w:tcW w:w="16302" w:type="dxa"/>
            <w:gridSpan w:val="2"/>
            <w:shd w:val="clear" w:color="auto" w:fill="7030A0"/>
          </w:tcPr>
          <w:p w14:paraId="0D95929D" w14:textId="3C9BC162" w:rsidR="00D8537D" w:rsidRDefault="00D8537D" w:rsidP="00301E42">
            <w:pPr>
              <w:jc w:val="center"/>
              <w:rPr>
                <w:rFonts w:ascii="Century Gothic" w:hAnsi="Century Gothic"/>
                <w:b/>
              </w:rPr>
            </w:pPr>
            <w:r>
              <w:rPr>
                <w:rFonts w:ascii="Century Gothic" w:hAnsi="Century Gothic"/>
                <w:b/>
              </w:rPr>
              <w:t>Personal Development</w:t>
            </w:r>
          </w:p>
        </w:tc>
      </w:tr>
      <w:tr w:rsidR="00D8537D" w14:paraId="42B62735" w14:textId="77777777" w:rsidTr="00301E42">
        <w:trPr>
          <w:trHeight w:val="381"/>
        </w:trPr>
        <w:tc>
          <w:tcPr>
            <w:tcW w:w="16302" w:type="dxa"/>
            <w:gridSpan w:val="2"/>
            <w:shd w:val="clear" w:color="auto" w:fill="B2A1C7" w:themeFill="accent4" w:themeFillTint="99"/>
          </w:tcPr>
          <w:p w14:paraId="5B395D1E" w14:textId="2B7ED951" w:rsidR="00D8537D" w:rsidRDefault="00D8537D" w:rsidP="009D29E6">
            <w:pPr>
              <w:jc w:val="center"/>
              <w:rPr>
                <w:rFonts w:ascii="Century Gothic" w:hAnsi="Century Gothic"/>
                <w:b/>
              </w:rPr>
            </w:pPr>
            <w:r>
              <w:rPr>
                <w:rFonts w:ascii="Century Gothic" w:hAnsi="Century Gothic"/>
                <w:b/>
              </w:rPr>
              <w:t>Personal development is good because:</w:t>
            </w:r>
          </w:p>
        </w:tc>
      </w:tr>
      <w:tr w:rsidR="00D8537D" w:rsidRPr="00566837" w14:paraId="09A16B19" w14:textId="77777777" w:rsidTr="00E07A5D">
        <w:trPr>
          <w:trHeight w:val="381"/>
        </w:trPr>
        <w:tc>
          <w:tcPr>
            <w:tcW w:w="5671" w:type="dxa"/>
          </w:tcPr>
          <w:p w14:paraId="610AF7E4" w14:textId="4A111089" w:rsidR="00D8537D" w:rsidRPr="00536DD8" w:rsidRDefault="00536DD8" w:rsidP="00777006">
            <w:pPr>
              <w:rPr>
                <w:rFonts w:ascii="Century Gothic" w:hAnsi="Century Gothic"/>
                <w:b/>
                <w:sz w:val="20"/>
                <w:szCs w:val="20"/>
              </w:rPr>
            </w:pPr>
            <w:r w:rsidRPr="00536DD8">
              <w:rPr>
                <w:rFonts w:ascii="Century Gothic" w:hAnsi="Century Gothic"/>
                <w:b/>
                <w:sz w:val="20"/>
                <w:szCs w:val="20"/>
              </w:rPr>
              <w:t>The curriculum extends beyond the academic, technical or vocational. It provides for learners’ broader development, enabling them to develop an</w:t>
            </w:r>
            <w:r w:rsidR="00777006">
              <w:rPr>
                <w:rFonts w:ascii="Century Gothic" w:hAnsi="Century Gothic"/>
                <w:b/>
                <w:sz w:val="20"/>
                <w:szCs w:val="20"/>
              </w:rPr>
              <w:t xml:space="preserve">d discover their interests and </w:t>
            </w:r>
            <w:r w:rsidRPr="00536DD8">
              <w:rPr>
                <w:rFonts w:ascii="Century Gothic" w:hAnsi="Century Gothic"/>
                <w:b/>
                <w:sz w:val="20"/>
                <w:szCs w:val="20"/>
              </w:rPr>
              <w:t xml:space="preserve">talents </w:t>
            </w:r>
          </w:p>
        </w:tc>
        <w:tc>
          <w:tcPr>
            <w:tcW w:w="10631" w:type="dxa"/>
            <w:shd w:val="clear" w:color="auto" w:fill="auto"/>
          </w:tcPr>
          <w:p w14:paraId="0CD0370C" w14:textId="21FCF0B1" w:rsidR="00E07A5D" w:rsidRPr="00E07A5D" w:rsidRDefault="00344FCA" w:rsidP="00E07A5D">
            <w:pPr>
              <w:pStyle w:val="ListParagraph"/>
              <w:numPr>
                <w:ilvl w:val="0"/>
                <w:numId w:val="33"/>
              </w:numPr>
              <w:suppressAutoHyphens/>
              <w:autoSpaceDN w:val="0"/>
              <w:contextualSpacing w:val="0"/>
              <w:textAlignment w:val="baseline"/>
              <w:rPr>
                <w:rFonts w:ascii="Century Gothic" w:hAnsi="Century Gothic"/>
                <w:sz w:val="20"/>
                <w:szCs w:val="20"/>
              </w:rPr>
            </w:pPr>
            <w:r>
              <w:rPr>
                <w:rFonts w:ascii="Century Gothic" w:hAnsi="Century Gothic"/>
                <w:sz w:val="20"/>
                <w:szCs w:val="20"/>
              </w:rPr>
              <w:t>Pupils’ sense of morality and sense of self-respect is developed through their faith.   A growing sense of responsibility, the valuing of difference and the need to care for and respect others are all embraced within their learning about their place in the world and Roman Ca</w:t>
            </w:r>
            <w:r w:rsidR="002F572D">
              <w:rPr>
                <w:rFonts w:ascii="Century Gothic" w:hAnsi="Century Gothic"/>
                <w:sz w:val="20"/>
                <w:szCs w:val="20"/>
              </w:rPr>
              <w:t xml:space="preserve">tholics.   Their teachers value their differences, talents and </w:t>
            </w:r>
            <w:r>
              <w:rPr>
                <w:rFonts w:ascii="Century Gothic" w:hAnsi="Century Gothic"/>
                <w:sz w:val="20"/>
                <w:szCs w:val="20"/>
              </w:rPr>
              <w:t xml:space="preserve">attempts to improve – whether this is in or out of school.   </w:t>
            </w:r>
            <w:r w:rsidR="00E07A5D" w:rsidRPr="00E07A5D">
              <w:rPr>
                <w:rFonts w:ascii="Century Gothic" w:hAnsi="Century Gothic"/>
                <w:sz w:val="20"/>
                <w:szCs w:val="20"/>
              </w:rPr>
              <w:t xml:space="preserve"> </w:t>
            </w:r>
            <w:r w:rsidR="002F572D">
              <w:rPr>
                <w:rFonts w:ascii="Century Gothic" w:hAnsi="Century Gothic"/>
                <w:sz w:val="20"/>
                <w:szCs w:val="20"/>
              </w:rPr>
              <w:t>A systematic approach to celebrating pupils’ individ</w:t>
            </w:r>
            <w:r w:rsidR="00707B2E">
              <w:rPr>
                <w:rFonts w:ascii="Century Gothic" w:hAnsi="Century Gothic"/>
                <w:sz w:val="20"/>
                <w:szCs w:val="20"/>
              </w:rPr>
              <w:t>ual talents.</w:t>
            </w:r>
          </w:p>
          <w:p w14:paraId="7CD4C549" w14:textId="3B395106" w:rsidR="00536DD8" w:rsidRPr="00536DD8" w:rsidRDefault="00536DD8" w:rsidP="00E07A5D">
            <w:pPr>
              <w:pStyle w:val="ListParagraph"/>
              <w:suppressAutoHyphens/>
              <w:autoSpaceDN w:val="0"/>
              <w:ind w:left="360"/>
              <w:contextualSpacing w:val="0"/>
              <w:textAlignment w:val="baseline"/>
              <w:rPr>
                <w:rFonts w:ascii="Century Gothic" w:hAnsi="Century Gothic"/>
              </w:rPr>
            </w:pPr>
          </w:p>
        </w:tc>
      </w:tr>
      <w:tr w:rsidR="00D8537D" w:rsidRPr="00241297" w14:paraId="158EE494" w14:textId="77777777" w:rsidTr="00B56BEC">
        <w:trPr>
          <w:trHeight w:val="50"/>
        </w:trPr>
        <w:tc>
          <w:tcPr>
            <w:tcW w:w="5671" w:type="dxa"/>
          </w:tcPr>
          <w:p w14:paraId="10964F03" w14:textId="75B643B8" w:rsidR="00D8537D" w:rsidRPr="00536DD8" w:rsidRDefault="00536DD8" w:rsidP="00301E42">
            <w:pPr>
              <w:rPr>
                <w:rFonts w:ascii="Century Gothic" w:hAnsi="Century Gothic"/>
                <w:b/>
                <w:sz w:val="20"/>
                <w:szCs w:val="20"/>
              </w:rPr>
            </w:pPr>
            <w:r w:rsidRPr="00536DD8">
              <w:rPr>
                <w:rFonts w:ascii="Century Gothic" w:hAnsi="Century Gothic"/>
                <w:b/>
                <w:sz w:val="20"/>
                <w:szCs w:val="20"/>
              </w:rPr>
              <w:t>The curriculum and the provider’s wider work support learners to develop character – including their resilience, confidence and independence – and help them know how to keep physically and mentally healthy</w:t>
            </w:r>
          </w:p>
        </w:tc>
        <w:tc>
          <w:tcPr>
            <w:tcW w:w="10631" w:type="dxa"/>
          </w:tcPr>
          <w:p w14:paraId="4A31512C" w14:textId="16190D49" w:rsidR="00CA3005" w:rsidRPr="00CA3005" w:rsidRDefault="00BF2E23" w:rsidP="00CA3005">
            <w:pPr>
              <w:pStyle w:val="ListParagraph"/>
              <w:numPr>
                <w:ilvl w:val="0"/>
                <w:numId w:val="34"/>
              </w:numPr>
              <w:suppressAutoHyphens/>
              <w:autoSpaceDN w:val="0"/>
              <w:contextualSpacing w:val="0"/>
              <w:textAlignment w:val="baseline"/>
              <w:rPr>
                <w:rFonts w:ascii="Century Gothic" w:hAnsi="Century Gothic"/>
                <w:sz w:val="20"/>
                <w:szCs w:val="20"/>
              </w:rPr>
            </w:pPr>
            <w:r>
              <w:rPr>
                <w:rFonts w:ascii="Century Gothic" w:hAnsi="Century Gothic"/>
                <w:sz w:val="20"/>
                <w:szCs w:val="20"/>
              </w:rPr>
              <w:t xml:space="preserve">Pupils understand the links between mental and physical health.    These are highlighted through the curriculum and at set points in the school year such as mental health week.   Through the development of their faith and through the wider curriculum, pupils are encouraged to see themselves in broad terms and to acknowledge wide-ranging qualities in others.   Throughout the liturgical year, pupils are encouraged to reflect on their own qualities and how they may affect communities that are both near and distant.   Through the school’s involvement in the Healthy Schools Award pupils learn about choices and challenges that may affect their long-term health and well-being.   </w:t>
            </w:r>
            <w:r w:rsidR="00CA3005" w:rsidRPr="00CA3005">
              <w:rPr>
                <w:rFonts w:ascii="Century Gothic" w:hAnsi="Century Gothic"/>
                <w:sz w:val="20"/>
                <w:szCs w:val="20"/>
              </w:rPr>
              <w:t xml:space="preserve">  </w:t>
            </w:r>
          </w:p>
          <w:p w14:paraId="556818DE" w14:textId="20C1ED36" w:rsidR="00D8537D" w:rsidRPr="004E281C" w:rsidRDefault="00D8537D" w:rsidP="00CA3005">
            <w:pPr>
              <w:pStyle w:val="ListParagraph"/>
              <w:suppressAutoHyphens/>
              <w:autoSpaceDN w:val="0"/>
              <w:ind w:left="360"/>
              <w:contextualSpacing w:val="0"/>
              <w:textAlignment w:val="baseline"/>
              <w:rPr>
                <w:rFonts w:ascii="Century Gothic" w:hAnsi="Century Gothic"/>
                <w:sz w:val="22"/>
                <w:szCs w:val="22"/>
              </w:rPr>
            </w:pPr>
          </w:p>
        </w:tc>
      </w:tr>
      <w:tr w:rsidR="00D8537D" w:rsidRPr="00566837" w14:paraId="6A9AFA29" w14:textId="77777777" w:rsidTr="00301E42">
        <w:trPr>
          <w:trHeight w:val="782"/>
        </w:trPr>
        <w:tc>
          <w:tcPr>
            <w:tcW w:w="5671" w:type="dxa"/>
          </w:tcPr>
          <w:p w14:paraId="25E3B2C5" w14:textId="43235052" w:rsidR="00D8537D" w:rsidRPr="00536DD8" w:rsidRDefault="00536DD8" w:rsidP="00301E42">
            <w:pPr>
              <w:rPr>
                <w:rFonts w:ascii="Century Gothic" w:hAnsi="Century Gothic"/>
                <w:b/>
                <w:sz w:val="20"/>
                <w:szCs w:val="20"/>
              </w:rPr>
            </w:pPr>
            <w:r w:rsidRPr="00536DD8">
              <w:rPr>
                <w:rFonts w:ascii="Century Gothic" w:hAnsi="Century Gothic"/>
                <w:b/>
                <w:sz w:val="20"/>
                <w:szCs w:val="20"/>
              </w:rPr>
              <w:t xml:space="preserve">At each stage of education, the provider prepares learners for future success in their next steps </w:t>
            </w:r>
          </w:p>
        </w:tc>
        <w:tc>
          <w:tcPr>
            <w:tcW w:w="10631" w:type="dxa"/>
          </w:tcPr>
          <w:p w14:paraId="293E6416" w14:textId="109965DA" w:rsidR="00CA3005" w:rsidRPr="00CA3005" w:rsidRDefault="005576F8" w:rsidP="00CA3005">
            <w:pPr>
              <w:pStyle w:val="ListParagraph"/>
              <w:numPr>
                <w:ilvl w:val="0"/>
                <w:numId w:val="20"/>
              </w:numPr>
              <w:rPr>
                <w:rFonts w:ascii="Century Gothic" w:hAnsi="Century Gothic"/>
                <w:sz w:val="20"/>
                <w:szCs w:val="20"/>
                <w:lang w:val="en-GB"/>
              </w:rPr>
            </w:pPr>
            <w:r>
              <w:rPr>
                <w:rFonts w:ascii="Century Gothic" w:hAnsi="Century Gothic"/>
                <w:sz w:val="20"/>
                <w:szCs w:val="20"/>
                <w:lang w:val="en-GB"/>
              </w:rPr>
              <w:t xml:space="preserve">Pupils are encouraged to pursue their aspirations through effective role models, not least former pupils who have gone on to be successful – for example, an illustrator of children’s books.   They read extensively about the lives of others, including inventors and local people who have made a difference in areas such as science.   The youngest pupils learn the social skills necessary at an early stage and their interests are established prior to joining the school through home visits.   Liaison between teachers as pupils move from one key-stage to another (including KS2-3) helps to ensure a good start to the next stage of their education.   Visits from STEM ambassadors from local universities and elsewhere help pupils to see the emerging opportunities in science, coding and technology within their home city.   </w:t>
            </w:r>
          </w:p>
          <w:p w14:paraId="2B4E0177" w14:textId="4AB5E657" w:rsidR="00B56BEC" w:rsidRPr="00CA3005" w:rsidRDefault="00B56BEC" w:rsidP="00CA3005">
            <w:pPr>
              <w:pStyle w:val="ListParagraph"/>
              <w:ind w:left="360"/>
              <w:rPr>
                <w:rFonts w:ascii="Century Gothic" w:hAnsi="Century Gothic"/>
                <w:sz w:val="20"/>
                <w:szCs w:val="20"/>
              </w:rPr>
            </w:pPr>
          </w:p>
        </w:tc>
      </w:tr>
      <w:tr w:rsidR="00D8537D" w:rsidRPr="00566837" w14:paraId="4339A77E" w14:textId="77777777" w:rsidTr="00301E42">
        <w:trPr>
          <w:trHeight w:val="782"/>
        </w:trPr>
        <w:tc>
          <w:tcPr>
            <w:tcW w:w="5671" w:type="dxa"/>
          </w:tcPr>
          <w:p w14:paraId="5653ECAD" w14:textId="57050EDD" w:rsidR="00536DD8" w:rsidRPr="00536DD8" w:rsidRDefault="00536DD8" w:rsidP="00536DD8">
            <w:pPr>
              <w:spacing w:after="111"/>
              <w:ind w:right="9"/>
              <w:rPr>
                <w:rFonts w:ascii="Century Gothic" w:hAnsi="Century Gothic"/>
                <w:b/>
                <w:sz w:val="20"/>
                <w:szCs w:val="20"/>
              </w:rPr>
            </w:pPr>
            <w:r w:rsidRPr="00536DD8">
              <w:rPr>
                <w:rFonts w:ascii="Century Gothic" w:hAnsi="Century Gothic"/>
                <w:b/>
                <w:sz w:val="20"/>
                <w:szCs w:val="20"/>
              </w:rPr>
              <w:t>The school</w:t>
            </w:r>
            <w:r>
              <w:rPr>
                <w:rFonts w:ascii="Century Gothic" w:hAnsi="Century Gothic"/>
                <w:b/>
                <w:sz w:val="20"/>
                <w:szCs w:val="20"/>
              </w:rPr>
              <w:t xml:space="preserve"> </w:t>
            </w:r>
            <w:r w:rsidRPr="00536DD8">
              <w:rPr>
                <w:rFonts w:ascii="Century Gothic" w:hAnsi="Century Gothic"/>
                <w:b/>
                <w:sz w:val="20"/>
                <w:szCs w:val="20"/>
              </w:rPr>
              <w:t>prepares learners for life in modern Britain by:</w:t>
            </w:r>
          </w:p>
          <w:p w14:paraId="6CAB865B" w14:textId="77777777" w:rsidR="00536DD8" w:rsidRPr="00536DD8" w:rsidRDefault="00536DD8" w:rsidP="00CB50EC">
            <w:pPr>
              <w:pStyle w:val="ListParagraph"/>
              <w:numPr>
                <w:ilvl w:val="0"/>
                <w:numId w:val="32"/>
              </w:numPr>
              <w:autoSpaceDN w:val="0"/>
              <w:spacing w:after="111"/>
              <w:ind w:left="720" w:right="9"/>
              <w:contextualSpacing w:val="0"/>
              <w:rPr>
                <w:rFonts w:ascii="Century Gothic" w:hAnsi="Century Gothic"/>
                <w:b/>
                <w:sz w:val="20"/>
                <w:szCs w:val="20"/>
              </w:rPr>
            </w:pPr>
            <w:r w:rsidRPr="00536DD8">
              <w:rPr>
                <w:rFonts w:ascii="Century Gothic" w:hAnsi="Century Gothic"/>
                <w:b/>
                <w:sz w:val="20"/>
                <w:szCs w:val="20"/>
              </w:rPr>
              <w:t>equipping them to be responsible, respectful, active citizens who contribute positively to society;</w:t>
            </w:r>
          </w:p>
          <w:p w14:paraId="0B4E4547" w14:textId="77777777" w:rsidR="00536DD8" w:rsidRPr="00536DD8" w:rsidRDefault="00536DD8" w:rsidP="00CB50EC">
            <w:pPr>
              <w:pStyle w:val="ListParagraph"/>
              <w:numPr>
                <w:ilvl w:val="0"/>
                <w:numId w:val="32"/>
              </w:numPr>
              <w:autoSpaceDN w:val="0"/>
              <w:spacing w:after="111"/>
              <w:ind w:left="720" w:right="9"/>
              <w:contextualSpacing w:val="0"/>
              <w:rPr>
                <w:rFonts w:ascii="Century Gothic" w:hAnsi="Century Gothic"/>
                <w:b/>
                <w:sz w:val="20"/>
                <w:szCs w:val="20"/>
              </w:rPr>
            </w:pPr>
            <w:r w:rsidRPr="00536DD8">
              <w:rPr>
                <w:rFonts w:ascii="Century Gothic" w:hAnsi="Century Gothic"/>
                <w:b/>
                <w:sz w:val="20"/>
                <w:szCs w:val="20"/>
              </w:rPr>
              <w:t>developing their understanding of fundamental British Values</w:t>
            </w:r>
          </w:p>
          <w:p w14:paraId="4214ACCB" w14:textId="77777777" w:rsidR="00536DD8" w:rsidRDefault="00536DD8" w:rsidP="00CB50EC">
            <w:pPr>
              <w:pStyle w:val="ListParagraph"/>
              <w:numPr>
                <w:ilvl w:val="0"/>
                <w:numId w:val="32"/>
              </w:numPr>
              <w:autoSpaceDN w:val="0"/>
              <w:spacing w:after="111"/>
              <w:ind w:left="720" w:right="9"/>
              <w:contextualSpacing w:val="0"/>
              <w:rPr>
                <w:rFonts w:ascii="Century Gothic" w:hAnsi="Century Gothic"/>
                <w:b/>
                <w:sz w:val="20"/>
                <w:szCs w:val="20"/>
              </w:rPr>
            </w:pPr>
            <w:r w:rsidRPr="00536DD8">
              <w:rPr>
                <w:rFonts w:ascii="Century Gothic" w:hAnsi="Century Gothic"/>
                <w:b/>
                <w:sz w:val="20"/>
                <w:szCs w:val="20"/>
              </w:rPr>
              <w:t>developing their understanding and appreciation of diversity</w:t>
            </w:r>
          </w:p>
          <w:p w14:paraId="567BDF1E" w14:textId="6A726835" w:rsidR="00D8537D" w:rsidRPr="00536DD8" w:rsidRDefault="00536DD8" w:rsidP="00CB50EC">
            <w:pPr>
              <w:pStyle w:val="ListParagraph"/>
              <w:numPr>
                <w:ilvl w:val="0"/>
                <w:numId w:val="32"/>
              </w:numPr>
              <w:autoSpaceDN w:val="0"/>
              <w:spacing w:after="111"/>
              <w:ind w:left="720" w:right="9"/>
              <w:contextualSpacing w:val="0"/>
              <w:rPr>
                <w:rFonts w:ascii="Century Gothic" w:hAnsi="Century Gothic"/>
                <w:b/>
                <w:sz w:val="20"/>
                <w:szCs w:val="20"/>
              </w:rPr>
            </w:pPr>
            <w:r w:rsidRPr="00536DD8">
              <w:rPr>
                <w:rFonts w:ascii="Century Gothic" w:hAnsi="Century Gothic"/>
                <w:b/>
                <w:sz w:val="20"/>
                <w:szCs w:val="20"/>
              </w:rPr>
              <w:t>celebrating what we have in common and promoting respect for the different protected characteristics as defined by law</w:t>
            </w:r>
          </w:p>
        </w:tc>
        <w:tc>
          <w:tcPr>
            <w:tcW w:w="10631" w:type="dxa"/>
          </w:tcPr>
          <w:p w14:paraId="14106D34" w14:textId="57016D3C" w:rsidR="00531683" w:rsidRPr="00531683" w:rsidRDefault="008D516E" w:rsidP="00531683">
            <w:pPr>
              <w:pStyle w:val="ListParagraph"/>
              <w:numPr>
                <w:ilvl w:val="0"/>
                <w:numId w:val="35"/>
              </w:numPr>
              <w:suppressAutoHyphens/>
              <w:autoSpaceDN w:val="0"/>
              <w:textAlignment w:val="baseline"/>
              <w:rPr>
                <w:rFonts w:ascii="Century Gothic" w:hAnsi="Century Gothic"/>
                <w:bCs/>
                <w:sz w:val="20"/>
                <w:szCs w:val="20"/>
              </w:rPr>
            </w:pPr>
            <w:r>
              <w:rPr>
                <w:rFonts w:ascii="Century Gothic" w:hAnsi="Century Gothic"/>
                <w:bCs/>
                <w:sz w:val="20"/>
                <w:szCs w:val="20"/>
              </w:rPr>
              <w:t xml:space="preserve">Through their increasing understanding of the sacraments, the messages of the gospel and the tenets of their faith, pupils learn of their responsibilities within the local, national and international community.   They understand the special significance of nature and learn to be custodians of the world the inhabit, sometimes practically through recycling and energy-saving.   They understand the challenges facing communities and appreciate fundamental rights, irrespective and race or creed.    </w:t>
            </w:r>
            <w:r w:rsidR="00397EB1">
              <w:rPr>
                <w:rFonts w:ascii="Century Gothic" w:hAnsi="Century Gothic"/>
                <w:bCs/>
                <w:sz w:val="20"/>
                <w:szCs w:val="20"/>
              </w:rPr>
              <w:t>More explicit work needs to be done to improve pupils’ understanding of individual liberties, democracy and the rule of law together with the related history of Britain and some of the key figures who were instrumental in se</w:t>
            </w:r>
            <w:r w:rsidR="00E35E00">
              <w:rPr>
                <w:rFonts w:ascii="Century Gothic" w:hAnsi="Century Gothic"/>
                <w:bCs/>
                <w:sz w:val="20"/>
                <w:szCs w:val="20"/>
              </w:rPr>
              <w:t>curing rights, liberties and significant changes to the law – such as the right to vote.</w:t>
            </w:r>
          </w:p>
          <w:p w14:paraId="692B7523" w14:textId="042D408A" w:rsidR="00D8537D" w:rsidRPr="00531683" w:rsidRDefault="00D8537D" w:rsidP="00531683">
            <w:pPr>
              <w:suppressAutoHyphens/>
              <w:autoSpaceDN w:val="0"/>
              <w:textAlignment w:val="baseline"/>
              <w:rPr>
                <w:rFonts w:ascii="Century Gothic" w:hAnsi="Century Gothic"/>
                <w:bCs/>
                <w:sz w:val="20"/>
                <w:szCs w:val="20"/>
                <w:lang w:val="en-GB"/>
              </w:rPr>
            </w:pPr>
          </w:p>
        </w:tc>
      </w:tr>
      <w:tr w:rsidR="00901CBB" w:rsidRPr="00566837" w14:paraId="10C5BD6E" w14:textId="77777777" w:rsidTr="00901CBB">
        <w:trPr>
          <w:trHeight w:val="452"/>
        </w:trPr>
        <w:tc>
          <w:tcPr>
            <w:tcW w:w="5671" w:type="dxa"/>
          </w:tcPr>
          <w:p w14:paraId="3B049289" w14:textId="77777777" w:rsidR="00901CBB" w:rsidRPr="00536DD8" w:rsidRDefault="00901CBB" w:rsidP="00536DD8">
            <w:pPr>
              <w:spacing w:after="111"/>
              <w:ind w:right="9"/>
              <w:rPr>
                <w:rFonts w:ascii="Century Gothic" w:hAnsi="Century Gothic"/>
                <w:b/>
                <w:sz w:val="20"/>
                <w:szCs w:val="20"/>
              </w:rPr>
            </w:pPr>
          </w:p>
        </w:tc>
        <w:tc>
          <w:tcPr>
            <w:tcW w:w="10631" w:type="dxa"/>
          </w:tcPr>
          <w:p w14:paraId="39767726" w14:textId="4B710F20" w:rsidR="00901CBB" w:rsidRPr="00901CBB" w:rsidRDefault="00901CBB" w:rsidP="00531683">
            <w:pPr>
              <w:pStyle w:val="ListParagraph"/>
              <w:numPr>
                <w:ilvl w:val="0"/>
                <w:numId w:val="35"/>
              </w:numPr>
              <w:suppressAutoHyphens/>
              <w:autoSpaceDN w:val="0"/>
              <w:textAlignment w:val="baseline"/>
              <w:rPr>
                <w:rFonts w:ascii="Century Gothic" w:hAnsi="Century Gothic"/>
                <w:b/>
                <w:sz w:val="20"/>
                <w:szCs w:val="20"/>
                <w:lang w:val="en-GB"/>
              </w:rPr>
            </w:pPr>
            <w:r w:rsidRPr="00901CBB">
              <w:rPr>
                <w:rFonts w:ascii="Century Gothic" w:hAnsi="Century Gothic"/>
                <w:b/>
                <w:sz w:val="20"/>
                <w:szCs w:val="20"/>
                <w:lang w:val="en-GB"/>
              </w:rPr>
              <w:t>Next Steps</w:t>
            </w:r>
          </w:p>
        </w:tc>
      </w:tr>
      <w:tr w:rsidR="00901CBB" w:rsidRPr="00566837" w14:paraId="425CC223" w14:textId="77777777" w:rsidTr="00301E42">
        <w:trPr>
          <w:trHeight w:val="782"/>
        </w:trPr>
        <w:tc>
          <w:tcPr>
            <w:tcW w:w="5671" w:type="dxa"/>
          </w:tcPr>
          <w:p w14:paraId="0D8F7BE3" w14:textId="77777777" w:rsidR="00901CBB" w:rsidRPr="00536DD8" w:rsidRDefault="00901CBB" w:rsidP="00536DD8">
            <w:pPr>
              <w:spacing w:after="111"/>
              <w:ind w:right="9"/>
              <w:rPr>
                <w:rFonts w:ascii="Century Gothic" w:hAnsi="Century Gothic"/>
                <w:b/>
                <w:sz w:val="20"/>
                <w:szCs w:val="20"/>
              </w:rPr>
            </w:pPr>
          </w:p>
        </w:tc>
        <w:tc>
          <w:tcPr>
            <w:tcW w:w="10631" w:type="dxa"/>
          </w:tcPr>
          <w:p w14:paraId="54906418" w14:textId="2D3A035B" w:rsidR="00901CBB" w:rsidRPr="00531683" w:rsidRDefault="0002552E" w:rsidP="00531683">
            <w:pPr>
              <w:pStyle w:val="ListParagraph"/>
              <w:numPr>
                <w:ilvl w:val="0"/>
                <w:numId w:val="35"/>
              </w:numPr>
              <w:suppressAutoHyphens/>
              <w:autoSpaceDN w:val="0"/>
              <w:textAlignment w:val="baseline"/>
              <w:rPr>
                <w:rFonts w:ascii="Century Gothic" w:hAnsi="Century Gothic"/>
                <w:bCs/>
                <w:sz w:val="20"/>
                <w:szCs w:val="20"/>
                <w:lang w:val="en-GB"/>
              </w:rPr>
            </w:pPr>
            <w:r>
              <w:rPr>
                <w:rFonts w:ascii="Century Gothic" w:hAnsi="Century Gothic"/>
                <w:bCs/>
                <w:sz w:val="20"/>
                <w:szCs w:val="20"/>
                <w:lang w:val="en-GB"/>
              </w:rPr>
              <w:t>Embed a structured programme f</w:t>
            </w:r>
            <w:bookmarkStart w:id="0" w:name="_GoBack"/>
            <w:bookmarkEnd w:id="0"/>
            <w:r>
              <w:rPr>
                <w:rFonts w:ascii="Century Gothic" w:hAnsi="Century Gothic"/>
                <w:bCs/>
                <w:sz w:val="20"/>
                <w:szCs w:val="20"/>
                <w:lang w:val="en-GB"/>
              </w:rPr>
              <w:t>or older pupils to learn about liberty, democracy and the rule of law.</w:t>
            </w:r>
          </w:p>
        </w:tc>
      </w:tr>
    </w:tbl>
    <w:p w14:paraId="067EA49C" w14:textId="0BA096FA" w:rsidR="00D8537D" w:rsidRDefault="00D8537D">
      <w:pPr>
        <w:spacing w:after="200" w:line="276" w:lineRule="auto"/>
        <w:rPr>
          <w:rFonts w:ascii="Century Gothic" w:hAnsi="Century Gothic"/>
          <w:b/>
        </w:rPr>
      </w:pPr>
    </w:p>
    <w:p w14:paraId="2ACCB782" w14:textId="0AA8C308" w:rsidR="00F44BF4" w:rsidRDefault="00F44BF4">
      <w:pPr>
        <w:spacing w:after="200" w:line="276" w:lineRule="auto"/>
        <w:rPr>
          <w:rFonts w:ascii="Century Gothic" w:hAnsi="Century Gothic"/>
          <w:b/>
        </w:rPr>
      </w:pPr>
    </w:p>
    <w:p w14:paraId="074EC45B" w14:textId="73CF7E3E" w:rsidR="00F44BF4" w:rsidRDefault="00F44BF4">
      <w:pPr>
        <w:spacing w:after="200" w:line="276" w:lineRule="auto"/>
        <w:rPr>
          <w:rFonts w:ascii="Century Gothic" w:hAnsi="Century Gothic"/>
          <w:b/>
        </w:rPr>
      </w:pPr>
    </w:p>
    <w:p w14:paraId="7A2B10A6" w14:textId="612AA185" w:rsidR="00F44BF4" w:rsidRDefault="00F44BF4">
      <w:pPr>
        <w:spacing w:after="200" w:line="276" w:lineRule="auto"/>
        <w:rPr>
          <w:rFonts w:ascii="Century Gothic" w:hAnsi="Century Gothic"/>
          <w:b/>
        </w:rPr>
      </w:pPr>
    </w:p>
    <w:p w14:paraId="3B8356D7" w14:textId="38A742AF" w:rsidR="00F44BF4" w:rsidRDefault="00F44BF4">
      <w:pPr>
        <w:spacing w:after="200" w:line="276" w:lineRule="auto"/>
        <w:rPr>
          <w:rFonts w:ascii="Century Gothic" w:hAnsi="Century Gothic"/>
          <w:b/>
        </w:rPr>
      </w:pPr>
    </w:p>
    <w:p w14:paraId="03B5FF7B" w14:textId="7816C53B" w:rsidR="00F44BF4" w:rsidRDefault="00F44BF4">
      <w:pPr>
        <w:spacing w:after="200" w:line="276" w:lineRule="auto"/>
        <w:rPr>
          <w:rFonts w:ascii="Century Gothic" w:hAnsi="Century Gothic"/>
          <w:b/>
        </w:rPr>
      </w:pPr>
    </w:p>
    <w:p w14:paraId="1C996771" w14:textId="236A8C5A" w:rsidR="00F44BF4" w:rsidRDefault="00F44BF4">
      <w:pPr>
        <w:spacing w:after="200" w:line="276" w:lineRule="auto"/>
        <w:rPr>
          <w:rFonts w:ascii="Century Gothic" w:hAnsi="Century Gothic"/>
          <w:b/>
        </w:rPr>
      </w:pPr>
    </w:p>
    <w:p w14:paraId="49971EE7" w14:textId="45896553" w:rsidR="00901CBB" w:rsidRDefault="00901CBB">
      <w:pPr>
        <w:spacing w:after="200" w:line="276" w:lineRule="auto"/>
        <w:rPr>
          <w:rFonts w:ascii="Century Gothic" w:hAnsi="Century Gothic"/>
          <w:b/>
        </w:rPr>
      </w:pPr>
    </w:p>
    <w:p w14:paraId="43010016" w14:textId="186D2B27" w:rsidR="00901CBB" w:rsidRDefault="00901CBB">
      <w:pPr>
        <w:spacing w:after="200" w:line="276" w:lineRule="auto"/>
        <w:rPr>
          <w:rFonts w:ascii="Century Gothic" w:hAnsi="Century Gothic"/>
          <w:b/>
        </w:rPr>
      </w:pPr>
    </w:p>
    <w:p w14:paraId="2F1D44DF" w14:textId="10E7E05A" w:rsidR="00901CBB" w:rsidRDefault="00901CBB">
      <w:pPr>
        <w:spacing w:after="200" w:line="276" w:lineRule="auto"/>
        <w:rPr>
          <w:rFonts w:ascii="Century Gothic" w:hAnsi="Century Gothic"/>
          <w:b/>
        </w:rPr>
      </w:pPr>
    </w:p>
    <w:p w14:paraId="2A969F29" w14:textId="6F649FCA" w:rsidR="00901CBB" w:rsidRDefault="00901CBB">
      <w:pPr>
        <w:spacing w:after="200" w:line="276" w:lineRule="auto"/>
        <w:rPr>
          <w:rFonts w:ascii="Century Gothic" w:hAnsi="Century Gothic"/>
          <w:b/>
        </w:rPr>
      </w:pPr>
    </w:p>
    <w:p w14:paraId="0252F58F" w14:textId="43A31516" w:rsidR="00901CBB" w:rsidRDefault="00901CBB">
      <w:pPr>
        <w:spacing w:after="200" w:line="276" w:lineRule="auto"/>
        <w:rPr>
          <w:rFonts w:ascii="Century Gothic" w:hAnsi="Century Gothic"/>
          <w:b/>
        </w:rPr>
      </w:pPr>
    </w:p>
    <w:p w14:paraId="626CD84A" w14:textId="04B283ED" w:rsidR="00901CBB" w:rsidRDefault="00901CBB">
      <w:pPr>
        <w:spacing w:after="200" w:line="276" w:lineRule="auto"/>
        <w:rPr>
          <w:rFonts w:ascii="Century Gothic" w:hAnsi="Century Gothic"/>
          <w:b/>
        </w:rPr>
      </w:pPr>
    </w:p>
    <w:p w14:paraId="4F7BC3EF" w14:textId="77777777" w:rsidR="00901CBB" w:rsidRDefault="00901CBB">
      <w:pPr>
        <w:spacing w:after="200" w:line="276" w:lineRule="auto"/>
        <w:rPr>
          <w:rFonts w:ascii="Century Gothic" w:hAnsi="Century Gothic"/>
          <w:b/>
        </w:rPr>
      </w:pPr>
    </w:p>
    <w:p w14:paraId="68C14D79" w14:textId="77777777" w:rsidR="00F44BF4" w:rsidRDefault="00F44BF4">
      <w:pPr>
        <w:spacing w:after="200" w:line="276" w:lineRule="auto"/>
        <w:rPr>
          <w:rFonts w:ascii="Century Gothic" w:hAnsi="Century Gothic"/>
          <w:b/>
        </w:rPr>
      </w:pPr>
    </w:p>
    <w:tbl>
      <w:tblPr>
        <w:tblStyle w:val="TableGrid"/>
        <w:tblW w:w="16302" w:type="dxa"/>
        <w:tblInd w:w="-1423" w:type="dxa"/>
        <w:tblLook w:val="04A0" w:firstRow="1" w:lastRow="0" w:firstColumn="1" w:lastColumn="0" w:noHBand="0" w:noVBand="1"/>
      </w:tblPr>
      <w:tblGrid>
        <w:gridCol w:w="5671"/>
        <w:gridCol w:w="10631"/>
      </w:tblGrid>
      <w:tr w:rsidR="00D8537D" w14:paraId="5D52B740" w14:textId="77777777" w:rsidTr="00400075">
        <w:trPr>
          <w:trHeight w:val="401"/>
        </w:trPr>
        <w:tc>
          <w:tcPr>
            <w:tcW w:w="16302" w:type="dxa"/>
            <w:gridSpan w:val="2"/>
            <w:shd w:val="clear" w:color="auto" w:fill="00B050"/>
          </w:tcPr>
          <w:p w14:paraId="5E361F11" w14:textId="7CE20A9A" w:rsidR="00D8537D" w:rsidRDefault="00D8537D" w:rsidP="00301E42">
            <w:pPr>
              <w:jc w:val="center"/>
              <w:rPr>
                <w:rFonts w:ascii="Century Gothic" w:hAnsi="Century Gothic"/>
                <w:b/>
              </w:rPr>
            </w:pPr>
            <w:r>
              <w:rPr>
                <w:rFonts w:ascii="Century Gothic" w:hAnsi="Century Gothic"/>
                <w:b/>
              </w:rPr>
              <w:t>Leadership and Management</w:t>
            </w:r>
          </w:p>
        </w:tc>
      </w:tr>
      <w:tr w:rsidR="00D8537D" w14:paraId="28C1CC3E" w14:textId="77777777" w:rsidTr="00400075">
        <w:trPr>
          <w:trHeight w:val="381"/>
        </w:trPr>
        <w:tc>
          <w:tcPr>
            <w:tcW w:w="16302" w:type="dxa"/>
            <w:gridSpan w:val="2"/>
            <w:shd w:val="clear" w:color="auto" w:fill="92D050"/>
          </w:tcPr>
          <w:p w14:paraId="494CF78E" w14:textId="53A9498D" w:rsidR="00D8537D" w:rsidRDefault="00D8537D" w:rsidP="00301E42">
            <w:pPr>
              <w:jc w:val="center"/>
              <w:rPr>
                <w:rFonts w:ascii="Century Gothic" w:hAnsi="Century Gothic"/>
                <w:b/>
              </w:rPr>
            </w:pPr>
            <w:r>
              <w:rPr>
                <w:rFonts w:ascii="Century Gothic" w:hAnsi="Century Gothic"/>
                <w:b/>
              </w:rPr>
              <w:t xml:space="preserve">Leadership and management </w:t>
            </w:r>
            <w:r w:rsidR="001E62A5">
              <w:rPr>
                <w:rFonts w:ascii="Century Gothic" w:hAnsi="Century Gothic"/>
                <w:b/>
              </w:rPr>
              <w:t>are good</w:t>
            </w:r>
            <w:r>
              <w:rPr>
                <w:rFonts w:ascii="Century Gothic" w:hAnsi="Century Gothic"/>
                <w:b/>
              </w:rPr>
              <w:t xml:space="preserve"> because:</w:t>
            </w:r>
          </w:p>
        </w:tc>
      </w:tr>
      <w:tr w:rsidR="00D8537D" w:rsidRPr="00566837" w14:paraId="5F82A9A0" w14:textId="77777777" w:rsidTr="00301E42">
        <w:trPr>
          <w:trHeight w:val="381"/>
        </w:trPr>
        <w:tc>
          <w:tcPr>
            <w:tcW w:w="5671" w:type="dxa"/>
          </w:tcPr>
          <w:p w14:paraId="2DC52F35" w14:textId="17DEFE93" w:rsidR="00D8537D" w:rsidRPr="004E281C" w:rsidRDefault="004E281C" w:rsidP="00301E42">
            <w:pPr>
              <w:rPr>
                <w:rFonts w:ascii="Century Gothic" w:hAnsi="Century Gothic"/>
                <w:b/>
                <w:sz w:val="20"/>
                <w:szCs w:val="20"/>
              </w:rPr>
            </w:pPr>
            <w:r w:rsidRPr="004E281C">
              <w:rPr>
                <w:rFonts w:ascii="Century Gothic" w:hAnsi="Century Gothic"/>
                <w:b/>
                <w:sz w:val="20"/>
                <w:szCs w:val="20"/>
              </w:rPr>
              <w:t xml:space="preserve">Leaders have a clear and ambitious vision for providing high-quality inclusive education and training for all. This is realised through strong, shared values, policies and practice </w:t>
            </w:r>
          </w:p>
        </w:tc>
        <w:tc>
          <w:tcPr>
            <w:tcW w:w="10631" w:type="dxa"/>
          </w:tcPr>
          <w:p w14:paraId="4AB366FC" w14:textId="0867D546" w:rsidR="00D8537D" w:rsidRPr="003146BF" w:rsidRDefault="003146BF" w:rsidP="00393CF9">
            <w:pPr>
              <w:pStyle w:val="ListParagraph"/>
              <w:numPr>
                <w:ilvl w:val="0"/>
                <w:numId w:val="36"/>
              </w:numPr>
              <w:suppressAutoHyphens/>
              <w:autoSpaceDN w:val="0"/>
              <w:jc w:val="both"/>
              <w:rPr>
                <w:rFonts w:ascii="Century Gothic" w:hAnsi="Century Gothic"/>
                <w:sz w:val="20"/>
                <w:szCs w:val="20"/>
              </w:rPr>
            </w:pPr>
            <w:r w:rsidRPr="003146BF">
              <w:rPr>
                <w:rFonts w:ascii="Century Gothic" w:hAnsi="Century Gothic"/>
                <w:sz w:val="20"/>
                <w:szCs w:val="20"/>
              </w:rPr>
              <w:t>The vision for the developing curriculum amongst leaders is clear and ambitious.   This is continually underpinned by careful recruitment, highly-supportive induction and the long-term development of teachers.</w:t>
            </w:r>
            <w:r>
              <w:rPr>
                <w:rFonts w:ascii="Century Gothic" w:hAnsi="Century Gothic"/>
                <w:sz w:val="20"/>
                <w:szCs w:val="20"/>
              </w:rPr>
              <w:t xml:space="preserve">   The school’s Catholic faith and sense of community drives ambitious aims for pupils and leaders work creatively and systematically to remove obstacles to learning whatever these may be.   A culture of openness to new ideas, providing they are educationally sound, allows judicious innovation that eschews recent fads or educational gimmicks.   </w:t>
            </w:r>
            <w:r w:rsidR="00393CF9">
              <w:rPr>
                <w:rFonts w:ascii="Century Gothic" w:hAnsi="Century Gothic"/>
                <w:sz w:val="20"/>
                <w:szCs w:val="20"/>
              </w:rPr>
              <w:t xml:space="preserve">Leaders understand each teacher’s strengths and areas for development and use this as a basis to support improvements to their confidence and practice.   A profound sense of service permeates the whole staff, not just senior leaders, and this supports open, honest self-evaluation and the desire to improve provision for pupils.   </w:t>
            </w:r>
          </w:p>
        </w:tc>
      </w:tr>
      <w:tr w:rsidR="00D8537D" w:rsidRPr="00241297" w14:paraId="356D2266" w14:textId="77777777" w:rsidTr="00301E42">
        <w:trPr>
          <w:trHeight w:val="760"/>
        </w:trPr>
        <w:tc>
          <w:tcPr>
            <w:tcW w:w="5671" w:type="dxa"/>
          </w:tcPr>
          <w:p w14:paraId="32B239A4" w14:textId="10651669" w:rsidR="00D8537D" w:rsidRPr="004E281C" w:rsidRDefault="004E281C" w:rsidP="004E281C">
            <w:pPr>
              <w:spacing w:after="111" w:line="248" w:lineRule="auto"/>
              <w:ind w:right="9"/>
              <w:rPr>
                <w:rFonts w:ascii="Century Gothic" w:hAnsi="Century Gothic"/>
                <w:b/>
                <w:sz w:val="20"/>
                <w:szCs w:val="20"/>
              </w:rPr>
            </w:pPr>
            <w:r w:rsidRPr="004E281C">
              <w:rPr>
                <w:rFonts w:ascii="Century Gothic" w:hAnsi="Century Gothic"/>
                <w:b/>
                <w:sz w:val="20"/>
                <w:szCs w:val="20"/>
              </w:rPr>
              <w:t>Leaders focus on improving staff’s subject, pedagogical and pedagogical content knowledge to enhance the teaching of the curriculum and the appropriate use of assessment. The practice and subject knowledge of staff are built up and improve over time.</w:t>
            </w:r>
          </w:p>
        </w:tc>
        <w:tc>
          <w:tcPr>
            <w:tcW w:w="10631" w:type="dxa"/>
          </w:tcPr>
          <w:p w14:paraId="061B2996" w14:textId="77777777" w:rsidR="00D8537D" w:rsidRDefault="00393CF9" w:rsidP="00393CF9">
            <w:pPr>
              <w:pStyle w:val="ListParagraph"/>
              <w:numPr>
                <w:ilvl w:val="0"/>
                <w:numId w:val="37"/>
              </w:numPr>
              <w:suppressAutoHyphens/>
              <w:autoSpaceDN w:val="0"/>
              <w:jc w:val="both"/>
              <w:rPr>
                <w:rFonts w:ascii="Century Gothic" w:hAnsi="Century Gothic"/>
                <w:sz w:val="20"/>
                <w:szCs w:val="20"/>
                <w:lang w:val="en-GB"/>
              </w:rPr>
            </w:pPr>
            <w:r>
              <w:rPr>
                <w:rFonts w:ascii="Century Gothic" w:hAnsi="Century Gothic"/>
                <w:sz w:val="20"/>
                <w:szCs w:val="20"/>
                <w:lang w:val="en-GB"/>
              </w:rPr>
              <w:t>All subject leaders are encouraged to make links with their subject associations and the school finances and facilitates meetings between each subject leader and 8 other teachers in the same position in other local schools.   This assists with workload and allows each leader to gain from the experience of others while contributing ideas of their own.   Feeding their practice in this way, allows them to return to school and to work productively with teachers who require support.   In principle, each new school year should see each subject begin from an improved baseline.   This iterative approach to curriculum improvement and leadership development is an intrinsic feature of the school’s journey towards outstanding.</w:t>
            </w:r>
          </w:p>
          <w:p w14:paraId="1E5C6FFC" w14:textId="77777777" w:rsidR="00393CF9" w:rsidRDefault="00393CF9" w:rsidP="00393CF9">
            <w:pPr>
              <w:pStyle w:val="ListParagraph"/>
              <w:suppressAutoHyphens/>
              <w:autoSpaceDN w:val="0"/>
              <w:ind w:left="360"/>
              <w:jc w:val="both"/>
              <w:rPr>
                <w:rFonts w:ascii="Century Gothic" w:hAnsi="Century Gothic"/>
                <w:sz w:val="20"/>
                <w:szCs w:val="20"/>
                <w:lang w:val="en-GB"/>
              </w:rPr>
            </w:pPr>
          </w:p>
          <w:p w14:paraId="6B945AD2" w14:textId="28F99367" w:rsidR="00393CF9" w:rsidRPr="001E62A5" w:rsidRDefault="00393CF9" w:rsidP="001932B3">
            <w:pPr>
              <w:pStyle w:val="ListParagraph"/>
              <w:suppressAutoHyphens/>
              <w:autoSpaceDN w:val="0"/>
              <w:ind w:left="360"/>
              <w:jc w:val="both"/>
              <w:rPr>
                <w:rFonts w:ascii="Century Gothic" w:hAnsi="Century Gothic"/>
                <w:sz w:val="20"/>
                <w:szCs w:val="20"/>
                <w:lang w:val="en-GB"/>
              </w:rPr>
            </w:pPr>
            <w:r>
              <w:rPr>
                <w:rFonts w:ascii="Century Gothic" w:hAnsi="Century Gothic"/>
                <w:sz w:val="20"/>
                <w:szCs w:val="20"/>
                <w:lang w:val="en-GB"/>
              </w:rPr>
              <w:t>Not all approaches work</w:t>
            </w:r>
            <w:r w:rsidR="001932B3">
              <w:rPr>
                <w:rFonts w:ascii="Century Gothic" w:hAnsi="Century Gothic"/>
                <w:sz w:val="20"/>
                <w:szCs w:val="20"/>
                <w:lang w:val="en-GB"/>
              </w:rPr>
              <w:t xml:space="preserve"> or endure</w:t>
            </w:r>
            <w:r>
              <w:rPr>
                <w:rFonts w:ascii="Century Gothic" w:hAnsi="Century Gothic"/>
                <w:sz w:val="20"/>
                <w:szCs w:val="20"/>
                <w:lang w:val="en-GB"/>
              </w:rPr>
              <w:t>, but senior leaders drive well-chosen pilot projects that are relevant to the school’</w:t>
            </w:r>
            <w:r w:rsidR="001932B3">
              <w:rPr>
                <w:rFonts w:ascii="Century Gothic" w:hAnsi="Century Gothic"/>
                <w:sz w:val="20"/>
                <w:szCs w:val="20"/>
                <w:lang w:val="en-GB"/>
              </w:rPr>
              <w:t>s context and aims.</w:t>
            </w:r>
            <w:r w:rsidR="009F2FA2">
              <w:rPr>
                <w:rFonts w:ascii="Century Gothic" w:hAnsi="Century Gothic"/>
                <w:sz w:val="20"/>
                <w:szCs w:val="20"/>
                <w:lang w:val="en-GB"/>
              </w:rPr>
              <w:t xml:space="preserve">  </w:t>
            </w:r>
            <w:r w:rsidR="001932B3">
              <w:rPr>
                <w:rFonts w:ascii="Century Gothic" w:hAnsi="Century Gothic"/>
                <w:sz w:val="20"/>
                <w:szCs w:val="20"/>
                <w:lang w:val="en-GB"/>
              </w:rPr>
              <w:t xml:space="preserve">Judicious experimentation based on examples of good practice is a staple strategy.    </w:t>
            </w:r>
            <w:r>
              <w:rPr>
                <w:rFonts w:ascii="Century Gothic" w:hAnsi="Century Gothic"/>
                <w:sz w:val="20"/>
                <w:szCs w:val="20"/>
                <w:lang w:val="en-GB"/>
              </w:rPr>
              <w:t>Currently, these focus on pupils who are disengaged</w:t>
            </w:r>
            <w:r w:rsidR="00F62524">
              <w:rPr>
                <w:rFonts w:ascii="Century Gothic" w:hAnsi="Century Gothic"/>
                <w:sz w:val="20"/>
                <w:szCs w:val="20"/>
                <w:lang w:val="en-GB"/>
              </w:rPr>
              <w:t xml:space="preserve"> – particularly boys.</w:t>
            </w:r>
          </w:p>
        </w:tc>
      </w:tr>
      <w:tr w:rsidR="00336C76" w:rsidRPr="00241297" w14:paraId="41DB47D8" w14:textId="77777777" w:rsidTr="00336C76">
        <w:trPr>
          <w:trHeight w:val="328"/>
        </w:trPr>
        <w:tc>
          <w:tcPr>
            <w:tcW w:w="5671" w:type="dxa"/>
          </w:tcPr>
          <w:p w14:paraId="3039E6A5" w14:textId="77777777" w:rsidR="00336C76" w:rsidRPr="004E281C" w:rsidRDefault="00336C76" w:rsidP="004E281C">
            <w:pPr>
              <w:spacing w:after="111" w:line="248" w:lineRule="auto"/>
              <w:ind w:right="9"/>
              <w:rPr>
                <w:rFonts w:ascii="Century Gothic" w:hAnsi="Century Gothic"/>
                <w:b/>
                <w:sz w:val="20"/>
                <w:szCs w:val="20"/>
              </w:rPr>
            </w:pPr>
          </w:p>
        </w:tc>
        <w:tc>
          <w:tcPr>
            <w:tcW w:w="10631" w:type="dxa"/>
          </w:tcPr>
          <w:p w14:paraId="3852217B" w14:textId="678F0900" w:rsidR="00336C76" w:rsidRPr="00336C76" w:rsidRDefault="00336C76" w:rsidP="001E62A5">
            <w:pPr>
              <w:pStyle w:val="ListParagraph"/>
              <w:numPr>
                <w:ilvl w:val="0"/>
                <w:numId w:val="37"/>
              </w:numPr>
              <w:suppressAutoHyphens/>
              <w:autoSpaceDN w:val="0"/>
              <w:rPr>
                <w:rFonts w:ascii="Century Gothic" w:hAnsi="Century Gothic"/>
                <w:b/>
                <w:bCs/>
                <w:sz w:val="20"/>
                <w:szCs w:val="20"/>
                <w:lang w:val="en-GB"/>
              </w:rPr>
            </w:pPr>
            <w:r w:rsidRPr="00336C76">
              <w:rPr>
                <w:rFonts w:ascii="Century Gothic" w:hAnsi="Century Gothic"/>
                <w:b/>
                <w:bCs/>
                <w:sz w:val="20"/>
                <w:szCs w:val="20"/>
                <w:lang w:val="en-GB"/>
              </w:rPr>
              <w:t>Next Steps</w:t>
            </w:r>
          </w:p>
        </w:tc>
      </w:tr>
      <w:tr w:rsidR="00336C76" w:rsidRPr="00241297" w14:paraId="67DFD428" w14:textId="77777777" w:rsidTr="00301E42">
        <w:trPr>
          <w:trHeight w:val="760"/>
        </w:trPr>
        <w:tc>
          <w:tcPr>
            <w:tcW w:w="5671" w:type="dxa"/>
          </w:tcPr>
          <w:p w14:paraId="6975FD80" w14:textId="77777777" w:rsidR="00336C76" w:rsidRPr="004E281C" w:rsidRDefault="00336C76" w:rsidP="004E281C">
            <w:pPr>
              <w:spacing w:after="111" w:line="248" w:lineRule="auto"/>
              <w:ind w:right="9"/>
              <w:rPr>
                <w:rFonts w:ascii="Century Gothic" w:hAnsi="Century Gothic"/>
                <w:b/>
                <w:sz w:val="20"/>
                <w:szCs w:val="20"/>
              </w:rPr>
            </w:pPr>
          </w:p>
        </w:tc>
        <w:tc>
          <w:tcPr>
            <w:tcW w:w="10631" w:type="dxa"/>
          </w:tcPr>
          <w:p w14:paraId="6E8B0F88" w14:textId="7AB09731" w:rsidR="00336C76" w:rsidRPr="001E62A5" w:rsidRDefault="00C83118" w:rsidP="001E62A5">
            <w:pPr>
              <w:pStyle w:val="ListParagraph"/>
              <w:numPr>
                <w:ilvl w:val="0"/>
                <w:numId w:val="37"/>
              </w:numPr>
              <w:suppressAutoHyphens/>
              <w:autoSpaceDN w:val="0"/>
              <w:rPr>
                <w:rFonts w:ascii="Century Gothic" w:hAnsi="Century Gothic"/>
                <w:sz w:val="20"/>
                <w:szCs w:val="20"/>
                <w:lang w:val="en-GB"/>
              </w:rPr>
            </w:pPr>
            <w:r>
              <w:rPr>
                <w:rFonts w:ascii="Century Gothic" w:hAnsi="Century Gothic"/>
                <w:sz w:val="20"/>
                <w:szCs w:val="20"/>
                <w:lang w:val="en-GB"/>
              </w:rPr>
              <w:t>Work with teachers to improve the consistency of provision between subjects and year groups.</w:t>
            </w:r>
          </w:p>
        </w:tc>
      </w:tr>
      <w:tr w:rsidR="00D8537D" w:rsidRPr="00566837" w14:paraId="2270140E" w14:textId="77777777" w:rsidTr="00301E42">
        <w:trPr>
          <w:trHeight w:val="782"/>
        </w:trPr>
        <w:tc>
          <w:tcPr>
            <w:tcW w:w="5671" w:type="dxa"/>
          </w:tcPr>
          <w:p w14:paraId="36CD837D" w14:textId="71FF2D97" w:rsidR="00D8537D" w:rsidRPr="004E281C" w:rsidRDefault="004E281C" w:rsidP="004E281C">
            <w:pPr>
              <w:spacing w:after="111" w:line="248" w:lineRule="auto"/>
              <w:ind w:right="9"/>
              <w:rPr>
                <w:rFonts w:ascii="Century Gothic" w:hAnsi="Century Gothic"/>
                <w:b/>
                <w:sz w:val="20"/>
                <w:szCs w:val="20"/>
              </w:rPr>
            </w:pPr>
            <w:r w:rsidRPr="004E281C">
              <w:rPr>
                <w:rFonts w:ascii="Century Gothic" w:hAnsi="Century Gothic"/>
                <w:b/>
                <w:sz w:val="20"/>
                <w:szCs w:val="20"/>
              </w:rPr>
              <w:t>Leaders aim to ensure that all learners complete their programmes of study. They provide the support for staff to make this possible and do not allow gaming or off-rolling</w:t>
            </w:r>
          </w:p>
        </w:tc>
        <w:tc>
          <w:tcPr>
            <w:tcW w:w="10631" w:type="dxa"/>
          </w:tcPr>
          <w:p w14:paraId="30D4B34E" w14:textId="58AE49CE" w:rsidR="00D8537D" w:rsidRDefault="00D75A8C" w:rsidP="00224D2D">
            <w:pPr>
              <w:pStyle w:val="ListParagraph"/>
              <w:numPr>
                <w:ilvl w:val="0"/>
                <w:numId w:val="16"/>
              </w:numPr>
              <w:suppressAutoHyphens/>
              <w:autoSpaceDN w:val="0"/>
              <w:contextualSpacing w:val="0"/>
              <w:jc w:val="both"/>
              <w:textAlignment w:val="baseline"/>
              <w:rPr>
                <w:rFonts w:ascii="Century Gothic" w:hAnsi="Century Gothic"/>
                <w:sz w:val="20"/>
                <w:szCs w:val="20"/>
              </w:rPr>
            </w:pPr>
            <w:r>
              <w:rPr>
                <w:rFonts w:ascii="Century Gothic" w:hAnsi="Century Gothic"/>
                <w:sz w:val="20"/>
                <w:szCs w:val="20"/>
              </w:rPr>
              <w:t xml:space="preserve">Pupils are never off-rolled, unofficially excluded or encouraged to be ‘home educated’.   All pupils access the curriculum and leaders do whatever needs to be done to ensure this.   </w:t>
            </w:r>
            <w:r w:rsidR="00224D2D">
              <w:rPr>
                <w:rFonts w:ascii="Century Gothic" w:hAnsi="Century Gothic"/>
                <w:sz w:val="20"/>
                <w:szCs w:val="20"/>
              </w:rPr>
              <w:t xml:space="preserve">The school has frequently taken pupils not coping in other settings and has in place a wide range of strategies to support the most vulnerable.    The school has long commissioned its own educational psychology support, therapeutic approaches, speech and language as well as developing in-house provision that is characterized by diversity and effectiveness.   </w:t>
            </w:r>
          </w:p>
          <w:p w14:paraId="053A237D" w14:textId="781DF88A" w:rsidR="00336C76" w:rsidRPr="00F61E8A" w:rsidRDefault="00336C76" w:rsidP="00336C76">
            <w:pPr>
              <w:pStyle w:val="ListParagraph"/>
              <w:suppressAutoHyphens/>
              <w:autoSpaceDN w:val="0"/>
              <w:ind w:left="360"/>
              <w:contextualSpacing w:val="0"/>
              <w:textAlignment w:val="baseline"/>
              <w:rPr>
                <w:rFonts w:ascii="Century Gothic" w:hAnsi="Century Gothic"/>
                <w:sz w:val="20"/>
                <w:szCs w:val="20"/>
              </w:rPr>
            </w:pPr>
          </w:p>
        </w:tc>
      </w:tr>
      <w:tr w:rsidR="00D8537D" w:rsidRPr="00566837" w14:paraId="6D1DC0C6" w14:textId="77777777" w:rsidTr="00301E42">
        <w:trPr>
          <w:trHeight w:val="782"/>
        </w:trPr>
        <w:tc>
          <w:tcPr>
            <w:tcW w:w="5671" w:type="dxa"/>
          </w:tcPr>
          <w:p w14:paraId="40BE25EB" w14:textId="0419F750" w:rsidR="00D8537D" w:rsidRPr="004E281C" w:rsidRDefault="004E281C" w:rsidP="004E281C">
            <w:pPr>
              <w:spacing w:after="111" w:line="248" w:lineRule="auto"/>
              <w:ind w:right="9"/>
              <w:rPr>
                <w:rFonts w:ascii="Century Gothic" w:hAnsi="Century Gothic"/>
                <w:b/>
                <w:sz w:val="20"/>
                <w:szCs w:val="20"/>
              </w:rPr>
            </w:pPr>
            <w:r w:rsidRPr="004E281C">
              <w:rPr>
                <w:rFonts w:ascii="Century Gothic" w:hAnsi="Century Gothic"/>
                <w:b/>
                <w:sz w:val="20"/>
                <w:szCs w:val="20"/>
              </w:rPr>
              <w:t>Leaders</w:t>
            </w:r>
            <w:r w:rsidRPr="004E281C">
              <w:rPr>
                <w:rFonts w:ascii="Century Gothic" w:hAnsi="Century Gothic"/>
                <w:sz w:val="20"/>
                <w:szCs w:val="20"/>
              </w:rPr>
              <w:t xml:space="preserve"> </w:t>
            </w:r>
            <w:r w:rsidRPr="004E281C">
              <w:rPr>
                <w:rFonts w:ascii="Century Gothic" w:hAnsi="Century Gothic"/>
                <w:b/>
                <w:sz w:val="20"/>
                <w:szCs w:val="20"/>
              </w:rPr>
              <w:t>engage effectively with learners and others in the community, including – where relevant- parents, carers, employers and local services</w:t>
            </w:r>
          </w:p>
        </w:tc>
        <w:tc>
          <w:tcPr>
            <w:tcW w:w="10631" w:type="dxa"/>
          </w:tcPr>
          <w:p w14:paraId="70753594" w14:textId="4FF98909" w:rsidR="00056F12" w:rsidRPr="00056F12" w:rsidRDefault="00056F12" w:rsidP="00277A18">
            <w:pPr>
              <w:pStyle w:val="ListParagraph"/>
              <w:numPr>
                <w:ilvl w:val="0"/>
                <w:numId w:val="21"/>
              </w:numPr>
              <w:suppressAutoHyphens/>
              <w:autoSpaceDN w:val="0"/>
              <w:jc w:val="both"/>
              <w:textAlignment w:val="baseline"/>
              <w:rPr>
                <w:rFonts w:ascii="Century Gothic" w:hAnsi="Century Gothic"/>
                <w:bCs/>
                <w:sz w:val="20"/>
                <w:szCs w:val="20"/>
              </w:rPr>
            </w:pPr>
            <w:r w:rsidRPr="00056F12">
              <w:rPr>
                <w:rFonts w:ascii="Century Gothic" w:hAnsi="Century Gothic"/>
                <w:bCs/>
                <w:sz w:val="20"/>
                <w:szCs w:val="20"/>
              </w:rPr>
              <w:t xml:space="preserve"> </w:t>
            </w:r>
            <w:r w:rsidR="00A00B21">
              <w:rPr>
                <w:rFonts w:ascii="Century Gothic" w:hAnsi="Century Gothic"/>
                <w:bCs/>
                <w:sz w:val="20"/>
                <w:szCs w:val="20"/>
              </w:rPr>
              <w:t xml:space="preserve">The school has a long history of working with other agencies, parents, carers, other schools, educational services and specialist services – some of which are directly commissioned.   Parent workshops on phonics, Numicon, internet safety and more are a staple feature of each school year.    Working openly and honestly with families ensures that the school learns from mistakes or experiences.   A strong sense of partnership and trust is built from an early stage, meaning that it is very rare indeed for a pupil to leave to go to another school.   </w:t>
            </w:r>
            <w:r w:rsidR="00277A18">
              <w:rPr>
                <w:rFonts w:ascii="Century Gothic" w:hAnsi="Century Gothic"/>
                <w:bCs/>
                <w:sz w:val="20"/>
                <w:szCs w:val="20"/>
              </w:rPr>
              <w:t>Teachers and leaders are highly flexible in making arrangements to see parents, whether this is before or after school or during the day.    Each and every person who comes to the school is warmly welcomed, whatever the circumstances.</w:t>
            </w:r>
          </w:p>
          <w:p w14:paraId="59C17120" w14:textId="1C24D6D7" w:rsidR="0099203C" w:rsidRPr="00056F12" w:rsidRDefault="0099203C" w:rsidP="00056F12">
            <w:pPr>
              <w:pStyle w:val="ListParagraph"/>
              <w:suppressAutoHyphens/>
              <w:autoSpaceDN w:val="0"/>
              <w:ind w:left="360"/>
              <w:textAlignment w:val="baseline"/>
              <w:rPr>
                <w:rFonts w:ascii="Century Gothic" w:hAnsi="Century Gothic"/>
                <w:bCs/>
                <w:sz w:val="20"/>
                <w:szCs w:val="20"/>
                <w:lang w:val="en-GB"/>
              </w:rPr>
            </w:pPr>
          </w:p>
        </w:tc>
      </w:tr>
      <w:tr w:rsidR="00D8537D" w:rsidRPr="00566837" w14:paraId="4D366686" w14:textId="77777777" w:rsidTr="00301E42">
        <w:trPr>
          <w:trHeight w:val="782"/>
        </w:trPr>
        <w:tc>
          <w:tcPr>
            <w:tcW w:w="5671" w:type="dxa"/>
          </w:tcPr>
          <w:p w14:paraId="29795834" w14:textId="086D372B" w:rsidR="00D8537D" w:rsidRPr="004E281C" w:rsidRDefault="004E281C" w:rsidP="00896AF3">
            <w:pPr>
              <w:spacing w:after="111" w:line="248" w:lineRule="auto"/>
              <w:ind w:right="9"/>
              <w:jc w:val="both"/>
              <w:rPr>
                <w:rFonts w:ascii="Century Gothic" w:eastAsia="Arial Unicode MS" w:hAnsi="Century Gothic"/>
                <w:b/>
                <w:sz w:val="20"/>
                <w:szCs w:val="20"/>
              </w:rPr>
            </w:pPr>
            <w:r w:rsidRPr="004E281C">
              <w:rPr>
                <w:rFonts w:ascii="Century Gothic" w:hAnsi="Century Gothic"/>
                <w:b/>
                <w:sz w:val="20"/>
                <w:szCs w:val="20"/>
              </w:rPr>
              <w:t>Leaders engage with their staff and are aware and take account of the main pressures on them. They are realistic and constructive in the way that they manage staff, including workload</w:t>
            </w:r>
          </w:p>
        </w:tc>
        <w:tc>
          <w:tcPr>
            <w:tcW w:w="10631" w:type="dxa"/>
          </w:tcPr>
          <w:p w14:paraId="3BE9A98A" w14:textId="46C6EBF7" w:rsidR="00056F12" w:rsidRPr="00056F12" w:rsidRDefault="00081533" w:rsidP="00896AF3">
            <w:pPr>
              <w:pStyle w:val="ListParagraph"/>
              <w:numPr>
                <w:ilvl w:val="0"/>
                <w:numId w:val="18"/>
              </w:numPr>
              <w:suppressAutoHyphens/>
              <w:autoSpaceDN w:val="0"/>
              <w:jc w:val="both"/>
              <w:rPr>
                <w:rFonts w:ascii="Century Gothic" w:hAnsi="Century Gothic"/>
                <w:bCs/>
                <w:sz w:val="20"/>
                <w:szCs w:val="20"/>
              </w:rPr>
            </w:pPr>
            <w:r>
              <w:rPr>
                <w:rFonts w:ascii="Century Gothic" w:hAnsi="Century Gothic"/>
                <w:bCs/>
                <w:sz w:val="20"/>
                <w:szCs w:val="20"/>
              </w:rPr>
              <w:t>St Clare’s is blessed with a talented and incredibly committed team, which is the backbone of the school.    Sharing the same commitment to pupils, they are very easy to work with.    Collegial and consultative approaches acknowledge their professionalism, care and talent and shared commitment to the pupils.   Each person is understood and valued as an individual.   Leaders do not waste teachers’ time through unnecessary meetings.</w:t>
            </w:r>
            <w:r w:rsidR="00896AF3">
              <w:rPr>
                <w:rFonts w:ascii="Century Gothic" w:hAnsi="Century Gothic"/>
                <w:bCs/>
                <w:sz w:val="20"/>
                <w:szCs w:val="20"/>
              </w:rPr>
              <w:t xml:space="preserve">  </w:t>
            </w:r>
            <w:r>
              <w:rPr>
                <w:rFonts w:ascii="Century Gothic" w:hAnsi="Century Gothic"/>
                <w:bCs/>
                <w:sz w:val="20"/>
                <w:szCs w:val="20"/>
              </w:rPr>
              <w:t xml:space="preserve">Staff meetings focus on teaching and learning or mandatory training, never managerial matters, which can be quickly dealt with through other means.   </w:t>
            </w:r>
            <w:r w:rsidR="00CE4399">
              <w:rPr>
                <w:rFonts w:ascii="Century Gothic" w:hAnsi="Century Gothic"/>
                <w:bCs/>
                <w:sz w:val="20"/>
                <w:szCs w:val="20"/>
              </w:rPr>
              <w:t xml:space="preserve">Teachers are encouraged to use their specialisms in reducing workload (such as swapping classes) and in supporting each other.   In difficult times, the support and goodwill of the staff is stunning.   </w:t>
            </w:r>
          </w:p>
          <w:p w14:paraId="2F398880" w14:textId="455CCBF7" w:rsidR="00D8537D" w:rsidRPr="00056F12" w:rsidRDefault="00D8537D" w:rsidP="00896AF3">
            <w:pPr>
              <w:suppressAutoHyphens/>
              <w:autoSpaceDN w:val="0"/>
              <w:jc w:val="both"/>
              <w:rPr>
                <w:rFonts w:ascii="Century Gothic" w:hAnsi="Century Gothic"/>
                <w:b/>
                <w:sz w:val="22"/>
                <w:szCs w:val="22"/>
              </w:rPr>
            </w:pPr>
          </w:p>
        </w:tc>
      </w:tr>
      <w:tr w:rsidR="00D8537D" w:rsidRPr="00C06F65" w14:paraId="5BA95ABC" w14:textId="77777777" w:rsidTr="00301E42">
        <w:trPr>
          <w:trHeight w:val="760"/>
        </w:trPr>
        <w:tc>
          <w:tcPr>
            <w:tcW w:w="5671" w:type="dxa"/>
          </w:tcPr>
          <w:p w14:paraId="3B07FC38" w14:textId="35D26E84" w:rsidR="00D8537D" w:rsidRPr="004E281C" w:rsidRDefault="004E281C" w:rsidP="00896AF3">
            <w:pPr>
              <w:spacing w:after="111" w:line="248" w:lineRule="auto"/>
              <w:ind w:right="9"/>
              <w:jc w:val="both"/>
              <w:rPr>
                <w:rFonts w:ascii="Century Gothic" w:hAnsi="Century Gothic"/>
                <w:b/>
                <w:sz w:val="20"/>
                <w:szCs w:val="20"/>
              </w:rPr>
            </w:pPr>
            <w:r w:rsidRPr="004E281C">
              <w:rPr>
                <w:rFonts w:ascii="Century Gothic" w:hAnsi="Century Gothic"/>
                <w:b/>
                <w:sz w:val="20"/>
                <w:szCs w:val="20"/>
              </w:rPr>
              <w:t>Those responsible for governance understand their role and carry this out effectively. They ensure that the provider has a clear vision and strategy and that resources are man</w:t>
            </w:r>
            <w:r w:rsidR="00517BB9">
              <w:rPr>
                <w:rFonts w:ascii="Century Gothic" w:hAnsi="Century Gothic"/>
                <w:b/>
                <w:sz w:val="20"/>
                <w:szCs w:val="20"/>
              </w:rPr>
              <w:t>a</w:t>
            </w:r>
            <w:r w:rsidRPr="004E281C">
              <w:rPr>
                <w:rFonts w:ascii="Century Gothic" w:hAnsi="Century Gothic"/>
                <w:b/>
                <w:sz w:val="20"/>
                <w:szCs w:val="20"/>
              </w:rPr>
              <w:t>ged well. They hold leaders to account for the quality of education provided.</w:t>
            </w:r>
          </w:p>
        </w:tc>
        <w:tc>
          <w:tcPr>
            <w:tcW w:w="10631" w:type="dxa"/>
          </w:tcPr>
          <w:p w14:paraId="3C63CC82" w14:textId="08F5C1B2" w:rsidR="00336C76" w:rsidRPr="00056F12" w:rsidRDefault="00C2574B" w:rsidP="00C2574B">
            <w:pPr>
              <w:pStyle w:val="ListParagraph"/>
              <w:numPr>
                <w:ilvl w:val="0"/>
                <w:numId w:val="23"/>
              </w:numPr>
              <w:suppressAutoHyphens/>
              <w:autoSpaceDN w:val="0"/>
              <w:jc w:val="both"/>
              <w:textAlignment w:val="baseline"/>
              <w:rPr>
                <w:rFonts w:ascii="Century Gothic" w:hAnsi="Century Gothic"/>
                <w:sz w:val="20"/>
                <w:szCs w:val="20"/>
              </w:rPr>
            </w:pPr>
            <w:r>
              <w:rPr>
                <w:rFonts w:ascii="Century Gothic" w:hAnsi="Century Gothic"/>
                <w:sz w:val="20"/>
                <w:szCs w:val="20"/>
              </w:rPr>
              <w:t>Governors divide work well between them and undertake learning walks with relevant staff to gain an insight into provision and school development.   They understand the main trends in pupils’ results and how these compare to national over time.   Their understanding of changes to the new curriculum is developing and each term they receive information on improvements in each subject and how these are likely to affect pupils.   They understand the school’s strategies for supporting the most vulnerable pupils and raise relevant questions on provision and its impact.    Through their work, governors ensure that the school remains compliant and meets its statutory responsibilities for safeguarding, including Prevent.</w:t>
            </w:r>
          </w:p>
        </w:tc>
      </w:tr>
      <w:tr w:rsidR="00D8537D" w:rsidRPr="00566837" w14:paraId="26FF5C82" w14:textId="77777777" w:rsidTr="00301E42">
        <w:trPr>
          <w:trHeight w:val="782"/>
        </w:trPr>
        <w:tc>
          <w:tcPr>
            <w:tcW w:w="5671" w:type="dxa"/>
          </w:tcPr>
          <w:p w14:paraId="0B0AD164" w14:textId="4EF201FB" w:rsidR="00D8537D" w:rsidRPr="004E281C" w:rsidRDefault="004E281C" w:rsidP="004E281C">
            <w:pPr>
              <w:spacing w:after="111" w:line="248" w:lineRule="auto"/>
              <w:ind w:right="9"/>
              <w:rPr>
                <w:rFonts w:ascii="Century Gothic" w:hAnsi="Century Gothic"/>
                <w:b/>
                <w:sz w:val="20"/>
                <w:szCs w:val="20"/>
              </w:rPr>
            </w:pPr>
            <w:r w:rsidRPr="004E281C">
              <w:rPr>
                <w:rFonts w:ascii="Century Gothic" w:hAnsi="Century Gothic"/>
                <w:b/>
                <w:sz w:val="20"/>
                <w:szCs w:val="20"/>
              </w:rPr>
              <w:t xml:space="preserve">Those with responsibility for governance ensure that the provider fulfils its statutory duties, for example under the Equality Act 2010, and other duties, for example in relation to the Prevent strategy and safeguarding, and promoting the welfare of learners   </w:t>
            </w:r>
          </w:p>
        </w:tc>
        <w:tc>
          <w:tcPr>
            <w:tcW w:w="10631" w:type="dxa"/>
          </w:tcPr>
          <w:p w14:paraId="3BA150E5" w14:textId="35DB0C57" w:rsidR="00056F12" w:rsidRPr="00056F12" w:rsidRDefault="00C2574B" w:rsidP="00C2574B">
            <w:pPr>
              <w:pStyle w:val="ListParagraph"/>
              <w:numPr>
                <w:ilvl w:val="0"/>
                <w:numId w:val="22"/>
              </w:numPr>
              <w:suppressAutoHyphens/>
              <w:autoSpaceDN w:val="0"/>
              <w:jc w:val="both"/>
              <w:textAlignment w:val="baseline"/>
              <w:rPr>
                <w:rFonts w:ascii="Century Gothic" w:hAnsi="Century Gothic"/>
                <w:bCs/>
                <w:sz w:val="20"/>
                <w:szCs w:val="20"/>
              </w:rPr>
            </w:pPr>
            <w:r>
              <w:rPr>
                <w:rFonts w:ascii="Century Gothic" w:hAnsi="Century Gothic"/>
                <w:bCs/>
                <w:sz w:val="20"/>
                <w:szCs w:val="20"/>
              </w:rPr>
              <w:t>Governors regularly monitor the development of statutory policies through their cycle of meetings, ensuring they are kept up to date and are fair and accessible to all.   They have long-established systems of ensuring complaints, grievances and other issues are dealt with effectively and quickly.   They participate in training to assist them in their work and judiciously separate roles and tasks to ensure efficiency and fairness.   New governors are supported well through induction and training and governors plan effectively for succession, such as the Chair of Governors and Vice Chair.</w:t>
            </w:r>
          </w:p>
          <w:p w14:paraId="390F9CCE" w14:textId="1B7246BD" w:rsidR="00D8537D" w:rsidRPr="00056F12" w:rsidRDefault="00D8537D" w:rsidP="00C2574B">
            <w:pPr>
              <w:suppressAutoHyphens/>
              <w:autoSpaceDN w:val="0"/>
              <w:jc w:val="both"/>
              <w:textAlignment w:val="baseline"/>
              <w:rPr>
                <w:rFonts w:ascii="Century Gothic" w:hAnsi="Century Gothic"/>
                <w:b/>
                <w:sz w:val="22"/>
                <w:szCs w:val="22"/>
              </w:rPr>
            </w:pPr>
          </w:p>
        </w:tc>
      </w:tr>
      <w:tr w:rsidR="00D8537D" w:rsidRPr="00241297" w14:paraId="4EEA34E0" w14:textId="77777777" w:rsidTr="00301E42">
        <w:trPr>
          <w:trHeight w:val="782"/>
        </w:trPr>
        <w:tc>
          <w:tcPr>
            <w:tcW w:w="5671" w:type="dxa"/>
          </w:tcPr>
          <w:p w14:paraId="1D8C03F0" w14:textId="77777777" w:rsidR="004E281C" w:rsidRPr="004E281C" w:rsidRDefault="004E281C" w:rsidP="004E281C">
            <w:pPr>
              <w:rPr>
                <w:rFonts w:ascii="Century Gothic" w:hAnsi="Century Gothic"/>
                <w:b/>
                <w:sz w:val="20"/>
                <w:szCs w:val="20"/>
              </w:rPr>
            </w:pPr>
            <w:r w:rsidRPr="004E281C">
              <w:rPr>
                <w:rFonts w:ascii="Century Gothic" w:hAnsi="Century Gothic"/>
                <w:b/>
                <w:sz w:val="20"/>
                <w:szCs w:val="20"/>
              </w:rPr>
              <w:t>The provider has a culture of safeguarding that supports effective arrangements to:</w:t>
            </w:r>
          </w:p>
          <w:p w14:paraId="1F7FD90B" w14:textId="77777777" w:rsidR="004E281C" w:rsidRPr="004E281C" w:rsidRDefault="004E281C" w:rsidP="004E281C">
            <w:pPr>
              <w:ind w:left="720"/>
              <w:rPr>
                <w:rFonts w:ascii="Century Gothic" w:hAnsi="Century Gothic"/>
                <w:b/>
                <w:sz w:val="20"/>
                <w:szCs w:val="20"/>
              </w:rPr>
            </w:pPr>
            <w:r w:rsidRPr="004E281C">
              <w:rPr>
                <w:rFonts w:ascii="Century Gothic" w:hAnsi="Century Gothic"/>
                <w:b/>
                <w:sz w:val="20"/>
                <w:szCs w:val="20"/>
              </w:rPr>
              <w:t>*Identify learners who may need early help or who are at risk of neglect, abuse, grooming or exploitation</w:t>
            </w:r>
          </w:p>
          <w:p w14:paraId="06B64015" w14:textId="77777777" w:rsidR="004E281C" w:rsidRPr="004E281C" w:rsidRDefault="004E281C" w:rsidP="004E281C">
            <w:pPr>
              <w:ind w:left="720"/>
              <w:rPr>
                <w:rFonts w:ascii="Century Gothic" w:hAnsi="Century Gothic"/>
                <w:b/>
                <w:sz w:val="20"/>
                <w:szCs w:val="20"/>
              </w:rPr>
            </w:pPr>
            <w:r w:rsidRPr="004E281C">
              <w:rPr>
                <w:rFonts w:ascii="Century Gothic" w:hAnsi="Century Gothic"/>
                <w:b/>
                <w:sz w:val="20"/>
                <w:szCs w:val="20"/>
              </w:rPr>
              <w:t>*Help learners reduce their risk from harm by securing the support they need, or referring in a timely way those who have the expertise to help</w:t>
            </w:r>
          </w:p>
          <w:p w14:paraId="2D8CC09E" w14:textId="18C52B3D" w:rsidR="00D8537D" w:rsidRPr="00C67C70" w:rsidRDefault="004E281C" w:rsidP="004E281C">
            <w:pPr>
              <w:spacing w:after="230" w:line="248" w:lineRule="auto"/>
              <w:ind w:left="720" w:right="9"/>
              <w:rPr>
                <w:rFonts w:ascii="Century Gothic" w:hAnsi="Century Gothic"/>
                <w:b/>
                <w:sz w:val="20"/>
                <w:szCs w:val="20"/>
              </w:rPr>
            </w:pPr>
            <w:r w:rsidRPr="004E281C">
              <w:rPr>
                <w:rFonts w:ascii="Century Gothic" w:hAnsi="Century Gothic"/>
                <w:b/>
                <w:sz w:val="20"/>
                <w:szCs w:val="20"/>
              </w:rPr>
              <w:t>*Manage safe recruitment and allegations about adults who may be at risk to learners and vulnerable adults</w:t>
            </w:r>
          </w:p>
        </w:tc>
        <w:tc>
          <w:tcPr>
            <w:tcW w:w="10631" w:type="dxa"/>
          </w:tcPr>
          <w:p w14:paraId="0BC63BA1" w14:textId="59A77AF2" w:rsidR="00D8537D" w:rsidRPr="00056F12" w:rsidRDefault="002427A6" w:rsidP="002427A6">
            <w:pPr>
              <w:pStyle w:val="NoSpacing"/>
              <w:numPr>
                <w:ilvl w:val="0"/>
                <w:numId w:val="17"/>
              </w:numPr>
              <w:rPr>
                <w:rFonts w:ascii="Century Gothic" w:hAnsi="Century Gothic"/>
                <w:szCs w:val="20"/>
              </w:rPr>
            </w:pPr>
            <w:r>
              <w:rPr>
                <w:rFonts w:ascii="Century Gothic" w:hAnsi="Century Gothic"/>
                <w:szCs w:val="20"/>
              </w:rPr>
              <w:t>All safeguarding and child protection policies have been updated to include any new legislation in relation to safeguarding and child protection.   They are reviewed regularly by governors and a date set for the next review.   Governors ensure safer recruitment and see that related training is done regularly.   They ensure all interviews and relevant checks take place in accordance with this training and retain all documentation pertaining to appointments.   They challenge leaders to learn from situations and raise questions about provision in all areas of safeguarding such as internet safety.    Clear systems exist for managing allegations – ensuring fairness for all concerned.   Designated governors carry out learning walks with relevant staff to evaluate the quality of systems and the implementation of policies.</w:t>
            </w:r>
          </w:p>
        </w:tc>
      </w:tr>
    </w:tbl>
    <w:p w14:paraId="7C0EC8B1" w14:textId="77777777" w:rsidR="00D8537D" w:rsidRDefault="00D8537D">
      <w:pPr>
        <w:spacing w:after="200" w:line="276" w:lineRule="auto"/>
        <w:rPr>
          <w:rFonts w:ascii="Century Gothic" w:hAnsi="Century Gothic"/>
          <w:b/>
        </w:rPr>
      </w:pPr>
    </w:p>
    <w:sectPr w:rsidR="00D8537D" w:rsidSect="000A49BC">
      <w:pgSz w:w="16838" w:h="11906" w:orient="landscape" w:code="9"/>
      <w:pgMar w:top="680" w:right="1440" w:bottom="680" w:left="144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654C9" w14:textId="77777777" w:rsidR="000C653D" w:rsidRDefault="000C653D" w:rsidP="00AE5CA0">
      <w:r>
        <w:separator/>
      </w:r>
    </w:p>
  </w:endnote>
  <w:endnote w:type="continuationSeparator" w:id="0">
    <w:p w14:paraId="3CAFBA95" w14:textId="77777777" w:rsidR="000C653D" w:rsidRDefault="000C653D" w:rsidP="00AE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E770A" w14:textId="77777777" w:rsidR="000C653D" w:rsidRDefault="000C653D" w:rsidP="00AE5CA0">
      <w:r>
        <w:separator/>
      </w:r>
    </w:p>
  </w:footnote>
  <w:footnote w:type="continuationSeparator" w:id="0">
    <w:p w14:paraId="1677582A" w14:textId="77777777" w:rsidR="000C653D" w:rsidRDefault="000C653D" w:rsidP="00AE5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4C6"/>
    <w:multiLevelType w:val="multilevel"/>
    <w:tmpl w:val="2B4EDA9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24654AB"/>
    <w:multiLevelType w:val="hybridMultilevel"/>
    <w:tmpl w:val="B9685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02884"/>
    <w:multiLevelType w:val="hybridMultilevel"/>
    <w:tmpl w:val="2DD48FC2"/>
    <w:lvl w:ilvl="0" w:tplc="909059EA">
      <w:start w:val="1"/>
      <w:numFmt w:val="bullet"/>
      <w:lvlText w:val=""/>
      <w:lvlJc w:val="left"/>
      <w:pPr>
        <w:tabs>
          <w:tab w:val="num" w:pos="720"/>
        </w:tabs>
        <w:ind w:left="720" w:hanging="360"/>
      </w:pPr>
      <w:rPr>
        <w:rFonts w:ascii="Wingdings" w:hAnsi="Wingdings" w:hint="default"/>
      </w:rPr>
    </w:lvl>
    <w:lvl w:ilvl="1" w:tplc="0066AC8E" w:tentative="1">
      <w:start w:val="1"/>
      <w:numFmt w:val="bullet"/>
      <w:lvlText w:val=""/>
      <w:lvlJc w:val="left"/>
      <w:pPr>
        <w:tabs>
          <w:tab w:val="num" w:pos="1440"/>
        </w:tabs>
        <w:ind w:left="1440" w:hanging="360"/>
      </w:pPr>
      <w:rPr>
        <w:rFonts w:ascii="Wingdings" w:hAnsi="Wingdings" w:hint="default"/>
      </w:rPr>
    </w:lvl>
    <w:lvl w:ilvl="2" w:tplc="58CAA0B8" w:tentative="1">
      <w:start w:val="1"/>
      <w:numFmt w:val="bullet"/>
      <w:lvlText w:val=""/>
      <w:lvlJc w:val="left"/>
      <w:pPr>
        <w:tabs>
          <w:tab w:val="num" w:pos="2160"/>
        </w:tabs>
        <w:ind w:left="2160" w:hanging="360"/>
      </w:pPr>
      <w:rPr>
        <w:rFonts w:ascii="Wingdings" w:hAnsi="Wingdings" w:hint="default"/>
      </w:rPr>
    </w:lvl>
    <w:lvl w:ilvl="3" w:tplc="3E22127C" w:tentative="1">
      <w:start w:val="1"/>
      <w:numFmt w:val="bullet"/>
      <w:lvlText w:val=""/>
      <w:lvlJc w:val="left"/>
      <w:pPr>
        <w:tabs>
          <w:tab w:val="num" w:pos="2880"/>
        </w:tabs>
        <w:ind w:left="2880" w:hanging="360"/>
      </w:pPr>
      <w:rPr>
        <w:rFonts w:ascii="Wingdings" w:hAnsi="Wingdings" w:hint="default"/>
      </w:rPr>
    </w:lvl>
    <w:lvl w:ilvl="4" w:tplc="8BF4AD78" w:tentative="1">
      <w:start w:val="1"/>
      <w:numFmt w:val="bullet"/>
      <w:lvlText w:val=""/>
      <w:lvlJc w:val="left"/>
      <w:pPr>
        <w:tabs>
          <w:tab w:val="num" w:pos="3600"/>
        </w:tabs>
        <w:ind w:left="3600" w:hanging="360"/>
      </w:pPr>
      <w:rPr>
        <w:rFonts w:ascii="Wingdings" w:hAnsi="Wingdings" w:hint="default"/>
      </w:rPr>
    </w:lvl>
    <w:lvl w:ilvl="5" w:tplc="51720D66" w:tentative="1">
      <w:start w:val="1"/>
      <w:numFmt w:val="bullet"/>
      <w:lvlText w:val=""/>
      <w:lvlJc w:val="left"/>
      <w:pPr>
        <w:tabs>
          <w:tab w:val="num" w:pos="4320"/>
        </w:tabs>
        <w:ind w:left="4320" w:hanging="360"/>
      </w:pPr>
      <w:rPr>
        <w:rFonts w:ascii="Wingdings" w:hAnsi="Wingdings" w:hint="default"/>
      </w:rPr>
    </w:lvl>
    <w:lvl w:ilvl="6" w:tplc="5238AE46" w:tentative="1">
      <w:start w:val="1"/>
      <w:numFmt w:val="bullet"/>
      <w:lvlText w:val=""/>
      <w:lvlJc w:val="left"/>
      <w:pPr>
        <w:tabs>
          <w:tab w:val="num" w:pos="5040"/>
        </w:tabs>
        <w:ind w:left="5040" w:hanging="360"/>
      </w:pPr>
      <w:rPr>
        <w:rFonts w:ascii="Wingdings" w:hAnsi="Wingdings" w:hint="default"/>
      </w:rPr>
    </w:lvl>
    <w:lvl w:ilvl="7" w:tplc="38AC9218" w:tentative="1">
      <w:start w:val="1"/>
      <w:numFmt w:val="bullet"/>
      <w:lvlText w:val=""/>
      <w:lvlJc w:val="left"/>
      <w:pPr>
        <w:tabs>
          <w:tab w:val="num" w:pos="5760"/>
        </w:tabs>
        <w:ind w:left="5760" w:hanging="360"/>
      </w:pPr>
      <w:rPr>
        <w:rFonts w:ascii="Wingdings" w:hAnsi="Wingdings" w:hint="default"/>
      </w:rPr>
    </w:lvl>
    <w:lvl w:ilvl="8" w:tplc="0A6E5C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13CCF"/>
    <w:multiLevelType w:val="multilevel"/>
    <w:tmpl w:val="2994A0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AAD4199"/>
    <w:multiLevelType w:val="hybridMultilevel"/>
    <w:tmpl w:val="A44EE3A0"/>
    <w:lvl w:ilvl="0" w:tplc="2048B0A6">
      <w:start w:val="1"/>
      <w:numFmt w:val="bullet"/>
      <w:lvlText w:val=""/>
      <w:lvlJc w:val="left"/>
      <w:pPr>
        <w:tabs>
          <w:tab w:val="num" w:pos="720"/>
        </w:tabs>
        <w:ind w:left="720" w:hanging="360"/>
      </w:pPr>
      <w:rPr>
        <w:rFonts w:ascii="Wingdings" w:hAnsi="Wingdings" w:hint="default"/>
      </w:rPr>
    </w:lvl>
    <w:lvl w:ilvl="1" w:tplc="623ADA16" w:tentative="1">
      <w:start w:val="1"/>
      <w:numFmt w:val="bullet"/>
      <w:lvlText w:val=""/>
      <w:lvlJc w:val="left"/>
      <w:pPr>
        <w:tabs>
          <w:tab w:val="num" w:pos="1440"/>
        </w:tabs>
        <w:ind w:left="1440" w:hanging="360"/>
      </w:pPr>
      <w:rPr>
        <w:rFonts w:ascii="Wingdings" w:hAnsi="Wingdings" w:hint="default"/>
      </w:rPr>
    </w:lvl>
    <w:lvl w:ilvl="2" w:tplc="1CCAB734" w:tentative="1">
      <w:start w:val="1"/>
      <w:numFmt w:val="bullet"/>
      <w:lvlText w:val=""/>
      <w:lvlJc w:val="left"/>
      <w:pPr>
        <w:tabs>
          <w:tab w:val="num" w:pos="2160"/>
        </w:tabs>
        <w:ind w:left="2160" w:hanging="360"/>
      </w:pPr>
      <w:rPr>
        <w:rFonts w:ascii="Wingdings" w:hAnsi="Wingdings" w:hint="default"/>
      </w:rPr>
    </w:lvl>
    <w:lvl w:ilvl="3" w:tplc="E15E8646" w:tentative="1">
      <w:start w:val="1"/>
      <w:numFmt w:val="bullet"/>
      <w:lvlText w:val=""/>
      <w:lvlJc w:val="left"/>
      <w:pPr>
        <w:tabs>
          <w:tab w:val="num" w:pos="2880"/>
        </w:tabs>
        <w:ind w:left="2880" w:hanging="360"/>
      </w:pPr>
      <w:rPr>
        <w:rFonts w:ascii="Wingdings" w:hAnsi="Wingdings" w:hint="default"/>
      </w:rPr>
    </w:lvl>
    <w:lvl w:ilvl="4" w:tplc="A75A92AE" w:tentative="1">
      <w:start w:val="1"/>
      <w:numFmt w:val="bullet"/>
      <w:lvlText w:val=""/>
      <w:lvlJc w:val="left"/>
      <w:pPr>
        <w:tabs>
          <w:tab w:val="num" w:pos="3600"/>
        </w:tabs>
        <w:ind w:left="3600" w:hanging="360"/>
      </w:pPr>
      <w:rPr>
        <w:rFonts w:ascii="Wingdings" w:hAnsi="Wingdings" w:hint="default"/>
      </w:rPr>
    </w:lvl>
    <w:lvl w:ilvl="5" w:tplc="C2C6DFD4" w:tentative="1">
      <w:start w:val="1"/>
      <w:numFmt w:val="bullet"/>
      <w:lvlText w:val=""/>
      <w:lvlJc w:val="left"/>
      <w:pPr>
        <w:tabs>
          <w:tab w:val="num" w:pos="4320"/>
        </w:tabs>
        <w:ind w:left="4320" w:hanging="360"/>
      </w:pPr>
      <w:rPr>
        <w:rFonts w:ascii="Wingdings" w:hAnsi="Wingdings" w:hint="default"/>
      </w:rPr>
    </w:lvl>
    <w:lvl w:ilvl="6" w:tplc="8DC8D824" w:tentative="1">
      <w:start w:val="1"/>
      <w:numFmt w:val="bullet"/>
      <w:lvlText w:val=""/>
      <w:lvlJc w:val="left"/>
      <w:pPr>
        <w:tabs>
          <w:tab w:val="num" w:pos="5040"/>
        </w:tabs>
        <w:ind w:left="5040" w:hanging="360"/>
      </w:pPr>
      <w:rPr>
        <w:rFonts w:ascii="Wingdings" w:hAnsi="Wingdings" w:hint="default"/>
      </w:rPr>
    </w:lvl>
    <w:lvl w:ilvl="7" w:tplc="86CCB510" w:tentative="1">
      <w:start w:val="1"/>
      <w:numFmt w:val="bullet"/>
      <w:lvlText w:val=""/>
      <w:lvlJc w:val="left"/>
      <w:pPr>
        <w:tabs>
          <w:tab w:val="num" w:pos="5760"/>
        </w:tabs>
        <w:ind w:left="5760" w:hanging="360"/>
      </w:pPr>
      <w:rPr>
        <w:rFonts w:ascii="Wingdings" w:hAnsi="Wingdings" w:hint="default"/>
      </w:rPr>
    </w:lvl>
    <w:lvl w:ilvl="8" w:tplc="AEF0BA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C0C5A"/>
    <w:multiLevelType w:val="hybridMultilevel"/>
    <w:tmpl w:val="1ED40D52"/>
    <w:lvl w:ilvl="0" w:tplc="DDA0E7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B451B"/>
    <w:multiLevelType w:val="hybridMultilevel"/>
    <w:tmpl w:val="825EEE76"/>
    <w:lvl w:ilvl="0" w:tplc="08090001">
      <w:start w:val="1"/>
      <w:numFmt w:val="bullet"/>
      <w:lvlText w:val=""/>
      <w:lvlJc w:val="left"/>
      <w:pPr>
        <w:ind w:left="35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0B8F11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D625E8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0B4F46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C0AA3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5EF0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7E79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10C327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8628D3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C72F7"/>
    <w:multiLevelType w:val="multilevel"/>
    <w:tmpl w:val="7182EA4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4034647"/>
    <w:multiLevelType w:val="hybridMultilevel"/>
    <w:tmpl w:val="6804F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BA4C23"/>
    <w:multiLevelType w:val="hybridMultilevel"/>
    <w:tmpl w:val="8D427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F75FA9"/>
    <w:multiLevelType w:val="multilevel"/>
    <w:tmpl w:val="3D52EE3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8A50ADF"/>
    <w:multiLevelType w:val="hybridMultilevel"/>
    <w:tmpl w:val="2D928746"/>
    <w:lvl w:ilvl="0" w:tplc="2982EF40">
      <w:start w:val="1"/>
      <w:numFmt w:val="bullet"/>
      <w:pStyle w:val="Bulletsspaced"/>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3242AC"/>
    <w:multiLevelType w:val="hybridMultilevel"/>
    <w:tmpl w:val="A88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474B5B"/>
    <w:multiLevelType w:val="multilevel"/>
    <w:tmpl w:val="5142AD4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27038EA"/>
    <w:multiLevelType w:val="hybridMultilevel"/>
    <w:tmpl w:val="5BA0A392"/>
    <w:lvl w:ilvl="0" w:tplc="DDA0E76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7E26E2"/>
    <w:multiLevelType w:val="hybridMultilevel"/>
    <w:tmpl w:val="E158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506FC"/>
    <w:multiLevelType w:val="hybridMultilevel"/>
    <w:tmpl w:val="3B4AE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0C2AE8"/>
    <w:multiLevelType w:val="hybridMultilevel"/>
    <w:tmpl w:val="9C167478"/>
    <w:lvl w:ilvl="0" w:tplc="9BAEE6C2">
      <w:start w:val="1"/>
      <w:numFmt w:val="bullet"/>
      <w:lvlText w:val=""/>
      <w:lvlJc w:val="left"/>
      <w:pPr>
        <w:tabs>
          <w:tab w:val="num" w:pos="360"/>
        </w:tabs>
        <w:ind w:left="360" w:hanging="360"/>
      </w:pPr>
      <w:rPr>
        <w:rFonts w:ascii="Wingdings" w:hAnsi="Wingdings" w:hint="default"/>
      </w:rPr>
    </w:lvl>
    <w:lvl w:ilvl="1" w:tplc="5D5E7DB6" w:tentative="1">
      <w:start w:val="1"/>
      <w:numFmt w:val="bullet"/>
      <w:lvlText w:val=""/>
      <w:lvlJc w:val="left"/>
      <w:pPr>
        <w:tabs>
          <w:tab w:val="num" w:pos="1080"/>
        </w:tabs>
        <w:ind w:left="1080" w:hanging="360"/>
      </w:pPr>
      <w:rPr>
        <w:rFonts w:ascii="Wingdings" w:hAnsi="Wingdings" w:hint="default"/>
      </w:rPr>
    </w:lvl>
    <w:lvl w:ilvl="2" w:tplc="21ECDAC6" w:tentative="1">
      <w:start w:val="1"/>
      <w:numFmt w:val="bullet"/>
      <w:lvlText w:val=""/>
      <w:lvlJc w:val="left"/>
      <w:pPr>
        <w:tabs>
          <w:tab w:val="num" w:pos="1800"/>
        </w:tabs>
        <w:ind w:left="1800" w:hanging="360"/>
      </w:pPr>
      <w:rPr>
        <w:rFonts w:ascii="Wingdings" w:hAnsi="Wingdings" w:hint="default"/>
      </w:rPr>
    </w:lvl>
    <w:lvl w:ilvl="3" w:tplc="8E140890" w:tentative="1">
      <w:start w:val="1"/>
      <w:numFmt w:val="bullet"/>
      <w:lvlText w:val=""/>
      <w:lvlJc w:val="left"/>
      <w:pPr>
        <w:tabs>
          <w:tab w:val="num" w:pos="2520"/>
        </w:tabs>
        <w:ind w:left="2520" w:hanging="360"/>
      </w:pPr>
      <w:rPr>
        <w:rFonts w:ascii="Wingdings" w:hAnsi="Wingdings" w:hint="default"/>
      </w:rPr>
    </w:lvl>
    <w:lvl w:ilvl="4" w:tplc="BB08B3E2" w:tentative="1">
      <w:start w:val="1"/>
      <w:numFmt w:val="bullet"/>
      <w:lvlText w:val=""/>
      <w:lvlJc w:val="left"/>
      <w:pPr>
        <w:tabs>
          <w:tab w:val="num" w:pos="3240"/>
        </w:tabs>
        <w:ind w:left="3240" w:hanging="360"/>
      </w:pPr>
      <w:rPr>
        <w:rFonts w:ascii="Wingdings" w:hAnsi="Wingdings" w:hint="default"/>
      </w:rPr>
    </w:lvl>
    <w:lvl w:ilvl="5" w:tplc="601C76E6" w:tentative="1">
      <w:start w:val="1"/>
      <w:numFmt w:val="bullet"/>
      <w:lvlText w:val=""/>
      <w:lvlJc w:val="left"/>
      <w:pPr>
        <w:tabs>
          <w:tab w:val="num" w:pos="3960"/>
        </w:tabs>
        <w:ind w:left="3960" w:hanging="360"/>
      </w:pPr>
      <w:rPr>
        <w:rFonts w:ascii="Wingdings" w:hAnsi="Wingdings" w:hint="default"/>
      </w:rPr>
    </w:lvl>
    <w:lvl w:ilvl="6" w:tplc="E4A8C6A2" w:tentative="1">
      <w:start w:val="1"/>
      <w:numFmt w:val="bullet"/>
      <w:lvlText w:val=""/>
      <w:lvlJc w:val="left"/>
      <w:pPr>
        <w:tabs>
          <w:tab w:val="num" w:pos="4680"/>
        </w:tabs>
        <w:ind w:left="4680" w:hanging="360"/>
      </w:pPr>
      <w:rPr>
        <w:rFonts w:ascii="Wingdings" w:hAnsi="Wingdings" w:hint="default"/>
      </w:rPr>
    </w:lvl>
    <w:lvl w:ilvl="7" w:tplc="DBCCDCE4" w:tentative="1">
      <w:start w:val="1"/>
      <w:numFmt w:val="bullet"/>
      <w:lvlText w:val=""/>
      <w:lvlJc w:val="left"/>
      <w:pPr>
        <w:tabs>
          <w:tab w:val="num" w:pos="5400"/>
        </w:tabs>
        <w:ind w:left="5400" w:hanging="360"/>
      </w:pPr>
      <w:rPr>
        <w:rFonts w:ascii="Wingdings" w:hAnsi="Wingdings" w:hint="default"/>
      </w:rPr>
    </w:lvl>
    <w:lvl w:ilvl="8" w:tplc="C61483C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342694"/>
    <w:multiLevelType w:val="hybridMultilevel"/>
    <w:tmpl w:val="5E320B60"/>
    <w:lvl w:ilvl="0" w:tplc="DDA0E76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CB7E0F"/>
    <w:multiLevelType w:val="hybridMultilevel"/>
    <w:tmpl w:val="AE9C07C8"/>
    <w:lvl w:ilvl="0" w:tplc="DDA0E7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65F04"/>
    <w:multiLevelType w:val="hybridMultilevel"/>
    <w:tmpl w:val="16AC31DA"/>
    <w:lvl w:ilvl="0" w:tplc="08090001">
      <w:start w:val="1"/>
      <w:numFmt w:val="bullet"/>
      <w:pStyle w:val="Tabletext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4D2C6274"/>
    <w:multiLevelType w:val="hybridMultilevel"/>
    <w:tmpl w:val="85C8DA5A"/>
    <w:lvl w:ilvl="0" w:tplc="DDA0E76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22422D"/>
    <w:multiLevelType w:val="multilevel"/>
    <w:tmpl w:val="F7A6411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6373C2B"/>
    <w:multiLevelType w:val="multilevel"/>
    <w:tmpl w:val="17F2230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67A5747"/>
    <w:multiLevelType w:val="hybridMultilevel"/>
    <w:tmpl w:val="13F4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03AAD"/>
    <w:multiLevelType w:val="hybridMultilevel"/>
    <w:tmpl w:val="7566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A70F2"/>
    <w:multiLevelType w:val="hybridMultilevel"/>
    <w:tmpl w:val="95DC7F00"/>
    <w:lvl w:ilvl="0" w:tplc="DDA0E76E">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E51597"/>
    <w:multiLevelType w:val="hybridMultilevel"/>
    <w:tmpl w:val="10804098"/>
    <w:lvl w:ilvl="0" w:tplc="695A355A">
      <w:start w:val="1"/>
      <w:numFmt w:val="bullet"/>
      <w:lvlText w:val=""/>
      <w:lvlJc w:val="left"/>
      <w:pPr>
        <w:tabs>
          <w:tab w:val="num" w:pos="720"/>
        </w:tabs>
        <w:ind w:left="720" w:hanging="360"/>
      </w:pPr>
      <w:rPr>
        <w:rFonts w:ascii="Wingdings" w:hAnsi="Wingdings" w:hint="default"/>
      </w:rPr>
    </w:lvl>
    <w:lvl w:ilvl="1" w:tplc="144C1DFC" w:tentative="1">
      <w:start w:val="1"/>
      <w:numFmt w:val="bullet"/>
      <w:lvlText w:val=""/>
      <w:lvlJc w:val="left"/>
      <w:pPr>
        <w:tabs>
          <w:tab w:val="num" w:pos="1440"/>
        </w:tabs>
        <w:ind w:left="1440" w:hanging="360"/>
      </w:pPr>
      <w:rPr>
        <w:rFonts w:ascii="Wingdings" w:hAnsi="Wingdings" w:hint="default"/>
      </w:rPr>
    </w:lvl>
    <w:lvl w:ilvl="2" w:tplc="A172FAE0" w:tentative="1">
      <w:start w:val="1"/>
      <w:numFmt w:val="bullet"/>
      <w:lvlText w:val=""/>
      <w:lvlJc w:val="left"/>
      <w:pPr>
        <w:tabs>
          <w:tab w:val="num" w:pos="2160"/>
        </w:tabs>
        <w:ind w:left="2160" w:hanging="360"/>
      </w:pPr>
      <w:rPr>
        <w:rFonts w:ascii="Wingdings" w:hAnsi="Wingdings" w:hint="default"/>
      </w:rPr>
    </w:lvl>
    <w:lvl w:ilvl="3" w:tplc="1E4CD4CC" w:tentative="1">
      <w:start w:val="1"/>
      <w:numFmt w:val="bullet"/>
      <w:lvlText w:val=""/>
      <w:lvlJc w:val="left"/>
      <w:pPr>
        <w:tabs>
          <w:tab w:val="num" w:pos="2880"/>
        </w:tabs>
        <w:ind w:left="2880" w:hanging="360"/>
      </w:pPr>
      <w:rPr>
        <w:rFonts w:ascii="Wingdings" w:hAnsi="Wingdings" w:hint="default"/>
      </w:rPr>
    </w:lvl>
    <w:lvl w:ilvl="4" w:tplc="135CF5A8" w:tentative="1">
      <w:start w:val="1"/>
      <w:numFmt w:val="bullet"/>
      <w:lvlText w:val=""/>
      <w:lvlJc w:val="left"/>
      <w:pPr>
        <w:tabs>
          <w:tab w:val="num" w:pos="3600"/>
        </w:tabs>
        <w:ind w:left="3600" w:hanging="360"/>
      </w:pPr>
      <w:rPr>
        <w:rFonts w:ascii="Wingdings" w:hAnsi="Wingdings" w:hint="default"/>
      </w:rPr>
    </w:lvl>
    <w:lvl w:ilvl="5" w:tplc="C4A445B4" w:tentative="1">
      <w:start w:val="1"/>
      <w:numFmt w:val="bullet"/>
      <w:lvlText w:val=""/>
      <w:lvlJc w:val="left"/>
      <w:pPr>
        <w:tabs>
          <w:tab w:val="num" w:pos="4320"/>
        </w:tabs>
        <w:ind w:left="4320" w:hanging="360"/>
      </w:pPr>
      <w:rPr>
        <w:rFonts w:ascii="Wingdings" w:hAnsi="Wingdings" w:hint="default"/>
      </w:rPr>
    </w:lvl>
    <w:lvl w:ilvl="6" w:tplc="988490B8" w:tentative="1">
      <w:start w:val="1"/>
      <w:numFmt w:val="bullet"/>
      <w:lvlText w:val=""/>
      <w:lvlJc w:val="left"/>
      <w:pPr>
        <w:tabs>
          <w:tab w:val="num" w:pos="5040"/>
        </w:tabs>
        <w:ind w:left="5040" w:hanging="360"/>
      </w:pPr>
      <w:rPr>
        <w:rFonts w:ascii="Wingdings" w:hAnsi="Wingdings" w:hint="default"/>
      </w:rPr>
    </w:lvl>
    <w:lvl w:ilvl="7" w:tplc="5EAEC51C" w:tentative="1">
      <w:start w:val="1"/>
      <w:numFmt w:val="bullet"/>
      <w:lvlText w:val=""/>
      <w:lvlJc w:val="left"/>
      <w:pPr>
        <w:tabs>
          <w:tab w:val="num" w:pos="5760"/>
        </w:tabs>
        <w:ind w:left="5760" w:hanging="360"/>
      </w:pPr>
      <w:rPr>
        <w:rFonts w:ascii="Wingdings" w:hAnsi="Wingdings" w:hint="default"/>
      </w:rPr>
    </w:lvl>
    <w:lvl w:ilvl="8" w:tplc="5ED0AA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566E0A"/>
    <w:multiLevelType w:val="multilevel"/>
    <w:tmpl w:val="69B6F4AA"/>
    <w:lvl w:ilvl="0">
      <w:numFmt w:val="bullet"/>
      <w:lvlText w:val=""/>
      <w:lvlJc w:val="left"/>
      <w:pPr>
        <w:ind w:left="1629" w:hanging="360"/>
      </w:pPr>
      <w:rPr>
        <w:rFonts w:ascii="Symbol" w:hAnsi="Symbol"/>
      </w:rPr>
    </w:lvl>
    <w:lvl w:ilvl="1">
      <w:numFmt w:val="bullet"/>
      <w:lvlText w:val="o"/>
      <w:lvlJc w:val="left"/>
      <w:pPr>
        <w:ind w:left="2349" w:hanging="360"/>
      </w:pPr>
      <w:rPr>
        <w:rFonts w:ascii="Courier New" w:hAnsi="Courier New" w:cs="Courier New"/>
      </w:rPr>
    </w:lvl>
    <w:lvl w:ilvl="2">
      <w:numFmt w:val="bullet"/>
      <w:lvlText w:val=""/>
      <w:lvlJc w:val="left"/>
      <w:pPr>
        <w:ind w:left="3069" w:hanging="360"/>
      </w:pPr>
      <w:rPr>
        <w:rFonts w:ascii="Wingdings" w:hAnsi="Wingdings"/>
      </w:rPr>
    </w:lvl>
    <w:lvl w:ilvl="3">
      <w:numFmt w:val="bullet"/>
      <w:lvlText w:val=""/>
      <w:lvlJc w:val="left"/>
      <w:pPr>
        <w:ind w:left="3789" w:hanging="360"/>
      </w:pPr>
      <w:rPr>
        <w:rFonts w:ascii="Symbol" w:hAnsi="Symbol"/>
      </w:rPr>
    </w:lvl>
    <w:lvl w:ilvl="4">
      <w:numFmt w:val="bullet"/>
      <w:lvlText w:val="o"/>
      <w:lvlJc w:val="left"/>
      <w:pPr>
        <w:ind w:left="4509" w:hanging="360"/>
      </w:pPr>
      <w:rPr>
        <w:rFonts w:ascii="Courier New" w:hAnsi="Courier New" w:cs="Courier New"/>
      </w:rPr>
    </w:lvl>
    <w:lvl w:ilvl="5">
      <w:numFmt w:val="bullet"/>
      <w:lvlText w:val=""/>
      <w:lvlJc w:val="left"/>
      <w:pPr>
        <w:ind w:left="5229" w:hanging="360"/>
      </w:pPr>
      <w:rPr>
        <w:rFonts w:ascii="Wingdings" w:hAnsi="Wingdings"/>
      </w:rPr>
    </w:lvl>
    <w:lvl w:ilvl="6">
      <w:numFmt w:val="bullet"/>
      <w:lvlText w:val=""/>
      <w:lvlJc w:val="left"/>
      <w:pPr>
        <w:ind w:left="5949" w:hanging="360"/>
      </w:pPr>
      <w:rPr>
        <w:rFonts w:ascii="Symbol" w:hAnsi="Symbol"/>
      </w:rPr>
    </w:lvl>
    <w:lvl w:ilvl="7">
      <w:numFmt w:val="bullet"/>
      <w:lvlText w:val="o"/>
      <w:lvlJc w:val="left"/>
      <w:pPr>
        <w:ind w:left="6669" w:hanging="360"/>
      </w:pPr>
      <w:rPr>
        <w:rFonts w:ascii="Courier New" w:hAnsi="Courier New" w:cs="Courier New"/>
      </w:rPr>
    </w:lvl>
    <w:lvl w:ilvl="8">
      <w:numFmt w:val="bullet"/>
      <w:lvlText w:val=""/>
      <w:lvlJc w:val="left"/>
      <w:pPr>
        <w:ind w:left="7389" w:hanging="360"/>
      </w:pPr>
      <w:rPr>
        <w:rFonts w:ascii="Wingdings" w:hAnsi="Wingdings"/>
      </w:rPr>
    </w:lvl>
  </w:abstractNum>
  <w:abstractNum w:abstractNumId="29" w15:restartNumberingAfterBreak="0">
    <w:nsid w:val="608647A3"/>
    <w:multiLevelType w:val="hybridMultilevel"/>
    <w:tmpl w:val="6B8A2BA2"/>
    <w:lvl w:ilvl="0" w:tplc="DDA0E76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AD1037"/>
    <w:multiLevelType w:val="hybridMultilevel"/>
    <w:tmpl w:val="58EE0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DF5006"/>
    <w:multiLevelType w:val="hybridMultilevel"/>
    <w:tmpl w:val="9190B816"/>
    <w:lvl w:ilvl="0" w:tplc="9F68030E">
      <w:start w:val="1"/>
      <w:numFmt w:val="bullet"/>
      <w:lvlText w:val=""/>
      <w:lvlJc w:val="left"/>
      <w:pPr>
        <w:tabs>
          <w:tab w:val="num" w:pos="360"/>
        </w:tabs>
        <w:ind w:left="360" w:hanging="360"/>
      </w:pPr>
      <w:rPr>
        <w:rFonts w:ascii="Wingdings" w:hAnsi="Wingdings" w:hint="default"/>
      </w:rPr>
    </w:lvl>
    <w:lvl w:ilvl="1" w:tplc="A6EEA9C4" w:tentative="1">
      <w:start w:val="1"/>
      <w:numFmt w:val="bullet"/>
      <w:lvlText w:val=""/>
      <w:lvlJc w:val="left"/>
      <w:pPr>
        <w:tabs>
          <w:tab w:val="num" w:pos="1080"/>
        </w:tabs>
        <w:ind w:left="1080" w:hanging="360"/>
      </w:pPr>
      <w:rPr>
        <w:rFonts w:ascii="Wingdings" w:hAnsi="Wingdings" w:hint="default"/>
      </w:rPr>
    </w:lvl>
    <w:lvl w:ilvl="2" w:tplc="52002598" w:tentative="1">
      <w:start w:val="1"/>
      <w:numFmt w:val="bullet"/>
      <w:lvlText w:val=""/>
      <w:lvlJc w:val="left"/>
      <w:pPr>
        <w:tabs>
          <w:tab w:val="num" w:pos="1800"/>
        </w:tabs>
        <w:ind w:left="1800" w:hanging="360"/>
      </w:pPr>
      <w:rPr>
        <w:rFonts w:ascii="Wingdings" w:hAnsi="Wingdings" w:hint="default"/>
      </w:rPr>
    </w:lvl>
    <w:lvl w:ilvl="3" w:tplc="A5B47BD0" w:tentative="1">
      <w:start w:val="1"/>
      <w:numFmt w:val="bullet"/>
      <w:lvlText w:val=""/>
      <w:lvlJc w:val="left"/>
      <w:pPr>
        <w:tabs>
          <w:tab w:val="num" w:pos="2520"/>
        </w:tabs>
        <w:ind w:left="2520" w:hanging="360"/>
      </w:pPr>
      <w:rPr>
        <w:rFonts w:ascii="Wingdings" w:hAnsi="Wingdings" w:hint="default"/>
      </w:rPr>
    </w:lvl>
    <w:lvl w:ilvl="4" w:tplc="5BAC299A" w:tentative="1">
      <w:start w:val="1"/>
      <w:numFmt w:val="bullet"/>
      <w:lvlText w:val=""/>
      <w:lvlJc w:val="left"/>
      <w:pPr>
        <w:tabs>
          <w:tab w:val="num" w:pos="3240"/>
        </w:tabs>
        <w:ind w:left="3240" w:hanging="360"/>
      </w:pPr>
      <w:rPr>
        <w:rFonts w:ascii="Wingdings" w:hAnsi="Wingdings" w:hint="default"/>
      </w:rPr>
    </w:lvl>
    <w:lvl w:ilvl="5" w:tplc="4E3CD78C" w:tentative="1">
      <w:start w:val="1"/>
      <w:numFmt w:val="bullet"/>
      <w:lvlText w:val=""/>
      <w:lvlJc w:val="left"/>
      <w:pPr>
        <w:tabs>
          <w:tab w:val="num" w:pos="3960"/>
        </w:tabs>
        <w:ind w:left="3960" w:hanging="360"/>
      </w:pPr>
      <w:rPr>
        <w:rFonts w:ascii="Wingdings" w:hAnsi="Wingdings" w:hint="default"/>
      </w:rPr>
    </w:lvl>
    <w:lvl w:ilvl="6" w:tplc="A776DD9A" w:tentative="1">
      <w:start w:val="1"/>
      <w:numFmt w:val="bullet"/>
      <w:lvlText w:val=""/>
      <w:lvlJc w:val="left"/>
      <w:pPr>
        <w:tabs>
          <w:tab w:val="num" w:pos="4680"/>
        </w:tabs>
        <w:ind w:left="4680" w:hanging="360"/>
      </w:pPr>
      <w:rPr>
        <w:rFonts w:ascii="Wingdings" w:hAnsi="Wingdings" w:hint="default"/>
      </w:rPr>
    </w:lvl>
    <w:lvl w:ilvl="7" w:tplc="F3AC8E48" w:tentative="1">
      <w:start w:val="1"/>
      <w:numFmt w:val="bullet"/>
      <w:lvlText w:val=""/>
      <w:lvlJc w:val="left"/>
      <w:pPr>
        <w:tabs>
          <w:tab w:val="num" w:pos="5400"/>
        </w:tabs>
        <w:ind w:left="5400" w:hanging="360"/>
      </w:pPr>
      <w:rPr>
        <w:rFonts w:ascii="Wingdings" w:hAnsi="Wingdings" w:hint="default"/>
      </w:rPr>
    </w:lvl>
    <w:lvl w:ilvl="8" w:tplc="F21CDCCA"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9C29D1"/>
    <w:multiLevelType w:val="hybridMultilevel"/>
    <w:tmpl w:val="C79074A2"/>
    <w:lvl w:ilvl="0" w:tplc="DDA0E7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0062"/>
    <w:multiLevelType w:val="hybridMultilevel"/>
    <w:tmpl w:val="D59ECAD8"/>
    <w:lvl w:ilvl="0" w:tplc="3F3C727E">
      <w:start w:val="1"/>
      <w:numFmt w:val="bullet"/>
      <w:lvlText w:val=""/>
      <w:lvlJc w:val="left"/>
      <w:pPr>
        <w:tabs>
          <w:tab w:val="num" w:pos="720"/>
        </w:tabs>
        <w:ind w:left="720" w:hanging="360"/>
      </w:pPr>
      <w:rPr>
        <w:rFonts w:ascii="Wingdings" w:hAnsi="Wingdings" w:hint="default"/>
      </w:rPr>
    </w:lvl>
    <w:lvl w:ilvl="1" w:tplc="AD98313E" w:tentative="1">
      <w:start w:val="1"/>
      <w:numFmt w:val="bullet"/>
      <w:lvlText w:val=""/>
      <w:lvlJc w:val="left"/>
      <w:pPr>
        <w:tabs>
          <w:tab w:val="num" w:pos="1440"/>
        </w:tabs>
        <w:ind w:left="1440" w:hanging="360"/>
      </w:pPr>
      <w:rPr>
        <w:rFonts w:ascii="Wingdings" w:hAnsi="Wingdings" w:hint="default"/>
      </w:rPr>
    </w:lvl>
    <w:lvl w:ilvl="2" w:tplc="A5AA0A40" w:tentative="1">
      <w:start w:val="1"/>
      <w:numFmt w:val="bullet"/>
      <w:lvlText w:val=""/>
      <w:lvlJc w:val="left"/>
      <w:pPr>
        <w:tabs>
          <w:tab w:val="num" w:pos="2160"/>
        </w:tabs>
        <w:ind w:left="2160" w:hanging="360"/>
      </w:pPr>
      <w:rPr>
        <w:rFonts w:ascii="Wingdings" w:hAnsi="Wingdings" w:hint="default"/>
      </w:rPr>
    </w:lvl>
    <w:lvl w:ilvl="3" w:tplc="BC208DB4" w:tentative="1">
      <w:start w:val="1"/>
      <w:numFmt w:val="bullet"/>
      <w:lvlText w:val=""/>
      <w:lvlJc w:val="left"/>
      <w:pPr>
        <w:tabs>
          <w:tab w:val="num" w:pos="2880"/>
        </w:tabs>
        <w:ind w:left="2880" w:hanging="360"/>
      </w:pPr>
      <w:rPr>
        <w:rFonts w:ascii="Wingdings" w:hAnsi="Wingdings" w:hint="default"/>
      </w:rPr>
    </w:lvl>
    <w:lvl w:ilvl="4" w:tplc="940AB99A" w:tentative="1">
      <w:start w:val="1"/>
      <w:numFmt w:val="bullet"/>
      <w:lvlText w:val=""/>
      <w:lvlJc w:val="left"/>
      <w:pPr>
        <w:tabs>
          <w:tab w:val="num" w:pos="3600"/>
        </w:tabs>
        <w:ind w:left="3600" w:hanging="360"/>
      </w:pPr>
      <w:rPr>
        <w:rFonts w:ascii="Wingdings" w:hAnsi="Wingdings" w:hint="default"/>
      </w:rPr>
    </w:lvl>
    <w:lvl w:ilvl="5" w:tplc="CA1633BA" w:tentative="1">
      <w:start w:val="1"/>
      <w:numFmt w:val="bullet"/>
      <w:lvlText w:val=""/>
      <w:lvlJc w:val="left"/>
      <w:pPr>
        <w:tabs>
          <w:tab w:val="num" w:pos="4320"/>
        </w:tabs>
        <w:ind w:left="4320" w:hanging="360"/>
      </w:pPr>
      <w:rPr>
        <w:rFonts w:ascii="Wingdings" w:hAnsi="Wingdings" w:hint="default"/>
      </w:rPr>
    </w:lvl>
    <w:lvl w:ilvl="6" w:tplc="E0ACA0B2" w:tentative="1">
      <w:start w:val="1"/>
      <w:numFmt w:val="bullet"/>
      <w:lvlText w:val=""/>
      <w:lvlJc w:val="left"/>
      <w:pPr>
        <w:tabs>
          <w:tab w:val="num" w:pos="5040"/>
        </w:tabs>
        <w:ind w:left="5040" w:hanging="360"/>
      </w:pPr>
      <w:rPr>
        <w:rFonts w:ascii="Wingdings" w:hAnsi="Wingdings" w:hint="default"/>
      </w:rPr>
    </w:lvl>
    <w:lvl w:ilvl="7" w:tplc="50D0D1FA" w:tentative="1">
      <w:start w:val="1"/>
      <w:numFmt w:val="bullet"/>
      <w:lvlText w:val=""/>
      <w:lvlJc w:val="left"/>
      <w:pPr>
        <w:tabs>
          <w:tab w:val="num" w:pos="5760"/>
        </w:tabs>
        <w:ind w:left="5760" w:hanging="360"/>
      </w:pPr>
      <w:rPr>
        <w:rFonts w:ascii="Wingdings" w:hAnsi="Wingdings" w:hint="default"/>
      </w:rPr>
    </w:lvl>
    <w:lvl w:ilvl="8" w:tplc="FA0AFB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908E0"/>
    <w:multiLevelType w:val="hybridMultilevel"/>
    <w:tmpl w:val="74B49F58"/>
    <w:lvl w:ilvl="0" w:tplc="DDA0E76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FD0470"/>
    <w:multiLevelType w:val="multilevel"/>
    <w:tmpl w:val="EEAAA07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14B09C3"/>
    <w:multiLevelType w:val="hybridMultilevel"/>
    <w:tmpl w:val="6D7A45C0"/>
    <w:lvl w:ilvl="0" w:tplc="6C020754">
      <w:start w:val="1"/>
      <w:numFmt w:val="bullet"/>
      <w:lvlText w:val=""/>
      <w:lvlJc w:val="left"/>
      <w:pPr>
        <w:tabs>
          <w:tab w:val="num" w:pos="720"/>
        </w:tabs>
        <w:ind w:left="720" w:hanging="360"/>
      </w:pPr>
      <w:rPr>
        <w:rFonts w:ascii="Wingdings" w:hAnsi="Wingdings" w:hint="default"/>
      </w:rPr>
    </w:lvl>
    <w:lvl w:ilvl="1" w:tplc="5FFA5B20" w:tentative="1">
      <w:start w:val="1"/>
      <w:numFmt w:val="bullet"/>
      <w:lvlText w:val=""/>
      <w:lvlJc w:val="left"/>
      <w:pPr>
        <w:tabs>
          <w:tab w:val="num" w:pos="1440"/>
        </w:tabs>
        <w:ind w:left="1440" w:hanging="360"/>
      </w:pPr>
      <w:rPr>
        <w:rFonts w:ascii="Wingdings" w:hAnsi="Wingdings" w:hint="default"/>
      </w:rPr>
    </w:lvl>
    <w:lvl w:ilvl="2" w:tplc="76725EDE" w:tentative="1">
      <w:start w:val="1"/>
      <w:numFmt w:val="bullet"/>
      <w:lvlText w:val=""/>
      <w:lvlJc w:val="left"/>
      <w:pPr>
        <w:tabs>
          <w:tab w:val="num" w:pos="2160"/>
        </w:tabs>
        <w:ind w:left="2160" w:hanging="360"/>
      </w:pPr>
      <w:rPr>
        <w:rFonts w:ascii="Wingdings" w:hAnsi="Wingdings" w:hint="default"/>
      </w:rPr>
    </w:lvl>
    <w:lvl w:ilvl="3" w:tplc="FD149840" w:tentative="1">
      <w:start w:val="1"/>
      <w:numFmt w:val="bullet"/>
      <w:lvlText w:val=""/>
      <w:lvlJc w:val="left"/>
      <w:pPr>
        <w:tabs>
          <w:tab w:val="num" w:pos="2880"/>
        </w:tabs>
        <w:ind w:left="2880" w:hanging="360"/>
      </w:pPr>
      <w:rPr>
        <w:rFonts w:ascii="Wingdings" w:hAnsi="Wingdings" w:hint="default"/>
      </w:rPr>
    </w:lvl>
    <w:lvl w:ilvl="4" w:tplc="568A7B28" w:tentative="1">
      <w:start w:val="1"/>
      <w:numFmt w:val="bullet"/>
      <w:lvlText w:val=""/>
      <w:lvlJc w:val="left"/>
      <w:pPr>
        <w:tabs>
          <w:tab w:val="num" w:pos="3600"/>
        </w:tabs>
        <w:ind w:left="3600" w:hanging="360"/>
      </w:pPr>
      <w:rPr>
        <w:rFonts w:ascii="Wingdings" w:hAnsi="Wingdings" w:hint="default"/>
      </w:rPr>
    </w:lvl>
    <w:lvl w:ilvl="5" w:tplc="0F4C314C" w:tentative="1">
      <w:start w:val="1"/>
      <w:numFmt w:val="bullet"/>
      <w:lvlText w:val=""/>
      <w:lvlJc w:val="left"/>
      <w:pPr>
        <w:tabs>
          <w:tab w:val="num" w:pos="4320"/>
        </w:tabs>
        <w:ind w:left="4320" w:hanging="360"/>
      </w:pPr>
      <w:rPr>
        <w:rFonts w:ascii="Wingdings" w:hAnsi="Wingdings" w:hint="default"/>
      </w:rPr>
    </w:lvl>
    <w:lvl w:ilvl="6" w:tplc="8962ED94" w:tentative="1">
      <w:start w:val="1"/>
      <w:numFmt w:val="bullet"/>
      <w:lvlText w:val=""/>
      <w:lvlJc w:val="left"/>
      <w:pPr>
        <w:tabs>
          <w:tab w:val="num" w:pos="5040"/>
        </w:tabs>
        <w:ind w:left="5040" w:hanging="360"/>
      </w:pPr>
      <w:rPr>
        <w:rFonts w:ascii="Wingdings" w:hAnsi="Wingdings" w:hint="default"/>
      </w:rPr>
    </w:lvl>
    <w:lvl w:ilvl="7" w:tplc="D4685608" w:tentative="1">
      <w:start w:val="1"/>
      <w:numFmt w:val="bullet"/>
      <w:lvlText w:val=""/>
      <w:lvlJc w:val="left"/>
      <w:pPr>
        <w:tabs>
          <w:tab w:val="num" w:pos="5760"/>
        </w:tabs>
        <w:ind w:left="5760" w:hanging="360"/>
      </w:pPr>
      <w:rPr>
        <w:rFonts w:ascii="Wingdings" w:hAnsi="Wingdings" w:hint="default"/>
      </w:rPr>
    </w:lvl>
    <w:lvl w:ilvl="8" w:tplc="D2909F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BE77B8"/>
    <w:multiLevelType w:val="hybridMultilevel"/>
    <w:tmpl w:val="3880D4AA"/>
    <w:lvl w:ilvl="0" w:tplc="DDA0E76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CB6EC1"/>
    <w:multiLevelType w:val="hybridMultilevel"/>
    <w:tmpl w:val="79621F22"/>
    <w:lvl w:ilvl="0" w:tplc="DDA0E76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5A5631"/>
    <w:multiLevelType w:val="hybridMultilevel"/>
    <w:tmpl w:val="2CD8EA8C"/>
    <w:lvl w:ilvl="0" w:tplc="DDA0E76E">
      <w:start w:val="1"/>
      <w:numFmt w:val="bullet"/>
      <w:lvlText w:val=""/>
      <w:lvlJc w:val="left"/>
      <w:pPr>
        <w:tabs>
          <w:tab w:val="num" w:pos="720"/>
        </w:tabs>
        <w:ind w:left="720" w:hanging="360"/>
      </w:pPr>
      <w:rPr>
        <w:rFonts w:ascii="Wingdings" w:hAnsi="Wingdings" w:hint="default"/>
      </w:rPr>
    </w:lvl>
    <w:lvl w:ilvl="1" w:tplc="EBA24204" w:tentative="1">
      <w:start w:val="1"/>
      <w:numFmt w:val="bullet"/>
      <w:lvlText w:val=""/>
      <w:lvlJc w:val="left"/>
      <w:pPr>
        <w:tabs>
          <w:tab w:val="num" w:pos="1440"/>
        </w:tabs>
        <w:ind w:left="1440" w:hanging="360"/>
      </w:pPr>
      <w:rPr>
        <w:rFonts w:ascii="Wingdings" w:hAnsi="Wingdings" w:hint="default"/>
      </w:rPr>
    </w:lvl>
    <w:lvl w:ilvl="2" w:tplc="EE8C10B0" w:tentative="1">
      <w:start w:val="1"/>
      <w:numFmt w:val="bullet"/>
      <w:lvlText w:val=""/>
      <w:lvlJc w:val="left"/>
      <w:pPr>
        <w:tabs>
          <w:tab w:val="num" w:pos="2160"/>
        </w:tabs>
        <w:ind w:left="2160" w:hanging="360"/>
      </w:pPr>
      <w:rPr>
        <w:rFonts w:ascii="Wingdings" w:hAnsi="Wingdings" w:hint="default"/>
      </w:rPr>
    </w:lvl>
    <w:lvl w:ilvl="3" w:tplc="714A874C" w:tentative="1">
      <w:start w:val="1"/>
      <w:numFmt w:val="bullet"/>
      <w:lvlText w:val=""/>
      <w:lvlJc w:val="left"/>
      <w:pPr>
        <w:tabs>
          <w:tab w:val="num" w:pos="2880"/>
        </w:tabs>
        <w:ind w:left="2880" w:hanging="360"/>
      </w:pPr>
      <w:rPr>
        <w:rFonts w:ascii="Wingdings" w:hAnsi="Wingdings" w:hint="default"/>
      </w:rPr>
    </w:lvl>
    <w:lvl w:ilvl="4" w:tplc="FDB6D570" w:tentative="1">
      <w:start w:val="1"/>
      <w:numFmt w:val="bullet"/>
      <w:lvlText w:val=""/>
      <w:lvlJc w:val="left"/>
      <w:pPr>
        <w:tabs>
          <w:tab w:val="num" w:pos="3600"/>
        </w:tabs>
        <w:ind w:left="3600" w:hanging="360"/>
      </w:pPr>
      <w:rPr>
        <w:rFonts w:ascii="Wingdings" w:hAnsi="Wingdings" w:hint="default"/>
      </w:rPr>
    </w:lvl>
    <w:lvl w:ilvl="5" w:tplc="C37E65A4" w:tentative="1">
      <w:start w:val="1"/>
      <w:numFmt w:val="bullet"/>
      <w:lvlText w:val=""/>
      <w:lvlJc w:val="left"/>
      <w:pPr>
        <w:tabs>
          <w:tab w:val="num" w:pos="4320"/>
        </w:tabs>
        <w:ind w:left="4320" w:hanging="360"/>
      </w:pPr>
      <w:rPr>
        <w:rFonts w:ascii="Wingdings" w:hAnsi="Wingdings" w:hint="default"/>
      </w:rPr>
    </w:lvl>
    <w:lvl w:ilvl="6" w:tplc="DD8E0E40" w:tentative="1">
      <w:start w:val="1"/>
      <w:numFmt w:val="bullet"/>
      <w:lvlText w:val=""/>
      <w:lvlJc w:val="left"/>
      <w:pPr>
        <w:tabs>
          <w:tab w:val="num" w:pos="5040"/>
        </w:tabs>
        <w:ind w:left="5040" w:hanging="360"/>
      </w:pPr>
      <w:rPr>
        <w:rFonts w:ascii="Wingdings" w:hAnsi="Wingdings" w:hint="default"/>
      </w:rPr>
    </w:lvl>
    <w:lvl w:ilvl="7" w:tplc="E7AAFC90" w:tentative="1">
      <w:start w:val="1"/>
      <w:numFmt w:val="bullet"/>
      <w:lvlText w:val=""/>
      <w:lvlJc w:val="left"/>
      <w:pPr>
        <w:tabs>
          <w:tab w:val="num" w:pos="5760"/>
        </w:tabs>
        <w:ind w:left="5760" w:hanging="360"/>
      </w:pPr>
      <w:rPr>
        <w:rFonts w:ascii="Wingdings" w:hAnsi="Wingdings" w:hint="default"/>
      </w:rPr>
    </w:lvl>
    <w:lvl w:ilvl="8" w:tplc="D62E2AA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6"/>
  </w:num>
  <w:num w:numId="4">
    <w:abstractNumId w:val="1"/>
  </w:num>
  <w:num w:numId="5">
    <w:abstractNumId w:val="9"/>
  </w:num>
  <w:num w:numId="6">
    <w:abstractNumId w:val="8"/>
  </w:num>
  <w:num w:numId="7">
    <w:abstractNumId w:val="39"/>
  </w:num>
  <w:num w:numId="8">
    <w:abstractNumId w:val="5"/>
  </w:num>
  <w:num w:numId="9">
    <w:abstractNumId w:val="27"/>
  </w:num>
  <w:num w:numId="10">
    <w:abstractNumId w:val="2"/>
  </w:num>
  <w:num w:numId="11">
    <w:abstractNumId w:val="33"/>
  </w:num>
  <w:num w:numId="12">
    <w:abstractNumId w:val="4"/>
  </w:num>
  <w:num w:numId="13">
    <w:abstractNumId w:val="36"/>
  </w:num>
  <w:num w:numId="14">
    <w:abstractNumId w:val="17"/>
  </w:num>
  <w:num w:numId="15">
    <w:abstractNumId w:val="31"/>
  </w:num>
  <w:num w:numId="16">
    <w:abstractNumId w:val="26"/>
  </w:num>
  <w:num w:numId="17">
    <w:abstractNumId w:val="14"/>
  </w:num>
  <w:num w:numId="18">
    <w:abstractNumId w:val="21"/>
  </w:num>
  <w:num w:numId="19">
    <w:abstractNumId w:val="30"/>
  </w:num>
  <w:num w:numId="20">
    <w:abstractNumId w:val="29"/>
  </w:num>
  <w:num w:numId="21">
    <w:abstractNumId w:val="18"/>
  </w:num>
  <w:num w:numId="22">
    <w:abstractNumId w:val="38"/>
  </w:num>
  <w:num w:numId="23">
    <w:abstractNumId w:val="37"/>
  </w:num>
  <w:num w:numId="24">
    <w:abstractNumId w:val="11"/>
  </w:num>
  <w:num w:numId="25">
    <w:abstractNumId w:val="25"/>
  </w:num>
  <w:num w:numId="26">
    <w:abstractNumId w:val="32"/>
  </w:num>
  <w:num w:numId="27">
    <w:abstractNumId w:val="19"/>
  </w:num>
  <w:num w:numId="28">
    <w:abstractNumId w:val="34"/>
  </w:num>
  <w:num w:numId="29">
    <w:abstractNumId w:val="13"/>
  </w:num>
  <w:num w:numId="30">
    <w:abstractNumId w:val="23"/>
  </w:num>
  <w:num w:numId="31">
    <w:abstractNumId w:val="7"/>
  </w:num>
  <w:num w:numId="32">
    <w:abstractNumId w:val="28"/>
  </w:num>
  <w:num w:numId="33">
    <w:abstractNumId w:val="0"/>
  </w:num>
  <w:num w:numId="34">
    <w:abstractNumId w:val="3"/>
  </w:num>
  <w:num w:numId="35">
    <w:abstractNumId w:val="22"/>
  </w:num>
  <w:num w:numId="36">
    <w:abstractNumId w:val="35"/>
  </w:num>
  <w:num w:numId="37">
    <w:abstractNumId w:val="10"/>
  </w:num>
  <w:num w:numId="38">
    <w:abstractNumId w:val="12"/>
  </w:num>
  <w:num w:numId="39">
    <w:abstractNumId w:val="15"/>
  </w:num>
  <w:num w:numId="40">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EA"/>
    <w:rsid w:val="00001E38"/>
    <w:rsid w:val="00013F0E"/>
    <w:rsid w:val="00017B3A"/>
    <w:rsid w:val="0002460A"/>
    <w:rsid w:val="0002552E"/>
    <w:rsid w:val="0003189D"/>
    <w:rsid w:val="00036F8F"/>
    <w:rsid w:val="00052D06"/>
    <w:rsid w:val="0005316A"/>
    <w:rsid w:val="00056F12"/>
    <w:rsid w:val="00060180"/>
    <w:rsid w:val="00060735"/>
    <w:rsid w:val="00081533"/>
    <w:rsid w:val="00084E05"/>
    <w:rsid w:val="00085964"/>
    <w:rsid w:val="00093DA8"/>
    <w:rsid w:val="00093ED6"/>
    <w:rsid w:val="000A49BC"/>
    <w:rsid w:val="000A55FD"/>
    <w:rsid w:val="000B18DA"/>
    <w:rsid w:val="000C653D"/>
    <w:rsid w:val="000E3A01"/>
    <w:rsid w:val="000F58D8"/>
    <w:rsid w:val="00101C8F"/>
    <w:rsid w:val="00104942"/>
    <w:rsid w:val="0010557D"/>
    <w:rsid w:val="001064B1"/>
    <w:rsid w:val="00111AC9"/>
    <w:rsid w:val="00111D3D"/>
    <w:rsid w:val="001140F2"/>
    <w:rsid w:val="0011449B"/>
    <w:rsid w:val="00116F18"/>
    <w:rsid w:val="00121A98"/>
    <w:rsid w:val="00127733"/>
    <w:rsid w:val="00132447"/>
    <w:rsid w:val="00145759"/>
    <w:rsid w:val="00145AC5"/>
    <w:rsid w:val="00146172"/>
    <w:rsid w:val="001473B5"/>
    <w:rsid w:val="00151CF7"/>
    <w:rsid w:val="001602A3"/>
    <w:rsid w:val="00160661"/>
    <w:rsid w:val="00160A61"/>
    <w:rsid w:val="001647B8"/>
    <w:rsid w:val="00165E61"/>
    <w:rsid w:val="0016709C"/>
    <w:rsid w:val="00184353"/>
    <w:rsid w:val="001932B3"/>
    <w:rsid w:val="00194219"/>
    <w:rsid w:val="00195F27"/>
    <w:rsid w:val="001A1EAA"/>
    <w:rsid w:val="001A6A71"/>
    <w:rsid w:val="001B77E4"/>
    <w:rsid w:val="001C1216"/>
    <w:rsid w:val="001C5B72"/>
    <w:rsid w:val="001C6A65"/>
    <w:rsid w:val="001C7239"/>
    <w:rsid w:val="001D1A9F"/>
    <w:rsid w:val="001D37C3"/>
    <w:rsid w:val="001E2645"/>
    <w:rsid w:val="001E62A5"/>
    <w:rsid w:val="001E799B"/>
    <w:rsid w:val="001F0539"/>
    <w:rsid w:val="001F62FB"/>
    <w:rsid w:val="001F79C3"/>
    <w:rsid w:val="0020387F"/>
    <w:rsid w:val="0020600D"/>
    <w:rsid w:val="00207314"/>
    <w:rsid w:val="00211894"/>
    <w:rsid w:val="00214A86"/>
    <w:rsid w:val="0022187D"/>
    <w:rsid w:val="0022369D"/>
    <w:rsid w:val="00223CE3"/>
    <w:rsid w:val="00224D2D"/>
    <w:rsid w:val="00232609"/>
    <w:rsid w:val="002400FD"/>
    <w:rsid w:val="00241297"/>
    <w:rsid w:val="002427A6"/>
    <w:rsid w:val="00246259"/>
    <w:rsid w:val="00264BB4"/>
    <w:rsid w:val="0026711A"/>
    <w:rsid w:val="00272D67"/>
    <w:rsid w:val="00277A18"/>
    <w:rsid w:val="00281666"/>
    <w:rsid w:val="002828E2"/>
    <w:rsid w:val="00285C1A"/>
    <w:rsid w:val="0029187A"/>
    <w:rsid w:val="002920FC"/>
    <w:rsid w:val="002A4468"/>
    <w:rsid w:val="002A5F7A"/>
    <w:rsid w:val="002A74DC"/>
    <w:rsid w:val="002B21C6"/>
    <w:rsid w:val="002B6BED"/>
    <w:rsid w:val="002B797A"/>
    <w:rsid w:val="002B7D5F"/>
    <w:rsid w:val="002D595B"/>
    <w:rsid w:val="002D7FD2"/>
    <w:rsid w:val="002E027B"/>
    <w:rsid w:val="002E0DCD"/>
    <w:rsid w:val="002F546C"/>
    <w:rsid w:val="002F572D"/>
    <w:rsid w:val="00301E42"/>
    <w:rsid w:val="00306F9C"/>
    <w:rsid w:val="003114DF"/>
    <w:rsid w:val="00312731"/>
    <w:rsid w:val="003146BF"/>
    <w:rsid w:val="00315232"/>
    <w:rsid w:val="00321D06"/>
    <w:rsid w:val="003234E6"/>
    <w:rsid w:val="00327675"/>
    <w:rsid w:val="00336C76"/>
    <w:rsid w:val="003418D5"/>
    <w:rsid w:val="00342F61"/>
    <w:rsid w:val="00344FCA"/>
    <w:rsid w:val="0034537A"/>
    <w:rsid w:val="003478F6"/>
    <w:rsid w:val="00352948"/>
    <w:rsid w:val="00353BAD"/>
    <w:rsid w:val="003566AB"/>
    <w:rsid w:val="00360B90"/>
    <w:rsid w:val="00361225"/>
    <w:rsid w:val="00361530"/>
    <w:rsid w:val="00362FDF"/>
    <w:rsid w:val="00363528"/>
    <w:rsid w:val="003667E0"/>
    <w:rsid w:val="00372842"/>
    <w:rsid w:val="00372CA8"/>
    <w:rsid w:val="00373991"/>
    <w:rsid w:val="003739CC"/>
    <w:rsid w:val="0038336D"/>
    <w:rsid w:val="00393CF9"/>
    <w:rsid w:val="00397EB1"/>
    <w:rsid w:val="003A11AF"/>
    <w:rsid w:val="003A2047"/>
    <w:rsid w:val="003A3331"/>
    <w:rsid w:val="003B02CB"/>
    <w:rsid w:val="003B0CB0"/>
    <w:rsid w:val="003B0E66"/>
    <w:rsid w:val="003D04C2"/>
    <w:rsid w:val="003D18F5"/>
    <w:rsid w:val="003E4BFF"/>
    <w:rsid w:val="003E6D8D"/>
    <w:rsid w:val="003F14CB"/>
    <w:rsid w:val="003F378C"/>
    <w:rsid w:val="00400075"/>
    <w:rsid w:val="00400701"/>
    <w:rsid w:val="004014CE"/>
    <w:rsid w:val="00402659"/>
    <w:rsid w:val="00406719"/>
    <w:rsid w:val="004177A6"/>
    <w:rsid w:val="0042031D"/>
    <w:rsid w:val="0042210B"/>
    <w:rsid w:val="004275CD"/>
    <w:rsid w:val="00454053"/>
    <w:rsid w:val="00461F2E"/>
    <w:rsid w:val="00465C97"/>
    <w:rsid w:val="00471CBA"/>
    <w:rsid w:val="00472E9E"/>
    <w:rsid w:val="00477C91"/>
    <w:rsid w:val="00480235"/>
    <w:rsid w:val="00481FCF"/>
    <w:rsid w:val="00483523"/>
    <w:rsid w:val="00487304"/>
    <w:rsid w:val="00495D74"/>
    <w:rsid w:val="00495EE7"/>
    <w:rsid w:val="004962CB"/>
    <w:rsid w:val="004A0412"/>
    <w:rsid w:val="004A756B"/>
    <w:rsid w:val="004A7E77"/>
    <w:rsid w:val="004B510B"/>
    <w:rsid w:val="004B6761"/>
    <w:rsid w:val="004C1163"/>
    <w:rsid w:val="004C7583"/>
    <w:rsid w:val="004D20A7"/>
    <w:rsid w:val="004D2156"/>
    <w:rsid w:val="004D3993"/>
    <w:rsid w:val="004D4982"/>
    <w:rsid w:val="004E186A"/>
    <w:rsid w:val="004E281C"/>
    <w:rsid w:val="004E2C21"/>
    <w:rsid w:val="004E4C1E"/>
    <w:rsid w:val="004E5837"/>
    <w:rsid w:val="004E6808"/>
    <w:rsid w:val="004F00C7"/>
    <w:rsid w:val="004F4E6F"/>
    <w:rsid w:val="004F5A87"/>
    <w:rsid w:val="004F6B25"/>
    <w:rsid w:val="004F6C9D"/>
    <w:rsid w:val="004F7A74"/>
    <w:rsid w:val="00501355"/>
    <w:rsid w:val="00501AFE"/>
    <w:rsid w:val="00513D5B"/>
    <w:rsid w:val="00517BB9"/>
    <w:rsid w:val="0052098D"/>
    <w:rsid w:val="00524210"/>
    <w:rsid w:val="005272C3"/>
    <w:rsid w:val="00527842"/>
    <w:rsid w:val="005313BA"/>
    <w:rsid w:val="00531683"/>
    <w:rsid w:val="0053236E"/>
    <w:rsid w:val="0053683D"/>
    <w:rsid w:val="00536DD8"/>
    <w:rsid w:val="0054345C"/>
    <w:rsid w:val="00554EDF"/>
    <w:rsid w:val="00554F40"/>
    <w:rsid w:val="005576F8"/>
    <w:rsid w:val="00571F9B"/>
    <w:rsid w:val="005724AA"/>
    <w:rsid w:val="00574B2B"/>
    <w:rsid w:val="00581FF7"/>
    <w:rsid w:val="00582324"/>
    <w:rsid w:val="0058270A"/>
    <w:rsid w:val="005832EB"/>
    <w:rsid w:val="00583CB5"/>
    <w:rsid w:val="005864A0"/>
    <w:rsid w:val="005865D7"/>
    <w:rsid w:val="005938E8"/>
    <w:rsid w:val="0059567C"/>
    <w:rsid w:val="00595885"/>
    <w:rsid w:val="00596401"/>
    <w:rsid w:val="005A1018"/>
    <w:rsid w:val="005A4291"/>
    <w:rsid w:val="005B32DA"/>
    <w:rsid w:val="005B57C9"/>
    <w:rsid w:val="005C70CE"/>
    <w:rsid w:val="005D1971"/>
    <w:rsid w:val="005E2BF7"/>
    <w:rsid w:val="0060202E"/>
    <w:rsid w:val="00603B88"/>
    <w:rsid w:val="00605DE6"/>
    <w:rsid w:val="006136D5"/>
    <w:rsid w:val="00625183"/>
    <w:rsid w:val="0063202A"/>
    <w:rsid w:val="006322AC"/>
    <w:rsid w:val="006367E9"/>
    <w:rsid w:val="0064019B"/>
    <w:rsid w:val="00641311"/>
    <w:rsid w:val="006440BB"/>
    <w:rsid w:val="006516B5"/>
    <w:rsid w:val="00651EE3"/>
    <w:rsid w:val="00654116"/>
    <w:rsid w:val="00655A16"/>
    <w:rsid w:val="00657524"/>
    <w:rsid w:val="0066364D"/>
    <w:rsid w:val="00663A4B"/>
    <w:rsid w:val="006641E2"/>
    <w:rsid w:val="00670152"/>
    <w:rsid w:val="00673FB0"/>
    <w:rsid w:val="00676024"/>
    <w:rsid w:val="00680098"/>
    <w:rsid w:val="0068466D"/>
    <w:rsid w:val="00690228"/>
    <w:rsid w:val="00690482"/>
    <w:rsid w:val="006977D3"/>
    <w:rsid w:val="006B04F5"/>
    <w:rsid w:val="006B4F13"/>
    <w:rsid w:val="006B5BDF"/>
    <w:rsid w:val="006C716B"/>
    <w:rsid w:val="006D3A41"/>
    <w:rsid w:val="006D4834"/>
    <w:rsid w:val="006E78E9"/>
    <w:rsid w:val="006F4316"/>
    <w:rsid w:val="006F43EA"/>
    <w:rsid w:val="00707B2E"/>
    <w:rsid w:val="00716B49"/>
    <w:rsid w:val="007208A0"/>
    <w:rsid w:val="00727888"/>
    <w:rsid w:val="007333D5"/>
    <w:rsid w:val="007428A3"/>
    <w:rsid w:val="00746758"/>
    <w:rsid w:val="007472E6"/>
    <w:rsid w:val="00751742"/>
    <w:rsid w:val="00754D87"/>
    <w:rsid w:val="00755EBC"/>
    <w:rsid w:val="00756DFC"/>
    <w:rsid w:val="0076064F"/>
    <w:rsid w:val="007754C2"/>
    <w:rsid w:val="00777006"/>
    <w:rsid w:val="00785DA8"/>
    <w:rsid w:val="00786663"/>
    <w:rsid w:val="007910CF"/>
    <w:rsid w:val="007946D5"/>
    <w:rsid w:val="00795F45"/>
    <w:rsid w:val="007A0057"/>
    <w:rsid w:val="007A3CAF"/>
    <w:rsid w:val="007A71A5"/>
    <w:rsid w:val="007B09E6"/>
    <w:rsid w:val="007C4BCF"/>
    <w:rsid w:val="007C7E3B"/>
    <w:rsid w:val="007C7E3E"/>
    <w:rsid w:val="007D10D0"/>
    <w:rsid w:val="007D6B65"/>
    <w:rsid w:val="007D76CD"/>
    <w:rsid w:val="007E4F23"/>
    <w:rsid w:val="007F02A7"/>
    <w:rsid w:val="007F7CB6"/>
    <w:rsid w:val="00800BC8"/>
    <w:rsid w:val="00801014"/>
    <w:rsid w:val="00802FA0"/>
    <w:rsid w:val="00803861"/>
    <w:rsid w:val="00805674"/>
    <w:rsid w:val="008144A0"/>
    <w:rsid w:val="00814E68"/>
    <w:rsid w:val="0081540F"/>
    <w:rsid w:val="00827A41"/>
    <w:rsid w:val="0084326E"/>
    <w:rsid w:val="00850A68"/>
    <w:rsid w:val="00860085"/>
    <w:rsid w:val="008655BD"/>
    <w:rsid w:val="008717EC"/>
    <w:rsid w:val="00876089"/>
    <w:rsid w:val="00880EF9"/>
    <w:rsid w:val="00883E3B"/>
    <w:rsid w:val="008844C2"/>
    <w:rsid w:val="008906FB"/>
    <w:rsid w:val="00892019"/>
    <w:rsid w:val="00896AF3"/>
    <w:rsid w:val="008A42CC"/>
    <w:rsid w:val="008B0319"/>
    <w:rsid w:val="008B1A46"/>
    <w:rsid w:val="008C0019"/>
    <w:rsid w:val="008C0206"/>
    <w:rsid w:val="008C6C85"/>
    <w:rsid w:val="008D1EA5"/>
    <w:rsid w:val="008D2642"/>
    <w:rsid w:val="008D3807"/>
    <w:rsid w:val="008D516E"/>
    <w:rsid w:val="008E0A3D"/>
    <w:rsid w:val="008E0F7B"/>
    <w:rsid w:val="008E2824"/>
    <w:rsid w:val="008E2B78"/>
    <w:rsid w:val="008E377C"/>
    <w:rsid w:val="008E537C"/>
    <w:rsid w:val="008F0B66"/>
    <w:rsid w:val="008F1A61"/>
    <w:rsid w:val="008F1DB0"/>
    <w:rsid w:val="008F3E24"/>
    <w:rsid w:val="008F4DDD"/>
    <w:rsid w:val="008F7524"/>
    <w:rsid w:val="00901CBB"/>
    <w:rsid w:val="009109AA"/>
    <w:rsid w:val="00911805"/>
    <w:rsid w:val="00911FFA"/>
    <w:rsid w:val="0091536E"/>
    <w:rsid w:val="0091670F"/>
    <w:rsid w:val="00920170"/>
    <w:rsid w:val="00931E33"/>
    <w:rsid w:val="0093226A"/>
    <w:rsid w:val="009403BF"/>
    <w:rsid w:val="00955AE7"/>
    <w:rsid w:val="00960C37"/>
    <w:rsid w:val="00966F64"/>
    <w:rsid w:val="00972EB4"/>
    <w:rsid w:val="009760F0"/>
    <w:rsid w:val="00976A99"/>
    <w:rsid w:val="009815DC"/>
    <w:rsid w:val="00981ACF"/>
    <w:rsid w:val="0099203C"/>
    <w:rsid w:val="0099284D"/>
    <w:rsid w:val="0099488A"/>
    <w:rsid w:val="00994C35"/>
    <w:rsid w:val="009A5CEF"/>
    <w:rsid w:val="009B2DF4"/>
    <w:rsid w:val="009B3C1F"/>
    <w:rsid w:val="009B6FFC"/>
    <w:rsid w:val="009C0BDC"/>
    <w:rsid w:val="009C272A"/>
    <w:rsid w:val="009D0403"/>
    <w:rsid w:val="009D29E6"/>
    <w:rsid w:val="009D3C69"/>
    <w:rsid w:val="009D729D"/>
    <w:rsid w:val="009D730E"/>
    <w:rsid w:val="009E0526"/>
    <w:rsid w:val="009E2C1D"/>
    <w:rsid w:val="009F2FA2"/>
    <w:rsid w:val="009F4731"/>
    <w:rsid w:val="009F74AE"/>
    <w:rsid w:val="00A00B21"/>
    <w:rsid w:val="00A0397F"/>
    <w:rsid w:val="00A05CD5"/>
    <w:rsid w:val="00A067BE"/>
    <w:rsid w:val="00A14CB2"/>
    <w:rsid w:val="00A16364"/>
    <w:rsid w:val="00A168CE"/>
    <w:rsid w:val="00A22C76"/>
    <w:rsid w:val="00A2466C"/>
    <w:rsid w:val="00A317B2"/>
    <w:rsid w:val="00A374CE"/>
    <w:rsid w:val="00A423CE"/>
    <w:rsid w:val="00A56CBE"/>
    <w:rsid w:val="00A775BB"/>
    <w:rsid w:val="00A77A5D"/>
    <w:rsid w:val="00A77D34"/>
    <w:rsid w:val="00A84C18"/>
    <w:rsid w:val="00A97A1E"/>
    <w:rsid w:val="00AA0E43"/>
    <w:rsid w:val="00AB0905"/>
    <w:rsid w:val="00AB4634"/>
    <w:rsid w:val="00AB4D8B"/>
    <w:rsid w:val="00AB5ED6"/>
    <w:rsid w:val="00AC2D45"/>
    <w:rsid w:val="00AC5738"/>
    <w:rsid w:val="00AC608F"/>
    <w:rsid w:val="00AC6AA4"/>
    <w:rsid w:val="00AC7A30"/>
    <w:rsid w:val="00AD4695"/>
    <w:rsid w:val="00AD796A"/>
    <w:rsid w:val="00AE4EB4"/>
    <w:rsid w:val="00AE5CA0"/>
    <w:rsid w:val="00AE659C"/>
    <w:rsid w:val="00AE7434"/>
    <w:rsid w:val="00AE7B6B"/>
    <w:rsid w:val="00AF01D4"/>
    <w:rsid w:val="00AF246C"/>
    <w:rsid w:val="00AF440E"/>
    <w:rsid w:val="00AF67A2"/>
    <w:rsid w:val="00B0205B"/>
    <w:rsid w:val="00B049FD"/>
    <w:rsid w:val="00B16142"/>
    <w:rsid w:val="00B20053"/>
    <w:rsid w:val="00B20FAD"/>
    <w:rsid w:val="00B20FC3"/>
    <w:rsid w:val="00B2700A"/>
    <w:rsid w:val="00B3650C"/>
    <w:rsid w:val="00B46C0C"/>
    <w:rsid w:val="00B56BEC"/>
    <w:rsid w:val="00B57005"/>
    <w:rsid w:val="00B637E7"/>
    <w:rsid w:val="00B65B7F"/>
    <w:rsid w:val="00B67255"/>
    <w:rsid w:val="00B752D4"/>
    <w:rsid w:val="00B83616"/>
    <w:rsid w:val="00B85A4D"/>
    <w:rsid w:val="00B91198"/>
    <w:rsid w:val="00B938A4"/>
    <w:rsid w:val="00B94867"/>
    <w:rsid w:val="00BA35EB"/>
    <w:rsid w:val="00BA45F1"/>
    <w:rsid w:val="00BA4DDE"/>
    <w:rsid w:val="00BA7F92"/>
    <w:rsid w:val="00BB318C"/>
    <w:rsid w:val="00BB71A5"/>
    <w:rsid w:val="00BC168B"/>
    <w:rsid w:val="00BD4264"/>
    <w:rsid w:val="00BD49BF"/>
    <w:rsid w:val="00BF2E23"/>
    <w:rsid w:val="00C0234C"/>
    <w:rsid w:val="00C02F6E"/>
    <w:rsid w:val="00C06F65"/>
    <w:rsid w:val="00C10604"/>
    <w:rsid w:val="00C10794"/>
    <w:rsid w:val="00C14855"/>
    <w:rsid w:val="00C14DAA"/>
    <w:rsid w:val="00C2574B"/>
    <w:rsid w:val="00C407DC"/>
    <w:rsid w:val="00C41A97"/>
    <w:rsid w:val="00C4261C"/>
    <w:rsid w:val="00C4447A"/>
    <w:rsid w:val="00C446A2"/>
    <w:rsid w:val="00C45DC3"/>
    <w:rsid w:val="00C45E9A"/>
    <w:rsid w:val="00C47138"/>
    <w:rsid w:val="00C47BFE"/>
    <w:rsid w:val="00C50E68"/>
    <w:rsid w:val="00C5192D"/>
    <w:rsid w:val="00C53304"/>
    <w:rsid w:val="00C545A9"/>
    <w:rsid w:val="00C651FE"/>
    <w:rsid w:val="00C67C70"/>
    <w:rsid w:val="00C71374"/>
    <w:rsid w:val="00C72C89"/>
    <w:rsid w:val="00C74215"/>
    <w:rsid w:val="00C8147B"/>
    <w:rsid w:val="00C814AF"/>
    <w:rsid w:val="00C83118"/>
    <w:rsid w:val="00C84AD2"/>
    <w:rsid w:val="00C85458"/>
    <w:rsid w:val="00C91196"/>
    <w:rsid w:val="00C94349"/>
    <w:rsid w:val="00C950AE"/>
    <w:rsid w:val="00CA1CBC"/>
    <w:rsid w:val="00CA3005"/>
    <w:rsid w:val="00CA5981"/>
    <w:rsid w:val="00CB50EC"/>
    <w:rsid w:val="00CB558F"/>
    <w:rsid w:val="00CC1C21"/>
    <w:rsid w:val="00CC312A"/>
    <w:rsid w:val="00CC4BA9"/>
    <w:rsid w:val="00CC7303"/>
    <w:rsid w:val="00CD4334"/>
    <w:rsid w:val="00CE1131"/>
    <w:rsid w:val="00CE4399"/>
    <w:rsid w:val="00CE6F00"/>
    <w:rsid w:val="00CF1487"/>
    <w:rsid w:val="00CF1C71"/>
    <w:rsid w:val="00D06334"/>
    <w:rsid w:val="00D17730"/>
    <w:rsid w:val="00D337FB"/>
    <w:rsid w:val="00D3608D"/>
    <w:rsid w:val="00D365BB"/>
    <w:rsid w:val="00D40219"/>
    <w:rsid w:val="00D40AE1"/>
    <w:rsid w:val="00D478EA"/>
    <w:rsid w:val="00D54CBD"/>
    <w:rsid w:val="00D57E1A"/>
    <w:rsid w:val="00D6112B"/>
    <w:rsid w:val="00D63205"/>
    <w:rsid w:val="00D65451"/>
    <w:rsid w:val="00D66272"/>
    <w:rsid w:val="00D704CF"/>
    <w:rsid w:val="00D75A8C"/>
    <w:rsid w:val="00D8416D"/>
    <w:rsid w:val="00D8537D"/>
    <w:rsid w:val="00D92F0E"/>
    <w:rsid w:val="00D96762"/>
    <w:rsid w:val="00DA3774"/>
    <w:rsid w:val="00DD4362"/>
    <w:rsid w:val="00DD4F34"/>
    <w:rsid w:val="00DE0956"/>
    <w:rsid w:val="00DE0FC5"/>
    <w:rsid w:val="00DE2FD8"/>
    <w:rsid w:val="00DE38BF"/>
    <w:rsid w:val="00E03ACA"/>
    <w:rsid w:val="00E0655F"/>
    <w:rsid w:val="00E07A5D"/>
    <w:rsid w:val="00E10B52"/>
    <w:rsid w:val="00E11670"/>
    <w:rsid w:val="00E14EAB"/>
    <w:rsid w:val="00E21191"/>
    <w:rsid w:val="00E2431A"/>
    <w:rsid w:val="00E27711"/>
    <w:rsid w:val="00E301C3"/>
    <w:rsid w:val="00E3142D"/>
    <w:rsid w:val="00E33922"/>
    <w:rsid w:val="00E35E00"/>
    <w:rsid w:val="00E4058E"/>
    <w:rsid w:val="00E41853"/>
    <w:rsid w:val="00E41BC2"/>
    <w:rsid w:val="00E452E5"/>
    <w:rsid w:val="00E470C6"/>
    <w:rsid w:val="00E54733"/>
    <w:rsid w:val="00E5610A"/>
    <w:rsid w:val="00E74A0F"/>
    <w:rsid w:val="00E76C8A"/>
    <w:rsid w:val="00E77991"/>
    <w:rsid w:val="00E820FC"/>
    <w:rsid w:val="00E82C69"/>
    <w:rsid w:val="00E83B9D"/>
    <w:rsid w:val="00E8530B"/>
    <w:rsid w:val="00E900D6"/>
    <w:rsid w:val="00E9015D"/>
    <w:rsid w:val="00E9211A"/>
    <w:rsid w:val="00E9394D"/>
    <w:rsid w:val="00EA1D3E"/>
    <w:rsid w:val="00EA3A42"/>
    <w:rsid w:val="00EA3DBE"/>
    <w:rsid w:val="00EB1DE8"/>
    <w:rsid w:val="00EB2E52"/>
    <w:rsid w:val="00EB3045"/>
    <w:rsid w:val="00EB5E04"/>
    <w:rsid w:val="00EC5086"/>
    <w:rsid w:val="00ED03F6"/>
    <w:rsid w:val="00ED444B"/>
    <w:rsid w:val="00EF1786"/>
    <w:rsid w:val="00EF4EF8"/>
    <w:rsid w:val="00F01929"/>
    <w:rsid w:val="00F01FC6"/>
    <w:rsid w:val="00F06AB7"/>
    <w:rsid w:val="00F147A2"/>
    <w:rsid w:val="00F21AED"/>
    <w:rsid w:val="00F24C64"/>
    <w:rsid w:val="00F250E1"/>
    <w:rsid w:val="00F26569"/>
    <w:rsid w:val="00F27240"/>
    <w:rsid w:val="00F35629"/>
    <w:rsid w:val="00F36DB2"/>
    <w:rsid w:val="00F446B4"/>
    <w:rsid w:val="00F44BF4"/>
    <w:rsid w:val="00F56295"/>
    <w:rsid w:val="00F61097"/>
    <w:rsid w:val="00F61E8A"/>
    <w:rsid w:val="00F62524"/>
    <w:rsid w:val="00F65DE4"/>
    <w:rsid w:val="00F679A6"/>
    <w:rsid w:val="00F71B6A"/>
    <w:rsid w:val="00F72232"/>
    <w:rsid w:val="00F72BE1"/>
    <w:rsid w:val="00F83CAD"/>
    <w:rsid w:val="00F84511"/>
    <w:rsid w:val="00FA35CD"/>
    <w:rsid w:val="00FA570F"/>
    <w:rsid w:val="00FA5A7B"/>
    <w:rsid w:val="00FB2429"/>
    <w:rsid w:val="00FB3712"/>
    <w:rsid w:val="00FC38AB"/>
    <w:rsid w:val="00FC5FEF"/>
    <w:rsid w:val="00FC6941"/>
    <w:rsid w:val="00FD2728"/>
    <w:rsid w:val="00FD40A4"/>
    <w:rsid w:val="00FD4391"/>
    <w:rsid w:val="00FD47C6"/>
    <w:rsid w:val="00FE56E1"/>
    <w:rsid w:val="00FF10FA"/>
    <w:rsid w:val="00FF1435"/>
    <w:rsid w:val="00FF3594"/>
    <w:rsid w:val="00FF5CBB"/>
    <w:rsid w:val="00FF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F202B1"/>
  <w15:docId w15:val="{4393BFCE-9900-4E0E-9660-5B27E44A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E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3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F43EA"/>
    <w:pPr>
      <w:ind w:left="720"/>
      <w:contextualSpacing/>
    </w:pPr>
  </w:style>
  <w:style w:type="paragraph" w:customStyle="1" w:styleId="Default">
    <w:name w:val="Default"/>
    <w:uiPriority w:val="99"/>
    <w:rsid w:val="0002460A"/>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ColorfulList-Accent11">
    <w:name w:val="Colorful List - Accent 11"/>
    <w:basedOn w:val="Normal"/>
    <w:uiPriority w:val="34"/>
    <w:qFormat/>
    <w:rsid w:val="00EC5086"/>
    <w:pPr>
      <w:spacing w:after="200" w:line="276" w:lineRule="auto"/>
      <w:ind w:left="720"/>
      <w:contextualSpacing/>
    </w:pPr>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C5086"/>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C5086"/>
    <w:rPr>
      <w:rFonts w:ascii="Tahoma" w:hAnsi="Tahoma" w:cs="Tahoma"/>
      <w:sz w:val="16"/>
      <w:szCs w:val="16"/>
    </w:rPr>
  </w:style>
  <w:style w:type="character" w:styleId="Hyperlink">
    <w:name w:val="Hyperlink"/>
    <w:basedOn w:val="DefaultParagraphFont"/>
    <w:uiPriority w:val="99"/>
    <w:unhideWhenUsed/>
    <w:rsid w:val="00B67255"/>
    <w:rPr>
      <w:color w:val="0000FF" w:themeColor="hyperlink"/>
      <w:u w:val="single"/>
    </w:rPr>
  </w:style>
  <w:style w:type="paragraph" w:styleId="Header">
    <w:name w:val="header"/>
    <w:basedOn w:val="Normal"/>
    <w:link w:val="HeaderChar"/>
    <w:rsid w:val="007C7E3E"/>
    <w:pPr>
      <w:tabs>
        <w:tab w:val="center" w:pos="4513"/>
        <w:tab w:val="right" w:pos="9026"/>
      </w:tabs>
    </w:pPr>
    <w:rPr>
      <w:rFonts w:ascii="Times New Roman" w:eastAsia="Times New Roman" w:hAnsi="Times New Roman" w:cs="Times New Roman"/>
      <w:lang w:val="en-GB" w:eastAsia="en-GB"/>
    </w:rPr>
  </w:style>
  <w:style w:type="character" w:customStyle="1" w:styleId="HeaderChar">
    <w:name w:val="Header Char"/>
    <w:basedOn w:val="DefaultParagraphFont"/>
    <w:link w:val="Header"/>
    <w:rsid w:val="007C7E3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45AC5"/>
    <w:pPr>
      <w:tabs>
        <w:tab w:val="center" w:pos="4513"/>
        <w:tab w:val="right" w:pos="9026"/>
      </w:tabs>
    </w:pPr>
    <w:rPr>
      <w:rFonts w:ascii="Times New Roman" w:eastAsia="Times New Roman" w:hAnsi="Times New Roman" w:cs="Times New Roman"/>
      <w:lang w:val="en-GB" w:eastAsia="en-GB"/>
    </w:rPr>
  </w:style>
  <w:style w:type="character" w:customStyle="1" w:styleId="FooterChar">
    <w:name w:val="Footer Char"/>
    <w:basedOn w:val="DefaultParagraphFont"/>
    <w:link w:val="Footer"/>
    <w:uiPriority w:val="99"/>
    <w:rsid w:val="00145AC5"/>
    <w:rPr>
      <w:rFonts w:ascii="Times New Roman" w:eastAsia="Times New Roman" w:hAnsi="Times New Roman" w:cs="Times New Roman"/>
      <w:sz w:val="24"/>
      <w:szCs w:val="24"/>
      <w:lang w:eastAsia="en-GB"/>
    </w:rPr>
  </w:style>
  <w:style w:type="table" w:styleId="LightList-Accent3">
    <w:name w:val="Light List Accent 3"/>
    <w:basedOn w:val="TableNormal"/>
    <w:uiPriority w:val="61"/>
    <w:rsid w:val="00DD436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DDFBEB"/>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abletextbullet">
    <w:name w:val="Table text bullet"/>
    <w:basedOn w:val="Normal"/>
    <w:uiPriority w:val="99"/>
    <w:rsid w:val="003B0CB0"/>
    <w:pPr>
      <w:numPr>
        <w:numId w:val="1"/>
      </w:numPr>
      <w:spacing w:before="60" w:after="60"/>
      <w:contextualSpacing/>
    </w:pPr>
    <w:rPr>
      <w:rFonts w:ascii="Tahoma" w:eastAsia="Times New Roman" w:hAnsi="Tahoma" w:cs="Times New Roman"/>
      <w:color w:val="000000"/>
      <w:sz w:val="22"/>
      <w:lang w:val="en-GB"/>
    </w:rPr>
  </w:style>
  <w:style w:type="paragraph" w:styleId="NoSpacing">
    <w:name w:val="No Spacing"/>
    <w:basedOn w:val="Normal"/>
    <w:uiPriority w:val="1"/>
    <w:qFormat/>
    <w:rsid w:val="003B0CB0"/>
    <w:pPr>
      <w:ind w:left="34"/>
      <w:jc w:val="both"/>
    </w:pPr>
    <w:rPr>
      <w:rFonts w:ascii="Arial" w:eastAsia="Times New Roman" w:hAnsi="Arial" w:cs="Times New Roman"/>
      <w:sz w:val="20"/>
      <w:lang w:val="en-GB" w:eastAsia="en-GB"/>
    </w:rPr>
  </w:style>
  <w:style w:type="paragraph" w:customStyle="1" w:styleId="Bulletsspaced">
    <w:name w:val="Bullets (spaced)"/>
    <w:basedOn w:val="Normal"/>
    <w:link w:val="BulletsspacedChar"/>
    <w:autoRedefine/>
    <w:rsid w:val="008E2B78"/>
    <w:pPr>
      <w:numPr>
        <w:numId w:val="24"/>
      </w:numPr>
      <w:tabs>
        <w:tab w:val="left" w:pos="567"/>
      </w:tabs>
      <w:spacing w:before="120"/>
    </w:pPr>
    <w:rPr>
      <w:rFonts w:ascii="Century Gothic" w:eastAsia="Times New Roman" w:hAnsi="Century Gothic" w:cs="Times New Roman"/>
      <w:color w:val="000000"/>
      <w:sz w:val="20"/>
      <w:szCs w:val="20"/>
      <w:lang w:val="en-GB"/>
    </w:rPr>
  </w:style>
  <w:style w:type="character" w:customStyle="1" w:styleId="BulletsspacedChar">
    <w:name w:val="Bullets (spaced) Char"/>
    <w:link w:val="Bulletsspaced"/>
    <w:locked/>
    <w:rsid w:val="008E2B78"/>
    <w:rPr>
      <w:rFonts w:ascii="Century Gothic" w:eastAsia="Times New Roman" w:hAnsi="Century Gothic" w:cs="Times New Roman"/>
      <w:color w:val="000000"/>
      <w:sz w:val="20"/>
      <w:szCs w:val="20"/>
    </w:rPr>
  </w:style>
  <w:style w:type="paragraph" w:styleId="NormalWeb">
    <w:name w:val="Normal (Web)"/>
    <w:basedOn w:val="Normal"/>
    <w:uiPriority w:val="99"/>
    <w:semiHidden/>
    <w:unhideWhenUsed/>
    <w:rsid w:val="00BD49B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rsid w:val="004E2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477">
      <w:bodyDiv w:val="1"/>
      <w:marLeft w:val="0"/>
      <w:marRight w:val="0"/>
      <w:marTop w:val="0"/>
      <w:marBottom w:val="0"/>
      <w:divBdr>
        <w:top w:val="none" w:sz="0" w:space="0" w:color="auto"/>
        <w:left w:val="none" w:sz="0" w:space="0" w:color="auto"/>
        <w:bottom w:val="none" w:sz="0" w:space="0" w:color="auto"/>
        <w:right w:val="none" w:sz="0" w:space="0" w:color="auto"/>
      </w:divBdr>
      <w:divsChild>
        <w:div w:id="1776555815">
          <w:marLeft w:val="446"/>
          <w:marRight w:val="0"/>
          <w:marTop w:val="0"/>
          <w:marBottom w:val="0"/>
          <w:divBdr>
            <w:top w:val="none" w:sz="0" w:space="0" w:color="auto"/>
            <w:left w:val="none" w:sz="0" w:space="0" w:color="auto"/>
            <w:bottom w:val="none" w:sz="0" w:space="0" w:color="auto"/>
            <w:right w:val="none" w:sz="0" w:space="0" w:color="auto"/>
          </w:divBdr>
        </w:div>
        <w:div w:id="1685740883">
          <w:marLeft w:val="446"/>
          <w:marRight w:val="0"/>
          <w:marTop w:val="0"/>
          <w:marBottom w:val="0"/>
          <w:divBdr>
            <w:top w:val="none" w:sz="0" w:space="0" w:color="auto"/>
            <w:left w:val="none" w:sz="0" w:space="0" w:color="auto"/>
            <w:bottom w:val="none" w:sz="0" w:space="0" w:color="auto"/>
            <w:right w:val="none" w:sz="0" w:space="0" w:color="auto"/>
          </w:divBdr>
        </w:div>
        <w:div w:id="1998149533">
          <w:marLeft w:val="446"/>
          <w:marRight w:val="0"/>
          <w:marTop w:val="0"/>
          <w:marBottom w:val="0"/>
          <w:divBdr>
            <w:top w:val="none" w:sz="0" w:space="0" w:color="auto"/>
            <w:left w:val="none" w:sz="0" w:space="0" w:color="auto"/>
            <w:bottom w:val="none" w:sz="0" w:space="0" w:color="auto"/>
            <w:right w:val="none" w:sz="0" w:space="0" w:color="auto"/>
          </w:divBdr>
        </w:div>
        <w:div w:id="1523665436">
          <w:marLeft w:val="446"/>
          <w:marRight w:val="0"/>
          <w:marTop w:val="0"/>
          <w:marBottom w:val="0"/>
          <w:divBdr>
            <w:top w:val="none" w:sz="0" w:space="0" w:color="auto"/>
            <w:left w:val="none" w:sz="0" w:space="0" w:color="auto"/>
            <w:bottom w:val="none" w:sz="0" w:space="0" w:color="auto"/>
            <w:right w:val="none" w:sz="0" w:space="0" w:color="auto"/>
          </w:divBdr>
        </w:div>
        <w:div w:id="162361493">
          <w:marLeft w:val="446"/>
          <w:marRight w:val="0"/>
          <w:marTop w:val="0"/>
          <w:marBottom w:val="0"/>
          <w:divBdr>
            <w:top w:val="none" w:sz="0" w:space="0" w:color="auto"/>
            <w:left w:val="none" w:sz="0" w:space="0" w:color="auto"/>
            <w:bottom w:val="none" w:sz="0" w:space="0" w:color="auto"/>
            <w:right w:val="none" w:sz="0" w:space="0" w:color="auto"/>
          </w:divBdr>
        </w:div>
        <w:div w:id="647242781">
          <w:marLeft w:val="446"/>
          <w:marRight w:val="0"/>
          <w:marTop w:val="0"/>
          <w:marBottom w:val="0"/>
          <w:divBdr>
            <w:top w:val="none" w:sz="0" w:space="0" w:color="auto"/>
            <w:left w:val="none" w:sz="0" w:space="0" w:color="auto"/>
            <w:bottom w:val="none" w:sz="0" w:space="0" w:color="auto"/>
            <w:right w:val="none" w:sz="0" w:space="0" w:color="auto"/>
          </w:divBdr>
        </w:div>
      </w:divsChild>
    </w:div>
    <w:div w:id="17005737">
      <w:bodyDiv w:val="1"/>
      <w:marLeft w:val="0"/>
      <w:marRight w:val="0"/>
      <w:marTop w:val="0"/>
      <w:marBottom w:val="0"/>
      <w:divBdr>
        <w:top w:val="none" w:sz="0" w:space="0" w:color="auto"/>
        <w:left w:val="none" w:sz="0" w:space="0" w:color="auto"/>
        <w:bottom w:val="none" w:sz="0" w:space="0" w:color="auto"/>
        <w:right w:val="none" w:sz="0" w:space="0" w:color="auto"/>
      </w:divBdr>
    </w:div>
    <w:div w:id="18048998">
      <w:bodyDiv w:val="1"/>
      <w:marLeft w:val="0"/>
      <w:marRight w:val="0"/>
      <w:marTop w:val="0"/>
      <w:marBottom w:val="0"/>
      <w:divBdr>
        <w:top w:val="none" w:sz="0" w:space="0" w:color="auto"/>
        <w:left w:val="none" w:sz="0" w:space="0" w:color="auto"/>
        <w:bottom w:val="none" w:sz="0" w:space="0" w:color="auto"/>
        <w:right w:val="none" w:sz="0" w:space="0" w:color="auto"/>
      </w:divBdr>
    </w:div>
    <w:div w:id="26881512">
      <w:bodyDiv w:val="1"/>
      <w:marLeft w:val="0"/>
      <w:marRight w:val="0"/>
      <w:marTop w:val="0"/>
      <w:marBottom w:val="0"/>
      <w:divBdr>
        <w:top w:val="none" w:sz="0" w:space="0" w:color="auto"/>
        <w:left w:val="none" w:sz="0" w:space="0" w:color="auto"/>
        <w:bottom w:val="none" w:sz="0" w:space="0" w:color="auto"/>
        <w:right w:val="none" w:sz="0" w:space="0" w:color="auto"/>
      </w:divBdr>
    </w:div>
    <w:div w:id="37291324">
      <w:bodyDiv w:val="1"/>
      <w:marLeft w:val="0"/>
      <w:marRight w:val="0"/>
      <w:marTop w:val="0"/>
      <w:marBottom w:val="0"/>
      <w:divBdr>
        <w:top w:val="none" w:sz="0" w:space="0" w:color="auto"/>
        <w:left w:val="none" w:sz="0" w:space="0" w:color="auto"/>
        <w:bottom w:val="none" w:sz="0" w:space="0" w:color="auto"/>
        <w:right w:val="none" w:sz="0" w:space="0" w:color="auto"/>
      </w:divBdr>
    </w:div>
    <w:div w:id="39600083">
      <w:bodyDiv w:val="1"/>
      <w:marLeft w:val="0"/>
      <w:marRight w:val="0"/>
      <w:marTop w:val="0"/>
      <w:marBottom w:val="0"/>
      <w:divBdr>
        <w:top w:val="none" w:sz="0" w:space="0" w:color="auto"/>
        <w:left w:val="none" w:sz="0" w:space="0" w:color="auto"/>
        <w:bottom w:val="none" w:sz="0" w:space="0" w:color="auto"/>
        <w:right w:val="none" w:sz="0" w:space="0" w:color="auto"/>
      </w:divBdr>
    </w:div>
    <w:div w:id="41026805">
      <w:bodyDiv w:val="1"/>
      <w:marLeft w:val="0"/>
      <w:marRight w:val="0"/>
      <w:marTop w:val="0"/>
      <w:marBottom w:val="0"/>
      <w:divBdr>
        <w:top w:val="none" w:sz="0" w:space="0" w:color="auto"/>
        <w:left w:val="none" w:sz="0" w:space="0" w:color="auto"/>
        <w:bottom w:val="none" w:sz="0" w:space="0" w:color="auto"/>
        <w:right w:val="none" w:sz="0" w:space="0" w:color="auto"/>
      </w:divBdr>
    </w:div>
    <w:div w:id="47151999">
      <w:bodyDiv w:val="1"/>
      <w:marLeft w:val="0"/>
      <w:marRight w:val="0"/>
      <w:marTop w:val="0"/>
      <w:marBottom w:val="0"/>
      <w:divBdr>
        <w:top w:val="none" w:sz="0" w:space="0" w:color="auto"/>
        <w:left w:val="none" w:sz="0" w:space="0" w:color="auto"/>
        <w:bottom w:val="none" w:sz="0" w:space="0" w:color="auto"/>
        <w:right w:val="none" w:sz="0" w:space="0" w:color="auto"/>
      </w:divBdr>
    </w:div>
    <w:div w:id="58865899">
      <w:bodyDiv w:val="1"/>
      <w:marLeft w:val="0"/>
      <w:marRight w:val="0"/>
      <w:marTop w:val="0"/>
      <w:marBottom w:val="0"/>
      <w:divBdr>
        <w:top w:val="none" w:sz="0" w:space="0" w:color="auto"/>
        <w:left w:val="none" w:sz="0" w:space="0" w:color="auto"/>
        <w:bottom w:val="none" w:sz="0" w:space="0" w:color="auto"/>
        <w:right w:val="none" w:sz="0" w:space="0" w:color="auto"/>
      </w:divBdr>
      <w:divsChild>
        <w:div w:id="135923055">
          <w:marLeft w:val="446"/>
          <w:marRight w:val="0"/>
          <w:marTop w:val="0"/>
          <w:marBottom w:val="0"/>
          <w:divBdr>
            <w:top w:val="none" w:sz="0" w:space="0" w:color="auto"/>
            <w:left w:val="none" w:sz="0" w:space="0" w:color="auto"/>
            <w:bottom w:val="none" w:sz="0" w:space="0" w:color="auto"/>
            <w:right w:val="none" w:sz="0" w:space="0" w:color="auto"/>
          </w:divBdr>
        </w:div>
      </w:divsChild>
    </w:div>
    <w:div w:id="77486877">
      <w:bodyDiv w:val="1"/>
      <w:marLeft w:val="0"/>
      <w:marRight w:val="0"/>
      <w:marTop w:val="0"/>
      <w:marBottom w:val="0"/>
      <w:divBdr>
        <w:top w:val="none" w:sz="0" w:space="0" w:color="auto"/>
        <w:left w:val="none" w:sz="0" w:space="0" w:color="auto"/>
        <w:bottom w:val="none" w:sz="0" w:space="0" w:color="auto"/>
        <w:right w:val="none" w:sz="0" w:space="0" w:color="auto"/>
      </w:divBdr>
    </w:div>
    <w:div w:id="90398315">
      <w:bodyDiv w:val="1"/>
      <w:marLeft w:val="0"/>
      <w:marRight w:val="0"/>
      <w:marTop w:val="0"/>
      <w:marBottom w:val="0"/>
      <w:divBdr>
        <w:top w:val="none" w:sz="0" w:space="0" w:color="auto"/>
        <w:left w:val="none" w:sz="0" w:space="0" w:color="auto"/>
        <w:bottom w:val="none" w:sz="0" w:space="0" w:color="auto"/>
        <w:right w:val="none" w:sz="0" w:space="0" w:color="auto"/>
      </w:divBdr>
    </w:div>
    <w:div w:id="97213077">
      <w:bodyDiv w:val="1"/>
      <w:marLeft w:val="0"/>
      <w:marRight w:val="0"/>
      <w:marTop w:val="0"/>
      <w:marBottom w:val="0"/>
      <w:divBdr>
        <w:top w:val="none" w:sz="0" w:space="0" w:color="auto"/>
        <w:left w:val="none" w:sz="0" w:space="0" w:color="auto"/>
        <w:bottom w:val="none" w:sz="0" w:space="0" w:color="auto"/>
        <w:right w:val="none" w:sz="0" w:space="0" w:color="auto"/>
      </w:divBdr>
      <w:divsChild>
        <w:div w:id="956760518">
          <w:marLeft w:val="446"/>
          <w:marRight w:val="0"/>
          <w:marTop w:val="0"/>
          <w:marBottom w:val="0"/>
          <w:divBdr>
            <w:top w:val="none" w:sz="0" w:space="0" w:color="auto"/>
            <w:left w:val="none" w:sz="0" w:space="0" w:color="auto"/>
            <w:bottom w:val="none" w:sz="0" w:space="0" w:color="auto"/>
            <w:right w:val="none" w:sz="0" w:space="0" w:color="auto"/>
          </w:divBdr>
        </w:div>
      </w:divsChild>
    </w:div>
    <w:div w:id="116796312">
      <w:bodyDiv w:val="1"/>
      <w:marLeft w:val="0"/>
      <w:marRight w:val="0"/>
      <w:marTop w:val="0"/>
      <w:marBottom w:val="0"/>
      <w:divBdr>
        <w:top w:val="none" w:sz="0" w:space="0" w:color="auto"/>
        <w:left w:val="none" w:sz="0" w:space="0" w:color="auto"/>
        <w:bottom w:val="none" w:sz="0" w:space="0" w:color="auto"/>
        <w:right w:val="none" w:sz="0" w:space="0" w:color="auto"/>
      </w:divBdr>
      <w:divsChild>
        <w:div w:id="43257560">
          <w:marLeft w:val="446"/>
          <w:marRight w:val="0"/>
          <w:marTop w:val="0"/>
          <w:marBottom w:val="0"/>
          <w:divBdr>
            <w:top w:val="none" w:sz="0" w:space="0" w:color="auto"/>
            <w:left w:val="none" w:sz="0" w:space="0" w:color="auto"/>
            <w:bottom w:val="none" w:sz="0" w:space="0" w:color="auto"/>
            <w:right w:val="none" w:sz="0" w:space="0" w:color="auto"/>
          </w:divBdr>
        </w:div>
        <w:div w:id="1976136194">
          <w:marLeft w:val="446"/>
          <w:marRight w:val="0"/>
          <w:marTop w:val="0"/>
          <w:marBottom w:val="0"/>
          <w:divBdr>
            <w:top w:val="none" w:sz="0" w:space="0" w:color="auto"/>
            <w:left w:val="none" w:sz="0" w:space="0" w:color="auto"/>
            <w:bottom w:val="none" w:sz="0" w:space="0" w:color="auto"/>
            <w:right w:val="none" w:sz="0" w:space="0" w:color="auto"/>
          </w:divBdr>
        </w:div>
        <w:div w:id="1625379907">
          <w:marLeft w:val="446"/>
          <w:marRight w:val="0"/>
          <w:marTop w:val="0"/>
          <w:marBottom w:val="0"/>
          <w:divBdr>
            <w:top w:val="none" w:sz="0" w:space="0" w:color="auto"/>
            <w:left w:val="none" w:sz="0" w:space="0" w:color="auto"/>
            <w:bottom w:val="none" w:sz="0" w:space="0" w:color="auto"/>
            <w:right w:val="none" w:sz="0" w:space="0" w:color="auto"/>
          </w:divBdr>
        </w:div>
        <w:div w:id="1665622136">
          <w:marLeft w:val="446"/>
          <w:marRight w:val="0"/>
          <w:marTop w:val="0"/>
          <w:marBottom w:val="0"/>
          <w:divBdr>
            <w:top w:val="none" w:sz="0" w:space="0" w:color="auto"/>
            <w:left w:val="none" w:sz="0" w:space="0" w:color="auto"/>
            <w:bottom w:val="none" w:sz="0" w:space="0" w:color="auto"/>
            <w:right w:val="none" w:sz="0" w:space="0" w:color="auto"/>
          </w:divBdr>
        </w:div>
        <w:div w:id="1773816777">
          <w:marLeft w:val="446"/>
          <w:marRight w:val="0"/>
          <w:marTop w:val="0"/>
          <w:marBottom w:val="0"/>
          <w:divBdr>
            <w:top w:val="none" w:sz="0" w:space="0" w:color="auto"/>
            <w:left w:val="none" w:sz="0" w:space="0" w:color="auto"/>
            <w:bottom w:val="none" w:sz="0" w:space="0" w:color="auto"/>
            <w:right w:val="none" w:sz="0" w:space="0" w:color="auto"/>
          </w:divBdr>
        </w:div>
      </w:divsChild>
    </w:div>
    <w:div w:id="122894046">
      <w:bodyDiv w:val="1"/>
      <w:marLeft w:val="0"/>
      <w:marRight w:val="0"/>
      <w:marTop w:val="0"/>
      <w:marBottom w:val="0"/>
      <w:divBdr>
        <w:top w:val="none" w:sz="0" w:space="0" w:color="auto"/>
        <w:left w:val="none" w:sz="0" w:space="0" w:color="auto"/>
        <w:bottom w:val="none" w:sz="0" w:space="0" w:color="auto"/>
        <w:right w:val="none" w:sz="0" w:space="0" w:color="auto"/>
      </w:divBdr>
    </w:div>
    <w:div w:id="179048173">
      <w:bodyDiv w:val="1"/>
      <w:marLeft w:val="0"/>
      <w:marRight w:val="0"/>
      <w:marTop w:val="0"/>
      <w:marBottom w:val="0"/>
      <w:divBdr>
        <w:top w:val="none" w:sz="0" w:space="0" w:color="auto"/>
        <w:left w:val="none" w:sz="0" w:space="0" w:color="auto"/>
        <w:bottom w:val="none" w:sz="0" w:space="0" w:color="auto"/>
        <w:right w:val="none" w:sz="0" w:space="0" w:color="auto"/>
      </w:divBdr>
    </w:div>
    <w:div w:id="205916847">
      <w:bodyDiv w:val="1"/>
      <w:marLeft w:val="0"/>
      <w:marRight w:val="0"/>
      <w:marTop w:val="0"/>
      <w:marBottom w:val="0"/>
      <w:divBdr>
        <w:top w:val="none" w:sz="0" w:space="0" w:color="auto"/>
        <w:left w:val="none" w:sz="0" w:space="0" w:color="auto"/>
        <w:bottom w:val="none" w:sz="0" w:space="0" w:color="auto"/>
        <w:right w:val="none" w:sz="0" w:space="0" w:color="auto"/>
      </w:divBdr>
    </w:div>
    <w:div w:id="224336095">
      <w:bodyDiv w:val="1"/>
      <w:marLeft w:val="0"/>
      <w:marRight w:val="0"/>
      <w:marTop w:val="0"/>
      <w:marBottom w:val="0"/>
      <w:divBdr>
        <w:top w:val="none" w:sz="0" w:space="0" w:color="auto"/>
        <w:left w:val="none" w:sz="0" w:space="0" w:color="auto"/>
        <w:bottom w:val="none" w:sz="0" w:space="0" w:color="auto"/>
        <w:right w:val="none" w:sz="0" w:space="0" w:color="auto"/>
      </w:divBdr>
    </w:div>
    <w:div w:id="234432816">
      <w:bodyDiv w:val="1"/>
      <w:marLeft w:val="0"/>
      <w:marRight w:val="0"/>
      <w:marTop w:val="0"/>
      <w:marBottom w:val="0"/>
      <w:divBdr>
        <w:top w:val="none" w:sz="0" w:space="0" w:color="auto"/>
        <w:left w:val="none" w:sz="0" w:space="0" w:color="auto"/>
        <w:bottom w:val="none" w:sz="0" w:space="0" w:color="auto"/>
        <w:right w:val="none" w:sz="0" w:space="0" w:color="auto"/>
      </w:divBdr>
      <w:divsChild>
        <w:div w:id="1945574869">
          <w:marLeft w:val="446"/>
          <w:marRight w:val="0"/>
          <w:marTop w:val="0"/>
          <w:marBottom w:val="0"/>
          <w:divBdr>
            <w:top w:val="none" w:sz="0" w:space="0" w:color="auto"/>
            <w:left w:val="none" w:sz="0" w:space="0" w:color="auto"/>
            <w:bottom w:val="none" w:sz="0" w:space="0" w:color="auto"/>
            <w:right w:val="none" w:sz="0" w:space="0" w:color="auto"/>
          </w:divBdr>
        </w:div>
      </w:divsChild>
    </w:div>
    <w:div w:id="245655331">
      <w:bodyDiv w:val="1"/>
      <w:marLeft w:val="0"/>
      <w:marRight w:val="0"/>
      <w:marTop w:val="0"/>
      <w:marBottom w:val="0"/>
      <w:divBdr>
        <w:top w:val="none" w:sz="0" w:space="0" w:color="auto"/>
        <w:left w:val="none" w:sz="0" w:space="0" w:color="auto"/>
        <w:bottom w:val="none" w:sz="0" w:space="0" w:color="auto"/>
        <w:right w:val="none" w:sz="0" w:space="0" w:color="auto"/>
      </w:divBdr>
    </w:div>
    <w:div w:id="314652986">
      <w:bodyDiv w:val="1"/>
      <w:marLeft w:val="0"/>
      <w:marRight w:val="0"/>
      <w:marTop w:val="0"/>
      <w:marBottom w:val="0"/>
      <w:divBdr>
        <w:top w:val="none" w:sz="0" w:space="0" w:color="auto"/>
        <w:left w:val="none" w:sz="0" w:space="0" w:color="auto"/>
        <w:bottom w:val="none" w:sz="0" w:space="0" w:color="auto"/>
        <w:right w:val="none" w:sz="0" w:space="0" w:color="auto"/>
      </w:divBdr>
    </w:div>
    <w:div w:id="321010918">
      <w:bodyDiv w:val="1"/>
      <w:marLeft w:val="0"/>
      <w:marRight w:val="0"/>
      <w:marTop w:val="0"/>
      <w:marBottom w:val="0"/>
      <w:divBdr>
        <w:top w:val="none" w:sz="0" w:space="0" w:color="auto"/>
        <w:left w:val="none" w:sz="0" w:space="0" w:color="auto"/>
        <w:bottom w:val="none" w:sz="0" w:space="0" w:color="auto"/>
        <w:right w:val="none" w:sz="0" w:space="0" w:color="auto"/>
      </w:divBdr>
    </w:div>
    <w:div w:id="334764559">
      <w:bodyDiv w:val="1"/>
      <w:marLeft w:val="0"/>
      <w:marRight w:val="0"/>
      <w:marTop w:val="0"/>
      <w:marBottom w:val="0"/>
      <w:divBdr>
        <w:top w:val="none" w:sz="0" w:space="0" w:color="auto"/>
        <w:left w:val="none" w:sz="0" w:space="0" w:color="auto"/>
        <w:bottom w:val="none" w:sz="0" w:space="0" w:color="auto"/>
        <w:right w:val="none" w:sz="0" w:space="0" w:color="auto"/>
      </w:divBdr>
      <w:divsChild>
        <w:div w:id="710690511">
          <w:marLeft w:val="446"/>
          <w:marRight w:val="0"/>
          <w:marTop w:val="0"/>
          <w:marBottom w:val="0"/>
          <w:divBdr>
            <w:top w:val="none" w:sz="0" w:space="0" w:color="auto"/>
            <w:left w:val="none" w:sz="0" w:space="0" w:color="auto"/>
            <w:bottom w:val="none" w:sz="0" w:space="0" w:color="auto"/>
            <w:right w:val="none" w:sz="0" w:space="0" w:color="auto"/>
          </w:divBdr>
        </w:div>
      </w:divsChild>
    </w:div>
    <w:div w:id="349525159">
      <w:bodyDiv w:val="1"/>
      <w:marLeft w:val="0"/>
      <w:marRight w:val="0"/>
      <w:marTop w:val="0"/>
      <w:marBottom w:val="0"/>
      <w:divBdr>
        <w:top w:val="none" w:sz="0" w:space="0" w:color="auto"/>
        <w:left w:val="none" w:sz="0" w:space="0" w:color="auto"/>
        <w:bottom w:val="none" w:sz="0" w:space="0" w:color="auto"/>
        <w:right w:val="none" w:sz="0" w:space="0" w:color="auto"/>
      </w:divBdr>
    </w:div>
    <w:div w:id="353116070">
      <w:bodyDiv w:val="1"/>
      <w:marLeft w:val="0"/>
      <w:marRight w:val="0"/>
      <w:marTop w:val="0"/>
      <w:marBottom w:val="0"/>
      <w:divBdr>
        <w:top w:val="none" w:sz="0" w:space="0" w:color="auto"/>
        <w:left w:val="none" w:sz="0" w:space="0" w:color="auto"/>
        <w:bottom w:val="none" w:sz="0" w:space="0" w:color="auto"/>
        <w:right w:val="none" w:sz="0" w:space="0" w:color="auto"/>
      </w:divBdr>
    </w:div>
    <w:div w:id="372925108">
      <w:bodyDiv w:val="1"/>
      <w:marLeft w:val="0"/>
      <w:marRight w:val="0"/>
      <w:marTop w:val="0"/>
      <w:marBottom w:val="0"/>
      <w:divBdr>
        <w:top w:val="none" w:sz="0" w:space="0" w:color="auto"/>
        <w:left w:val="none" w:sz="0" w:space="0" w:color="auto"/>
        <w:bottom w:val="none" w:sz="0" w:space="0" w:color="auto"/>
        <w:right w:val="none" w:sz="0" w:space="0" w:color="auto"/>
      </w:divBdr>
    </w:div>
    <w:div w:id="383917898">
      <w:bodyDiv w:val="1"/>
      <w:marLeft w:val="0"/>
      <w:marRight w:val="0"/>
      <w:marTop w:val="0"/>
      <w:marBottom w:val="0"/>
      <w:divBdr>
        <w:top w:val="none" w:sz="0" w:space="0" w:color="auto"/>
        <w:left w:val="none" w:sz="0" w:space="0" w:color="auto"/>
        <w:bottom w:val="none" w:sz="0" w:space="0" w:color="auto"/>
        <w:right w:val="none" w:sz="0" w:space="0" w:color="auto"/>
      </w:divBdr>
      <w:divsChild>
        <w:div w:id="1524780218">
          <w:marLeft w:val="446"/>
          <w:marRight w:val="0"/>
          <w:marTop w:val="0"/>
          <w:marBottom w:val="0"/>
          <w:divBdr>
            <w:top w:val="none" w:sz="0" w:space="0" w:color="auto"/>
            <w:left w:val="none" w:sz="0" w:space="0" w:color="auto"/>
            <w:bottom w:val="none" w:sz="0" w:space="0" w:color="auto"/>
            <w:right w:val="none" w:sz="0" w:space="0" w:color="auto"/>
          </w:divBdr>
        </w:div>
      </w:divsChild>
    </w:div>
    <w:div w:id="425469332">
      <w:bodyDiv w:val="1"/>
      <w:marLeft w:val="0"/>
      <w:marRight w:val="0"/>
      <w:marTop w:val="0"/>
      <w:marBottom w:val="0"/>
      <w:divBdr>
        <w:top w:val="none" w:sz="0" w:space="0" w:color="auto"/>
        <w:left w:val="none" w:sz="0" w:space="0" w:color="auto"/>
        <w:bottom w:val="none" w:sz="0" w:space="0" w:color="auto"/>
        <w:right w:val="none" w:sz="0" w:space="0" w:color="auto"/>
      </w:divBdr>
    </w:div>
    <w:div w:id="434399548">
      <w:bodyDiv w:val="1"/>
      <w:marLeft w:val="0"/>
      <w:marRight w:val="0"/>
      <w:marTop w:val="0"/>
      <w:marBottom w:val="0"/>
      <w:divBdr>
        <w:top w:val="none" w:sz="0" w:space="0" w:color="auto"/>
        <w:left w:val="none" w:sz="0" w:space="0" w:color="auto"/>
        <w:bottom w:val="none" w:sz="0" w:space="0" w:color="auto"/>
        <w:right w:val="none" w:sz="0" w:space="0" w:color="auto"/>
      </w:divBdr>
      <w:divsChild>
        <w:div w:id="1075276293">
          <w:marLeft w:val="446"/>
          <w:marRight w:val="0"/>
          <w:marTop w:val="0"/>
          <w:marBottom w:val="0"/>
          <w:divBdr>
            <w:top w:val="none" w:sz="0" w:space="0" w:color="auto"/>
            <w:left w:val="none" w:sz="0" w:space="0" w:color="auto"/>
            <w:bottom w:val="none" w:sz="0" w:space="0" w:color="auto"/>
            <w:right w:val="none" w:sz="0" w:space="0" w:color="auto"/>
          </w:divBdr>
        </w:div>
        <w:div w:id="1943412306">
          <w:marLeft w:val="446"/>
          <w:marRight w:val="0"/>
          <w:marTop w:val="0"/>
          <w:marBottom w:val="0"/>
          <w:divBdr>
            <w:top w:val="none" w:sz="0" w:space="0" w:color="auto"/>
            <w:left w:val="none" w:sz="0" w:space="0" w:color="auto"/>
            <w:bottom w:val="none" w:sz="0" w:space="0" w:color="auto"/>
            <w:right w:val="none" w:sz="0" w:space="0" w:color="auto"/>
          </w:divBdr>
        </w:div>
        <w:div w:id="1152257580">
          <w:marLeft w:val="446"/>
          <w:marRight w:val="0"/>
          <w:marTop w:val="0"/>
          <w:marBottom w:val="0"/>
          <w:divBdr>
            <w:top w:val="none" w:sz="0" w:space="0" w:color="auto"/>
            <w:left w:val="none" w:sz="0" w:space="0" w:color="auto"/>
            <w:bottom w:val="none" w:sz="0" w:space="0" w:color="auto"/>
            <w:right w:val="none" w:sz="0" w:space="0" w:color="auto"/>
          </w:divBdr>
        </w:div>
        <w:div w:id="738483882">
          <w:marLeft w:val="446"/>
          <w:marRight w:val="0"/>
          <w:marTop w:val="0"/>
          <w:marBottom w:val="0"/>
          <w:divBdr>
            <w:top w:val="none" w:sz="0" w:space="0" w:color="auto"/>
            <w:left w:val="none" w:sz="0" w:space="0" w:color="auto"/>
            <w:bottom w:val="none" w:sz="0" w:space="0" w:color="auto"/>
            <w:right w:val="none" w:sz="0" w:space="0" w:color="auto"/>
          </w:divBdr>
        </w:div>
        <w:div w:id="668796713">
          <w:marLeft w:val="446"/>
          <w:marRight w:val="0"/>
          <w:marTop w:val="0"/>
          <w:marBottom w:val="0"/>
          <w:divBdr>
            <w:top w:val="none" w:sz="0" w:space="0" w:color="auto"/>
            <w:left w:val="none" w:sz="0" w:space="0" w:color="auto"/>
            <w:bottom w:val="none" w:sz="0" w:space="0" w:color="auto"/>
            <w:right w:val="none" w:sz="0" w:space="0" w:color="auto"/>
          </w:divBdr>
        </w:div>
        <w:div w:id="763301580">
          <w:marLeft w:val="446"/>
          <w:marRight w:val="0"/>
          <w:marTop w:val="0"/>
          <w:marBottom w:val="0"/>
          <w:divBdr>
            <w:top w:val="none" w:sz="0" w:space="0" w:color="auto"/>
            <w:left w:val="none" w:sz="0" w:space="0" w:color="auto"/>
            <w:bottom w:val="none" w:sz="0" w:space="0" w:color="auto"/>
            <w:right w:val="none" w:sz="0" w:space="0" w:color="auto"/>
          </w:divBdr>
        </w:div>
        <w:div w:id="4022126">
          <w:marLeft w:val="446"/>
          <w:marRight w:val="0"/>
          <w:marTop w:val="0"/>
          <w:marBottom w:val="0"/>
          <w:divBdr>
            <w:top w:val="none" w:sz="0" w:space="0" w:color="auto"/>
            <w:left w:val="none" w:sz="0" w:space="0" w:color="auto"/>
            <w:bottom w:val="none" w:sz="0" w:space="0" w:color="auto"/>
            <w:right w:val="none" w:sz="0" w:space="0" w:color="auto"/>
          </w:divBdr>
        </w:div>
        <w:div w:id="1089158146">
          <w:marLeft w:val="446"/>
          <w:marRight w:val="0"/>
          <w:marTop w:val="0"/>
          <w:marBottom w:val="0"/>
          <w:divBdr>
            <w:top w:val="none" w:sz="0" w:space="0" w:color="auto"/>
            <w:left w:val="none" w:sz="0" w:space="0" w:color="auto"/>
            <w:bottom w:val="none" w:sz="0" w:space="0" w:color="auto"/>
            <w:right w:val="none" w:sz="0" w:space="0" w:color="auto"/>
          </w:divBdr>
        </w:div>
        <w:div w:id="986126128">
          <w:marLeft w:val="446"/>
          <w:marRight w:val="0"/>
          <w:marTop w:val="0"/>
          <w:marBottom w:val="0"/>
          <w:divBdr>
            <w:top w:val="none" w:sz="0" w:space="0" w:color="auto"/>
            <w:left w:val="none" w:sz="0" w:space="0" w:color="auto"/>
            <w:bottom w:val="none" w:sz="0" w:space="0" w:color="auto"/>
            <w:right w:val="none" w:sz="0" w:space="0" w:color="auto"/>
          </w:divBdr>
        </w:div>
      </w:divsChild>
    </w:div>
    <w:div w:id="482745110">
      <w:bodyDiv w:val="1"/>
      <w:marLeft w:val="0"/>
      <w:marRight w:val="0"/>
      <w:marTop w:val="0"/>
      <w:marBottom w:val="0"/>
      <w:divBdr>
        <w:top w:val="none" w:sz="0" w:space="0" w:color="auto"/>
        <w:left w:val="none" w:sz="0" w:space="0" w:color="auto"/>
        <w:bottom w:val="none" w:sz="0" w:space="0" w:color="auto"/>
        <w:right w:val="none" w:sz="0" w:space="0" w:color="auto"/>
      </w:divBdr>
      <w:divsChild>
        <w:div w:id="691953983">
          <w:marLeft w:val="446"/>
          <w:marRight w:val="0"/>
          <w:marTop w:val="0"/>
          <w:marBottom w:val="0"/>
          <w:divBdr>
            <w:top w:val="none" w:sz="0" w:space="0" w:color="auto"/>
            <w:left w:val="none" w:sz="0" w:space="0" w:color="auto"/>
            <w:bottom w:val="none" w:sz="0" w:space="0" w:color="auto"/>
            <w:right w:val="none" w:sz="0" w:space="0" w:color="auto"/>
          </w:divBdr>
        </w:div>
        <w:div w:id="1486971547">
          <w:marLeft w:val="446"/>
          <w:marRight w:val="0"/>
          <w:marTop w:val="0"/>
          <w:marBottom w:val="0"/>
          <w:divBdr>
            <w:top w:val="none" w:sz="0" w:space="0" w:color="auto"/>
            <w:left w:val="none" w:sz="0" w:space="0" w:color="auto"/>
            <w:bottom w:val="none" w:sz="0" w:space="0" w:color="auto"/>
            <w:right w:val="none" w:sz="0" w:space="0" w:color="auto"/>
          </w:divBdr>
        </w:div>
        <w:div w:id="1362587614">
          <w:marLeft w:val="446"/>
          <w:marRight w:val="0"/>
          <w:marTop w:val="0"/>
          <w:marBottom w:val="0"/>
          <w:divBdr>
            <w:top w:val="none" w:sz="0" w:space="0" w:color="auto"/>
            <w:left w:val="none" w:sz="0" w:space="0" w:color="auto"/>
            <w:bottom w:val="none" w:sz="0" w:space="0" w:color="auto"/>
            <w:right w:val="none" w:sz="0" w:space="0" w:color="auto"/>
          </w:divBdr>
        </w:div>
        <w:div w:id="756174171">
          <w:marLeft w:val="446"/>
          <w:marRight w:val="0"/>
          <w:marTop w:val="0"/>
          <w:marBottom w:val="0"/>
          <w:divBdr>
            <w:top w:val="none" w:sz="0" w:space="0" w:color="auto"/>
            <w:left w:val="none" w:sz="0" w:space="0" w:color="auto"/>
            <w:bottom w:val="none" w:sz="0" w:space="0" w:color="auto"/>
            <w:right w:val="none" w:sz="0" w:space="0" w:color="auto"/>
          </w:divBdr>
        </w:div>
        <w:div w:id="1629244407">
          <w:marLeft w:val="446"/>
          <w:marRight w:val="0"/>
          <w:marTop w:val="0"/>
          <w:marBottom w:val="0"/>
          <w:divBdr>
            <w:top w:val="none" w:sz="0" w:space="0" w:color="auto"/>
            <w:left w:val="none" w:sz="0" w:space="0" w:color="auto"/>
            <w:bottom w:val="none" w:sz="0" w:space="0" w:color="auto"/>
            <w:right w:val="none" w:sz="0" w:space="0" w:color="auto"/>
          </w:divBdr>
        </w:div>
        <w:div w:id="1118601149">
          <w:marLeft w:val="446"/>
          <w:marRight w:val="0"/>
          <w:marTop w:val="0"/>
          <w:marBottom w:val="0"/>
          <w:divBdr>
            <w:top w:val="none" w:sz="0" w:space="0" w:color="auto"/>
            <w:left w:val="none" w:sz="0" w:space="0" w:color="auto"/>
            <w:bottom w:val="none" w:sz="0" w:space="0" w:color="auto"/>
            <w:right w:val="none" w:sz="0" w:space="0" w:color="auto"/>
          </w:divBdr>
        </w:div>
      </w:divsChild>
    </w:div>
    <w:div w:id="511182915">
      <w:bodyDiv w:val="1"/>
      <w:marLeft w:val="0"/>
      <w:marRight w:val="0"/>
      <w:marTop w:val="0"/>
      <w:marBottom w:val="0"/>
      <w:divBdr>
        <w:top w:val="none" w:sz="0" w:space="0" w:color="auto"/>
        <w:left w:val="none" w:sz="0" w:space="0" w:color="auto"/>
        <w:bottom w:val="none" w:sz="0" w:space="0" w:color="auto"/>
        <w:right w:val="none" w:sz="0" w:space="0" w:color="auto"/>
      </w:divBdr>
    </w:div>
    <w:div w:id="514223416">
      <w:bodyDiv w:val="1"/>
      <w:marLeft w:val="0"/>
      <w:marRight w:val="0"/>
      <w:marTop w:val="0"/>
      <w:marBottom w:val="0"/>
      <w:divBdr>
        <w:top w:val="none" w:sz="0" w:space="0" w:color="auto"/>
        <w:left w:val="none" w:sz="0" w:space="0" w:color="auto"/>
        <w:bottom w:val="none" w:sz="0" w:space="0" w:color="auto"/>
        <w:right w:val="none" w:sz="0" w:space="0" w:color="auto"/>
      </w:divBdr>
    </w:div>
    <w:div w:id="525408401">
      <w:bodyDiv w:val="1"/>
      <w:marLeft w:val="0"/>
      <w:marRight w:val="0"/>
      <w:marTop w:val="0"/>
      <w:marBottom w:val="0"/>
      <w:divBdr>
        <w:top w:val="none" w:sz="0" w:space="0" w:color="auto"/>
        <w:left w:val="none" w:sz="0" w:space="0" w:color="auto"/>
        <w:bottom w:val="none" w:sz="0" w:space="0" w:color="auto"/>
        <w:right w:val="none" w:sz="0" w:space="0" w:color="auto"/>
      </w:divBdr>
    </w:div>
    <w:div w:id="565992461">
      <w:bodyDiv w:val="1"/>
      <w:marLeft w:val="0"/>
      <w:marRight w:val="0"/>
      <w:marTop w:val="0"/>
      <w:marBottom w:val="0"/>
      <w:divBdr>
        <w:top w:val="none" w:sz="0" w:space="0" w:color="auto"/>
        <w:left w:val="none" w:sz="0" w:space="0" w:color="auto"/>
        <w:bottom w:val="none" w:sz="0" w:space="0" w:color="auto"/>
        <w:right w:val="none" w:sz="0" w:space="0" w:color="auto"/>
      </w:divBdr>
    </w:div>
    <w:div w:id="566183805">
      <w:bodyDiv w:val="1"/>
      <w:marLeft w:val="0"/>
      <w:marRight w:val="0"/>
      <w:marTop w:val="0"/>
      <w:marBottom w:val="0"/>
      <w:divBdr>
        <w:top w:val="none" w:sz="0" w:space="0" w:color="auto"/>
        <w:left w:val="none" w:sz="0" w:space="0" w:color="auto"/>
        <w:bottom w:val="none" w:sz="0" w:space="0" w:color="auto"/>
        <w:right w:val="none" w:sz="0" w:space="0" w:color="auto"/>
      </w:divBdr>
    </w:div>
    <w:div w:id="584072189">
      <w:bodyDiv w:val="1"/>
      <w:marLeft w:val="0"/>
      <w:marRight w:val="0"/>
      <w:marTop w:val="0"/>
      <w:marBottom w:val="0"/>
      <w:divBdr>
        <w:top w:val="none" w:sz="0" w:space="0" w:color="auto"/>
        <w:left w:val="none" w:sz="0" w:space="0" w:color="auto"/>
        <w:bottom w:val="none" w:sz="0" w:space="0" w:color="auto"/>
        <w:right w:val="none" w:sz="0" w:space="0" w:color="auto"/>
      </w:divBdr>
    </w:div>
    <w:div w:id="590894236">
      <w:bodyDiv w:val="1"/>
      <w:marLeft w:val="0"/>
      <w:marRight w:val="0"/>
      <w:marTop w:val="0"/>
      <w:marBottom w:val="0"/>
      <w:divBdr>
        <w:top w:val="none" w:sz="0" w:space="0" w:color="auto"/>
        <w:left w:val="none" w:sz="0" w:space="0" w:color="auto"/>
        <w:bottom w:val="none" w:sz="0" w:space="0" w:color="auto"/>
        <w:right w:val="none" w:sz="0" w:space="0" w:color="auto"/>
      </w:divBdr>
      <w:divsChild>
        <w:div w:id="498080387">
          <w:marLeft w:val="446"/>
          <w:marRight w:val="0"/>
          <w:marTop w:val="0"/>
          <w:marBottom w:val="0"/>
          <w:divBdr>
            <w:top w:val="none" w:sz="0" w:space="0" w:color="auto"/>
            <w:left w:val="none" w:sz="0" w:space="0" w:color="auto"/>
            <w:bottom w:val="none" w:sz="0" w:space="0" w:color="auto"/>
            <w:right w:val="none" w:sz="0" w:space="0" w:color="auto"/>
          </w:divBdr>
        </w:div>
      </w:divsChild>
    </w:div>
    <w:div w:id="600532534">
      <w:bodyDiv w:val="1"/>
      <w:marLeft w:val="0"/>
      <w:marRight w:val="0"/>
      <w:marTop w:val="0"/>
      <w:marBottom w:val="0"/>
      <w:divBdr>
        <w:top w:val="none" w:sz="0" w:space="0" w:color="auto"/>
        <w:left w:val="none" w:sz="0" w:space="0" w:color="auto"/>
        <w:bottom w:val="none" w:sz="0" w:space="0" w:color="auto"/>
        <w:right w:val="none" w:sz="0" w:space="0" w:color="auto"/>
      </w:divBdr>
    </w:div>
    <w:div w:id="607659518">
      <w:bodyDiv w:val="1"/>
      <w:marLeft w:val="0"/>
      <w:marRight w:val="0"/>
      <w:marTop w:val="0"/>
      <w:marBottom w:val="0"/>
      <w:divBdr>
        <w:top w:val="none" w:sz="0" w:space="0" w:color="auto"/>
        <w:left w:val="none" w:sz="0" w:space="0" w:color="auto"/>
        <w:bottom w:val="none" w:sz="0" w:space="0" w:color="auto"/>
        <w:right w:val="none" w:sz="0" w:space="0" w:color="auto"/>
      </w:divBdr>
    </w:div>
    <w:div w:id="638455655">
      <w:bodyDiv w:val="1"/>
      <w:marLeft w:val="0"/>
      <w:marRight w:val="0"/>
      <w:marTop w:val="0"/>
      <w:marBottom w:val="0"/>
      <w:divBdr>
        <w:top w:val="none" w:sz="0" w:space="0" w:color="auto"/>
        <w:left w:val="none" w:sz="0" w:space="0" w:color="auto"/>
        <w:bottom w:val="none" w:sz="0" w:space="0" w:color="auto"/>
        <w:right w:val="none" w:sz="0" w:space="0" w:color="auto"/>
      </w:divBdr>
    </w:div>
    <w:div w:id="657074267">
      <w:bodyDiv w:val="1"/>
      <w:marLeft w:val="0"/>
      <w:marRight w:val="0"/>
      <w:marTop w:val="0"/>
      <w:marBottom w:val="0"/>
      <w:divBdr>
        <w:top w:val="none" w:sz="0" w:space="0" w:color="auto"/>
        <w:left w:val="none" w:sz="0" w:space="0" w:color="auto"/>
        <w:bottom w:val="none" w:sz="0" w:space="0" w:color="auto"/>
        <w:right w:val="none" w:sz="0" w:space="0" w:color="auto"/>
      </w:divBdr>
    </w:div>
    <w:div w:id="670790727">
      <w:bodyDiv w:val="1"/>
      <w:marLeft w:val="0"/>
      <w:marRight w:val="0"/>
      <w:marTop w:val="0"/>
      <w:marBottom w:val="0"/>
      <w:divBdr>
        <w:top w:val="none" w:sz="0" w:space="0" w:color="auto"/>
        <w:left w:val="none" w:sz="0" w:space="0" w:color="auto"/>
        <w:bottom w:val="none" w:sz="0" w:space="0" w:color="auto"/>
        <w:right w:val="none" w:sz="0" w:space="0" w:color="auto"/>
      </w:divBdr>
    </w:div>
    <w:div w:id="681005922">
      <w:bodyDiv w:val="1"/>
      <w:marLeft w:val="0"/>
      <w:marRight w:val="0"/>
      <w:marTop w:val="0"/>
      <w:marBottom w:val="0"/>
      <w:divBdr>
        <w:top w:val="none" w:sz="0" w:space="0" w:color="auto"/>
        <w:left w:val="none" w:sz="0" w:space="0" w:color="auto"/>
        <w:bottom w:val="none" w:sz="0" w:space="0" w:color="auto"/>
        <w:right w:val="none" w:sz="0" w:space="0" w:color="auto"/>
      </w:divBdr>
      <w:divsChild>
        <w:div w:id="278921995">
          <w:marLeft w:val="446"/>
          <w:marRight w:val="0"/>
          <w:marTop w:val="0"/>
          <w:marBottom w:val="0"/>
          <w:divBdr>
            <w:top w:val="none" w:sz="0" w:space="0" w:color="auto"/>
            <w:left w:val="none" w:sz="0" w:space="0" w:color="auto"/>
            <w:bottom w:val="none" w:sz="0" w:space="0" w:color="auto"/>
            <w:right w:val="none" w:sz="0" w:space="0" w:color="auto"/>
          </w:divBdr>
        </w:div>
        <w:div w:id="1446534447">
          <w:marLeft w:val="446"/>
          <w:marRight w:val="0"/>
          <w:marTop w:val="0"/>
          <w:marBottom w:val="0"/>
          <w:divBdr>
            <w:top w:val="none" w:sz="0" w:space="0" w:color="auto"/>
            <w:left w:val="none" w:sz="0" w:space="0" w:color="auto"/>
            <w:bottom w:val="none" w:sz="0" w:space="0" w:color="auto"/>
            <w:right w:val="none" w:sz="0" w:space="0" w:color="auto"/>
          </w:divBdr>
        </w:div>
        <w:div w:id="1587151582">
          <w:marLeft w:val="446"/>
          <w:marRight w:val="0"/>
          <w:marTop w:val="0"/>
          <w:marBottom w:val="0"/>
          <w:divBdr>
            <w:top w:val="none" w:sz="0" w:space="0" w:color="auto"/>
            <w:left w:val="none" w:sz="0" w:space="0" w:color="auto"/>
            <w:bottom w:val="none" w:sz="0" w:space="0" w:color="auto"/>
            <w:right w:val="none" w:sz="0" w:space="0" w:color="auto"/>
          </w:divBdr>
        </w:div>
        <w:div w:id="1396195785">
          <w:marLeft w:val="446"/>
          <w:marRight w:val="0"/>
          <w:marTop w:val="0"/>
          <w:marBottom w:val="0"/>
          <w:divBdr>
            <w:top w:val="none" w:sz="0" w:space="0" w:color="auto"/>
            <w:left w:val="none" w:sz="0" w:space="0" w:color="auto"/>
            <w:bottom w:val="none" w:sz="0" w:space="0" w:color="auto"/>
            <w:right w:val="none" w:sz="0" w:space="0" w:color="auto"/>
          </w:divBdr>
        </w:div>
        <w:div w:id="1287663497">
          <w:marLeft w:val="446"/>
          <w:marRight w:val="0"/>
          <w:marTop w:val="0"/>
          <w:marBottom w:val="0"/>
          <w:divBdr>
            <w:top w:val="none" w:sz="0" w:space="0" w:color="auto"/>
            <w:left w:val="none" w:sz="0" w:space="0" w:color="auto"/>
            <w:bottom w:val="none" w:sz="0" w:space="0" w:color="auto"/>
            <w:right w:val="none" w:sz="0" w:space="0" w:color="auto"/>
          </w:divBdr>
        </w:div>
        <w:div w:id="1082682427">
          <w:marLeft w:val="446"/>
          <w:marRight w:val="0"/>
          <w:marTop w:val="0"/>
          <w:marBottom w:val="0"/>
          <w:divBdr>
            <w:top w:val="none" w:sz="0" w:space="0" w:color="auto"/>
            <w:left w:val="none" w:sz="0" w:space="0" w:color="auto"/>
            <w:bottom w:val="none" w:sz="0" w:space="0" w:color="auto"/>
            <w:right w:val="none" w:sz="0" w:space="0" w:color="auto"/>
          </w:divBdr>
        </w:div>
        <w:div w:id="1020667808">
          <w:marLeft w:val="446"/>
          <w:marRight w:val="0"/>
          <w:marTop w:val="0"/>
          <w:marBottom w:val="0"/>
          <w:divBdr>
            <w:top w:val="none" w:sz="0" w:space="0" w:color="auto"/>
            <w:left w:val="none" w:sz="0" w:space="0" w:color="auto"/>
            <w:bottom w:val="none" w:sz="0" w:space="0" w:color="auto"/>
            <w:right w:val="none" w:sz="0" w:space="0" w:color="auto"/>
          </w:divBdr>
        </w:div>
      </w:divsChild>
    </w:div>
    <w:div w:id="689067505">
      <w:bodyDiv w:val="1"/>
      <w:marLeft w:val="0"/>
      <w:marRight w:val="0"/>
      <w:marTop w:val="0"/>
      <w:marBottom w:val="0"/>
      <w:divBdr>
        <w:top w:val="none" w:sz="0" w:space="0" w:color="auto"/>
        <w:left w:val="none" w:sz="0" w:space="0" w:color="auto"/>
        <w:bottom w:val="none" w:sz="0" w:space="0" w:color="auto"/>
        <w:right w:val="none" w:sz="0" w:space="0" w:color="auto"/>
      </w:divBdr>
    </w:div>
    <w:div w:id="698431716">
      <w:bodyDiv w:val="1"/>
      <w:marLeft w:val="0"/>
      <w:marRight w:val="0"/>
      <w:marTop w:val="0"/>
      <w:marBottom w:val="0"/>
      <w:divBdr>
        <w:top w:val="none" w:sz="0" w:space="0" w:color="auto"/>
        <w:left w:val="none" w:sz="0" w:space="0" w:color="auto"/>
        <w:bottom w:val="none" w:sz="0" w:space="0" w:color="auto"/>
        <w:right w:val="none" w:sz="0" w:space="0" w:color="auto"/>
      </w:divBdr>
      <w:divsChild>
        <w:div w:id="1410536063">
          <w:marLeft w:val="446"/>
          <w:marRight w:val="0"/>
          <w:marTop w:val="0"/>
          <w:marBottom w:val="0"/>
          <w:divBdr>
            <w:top w:val="none" w:sz="0" w:space="0" w:color="auto"/>
            <w:left w:val="none" w:sz="0" w:space="0" w:color="auto"/>
            <w:bottom w:val="none" w:sz="0" w:space="0" w:color="auto"/>
            <w:right w:val="none" w:sz="0" w:space="0" w:color="auto"/>
          </w:divBdr>
        </w:div>
      </w:divsChild>
    </w:div>
    <w:div w:id="703529496">
      <w:bodyDiv w:val="1"/>
      <w:marLeft w:val="0"/>
      <w:marRight w:val="0"/>
      <w:marTop w:val="0"/>
      <w:marBottom w:val="0"/>
      <w:divBdr>
        <w:top w:val="none" w:sz="0" w:space="0" w:color="auto"/>
        <w:left w:val="none" w:sz="0" w:space="0" w:color="auto"/>
        <w:bottom w:val="none" w:sz="0" w:space="0" w:color="auto"/>
        <w:right w:val="none" w:sz="0" w:space="0" w:color="auto"/>
      </w:divBdr>
    </w:div>
    <w:div w:id="705372272">
      <w:bodyDiv w:val="1"/>
      <w:marLeft w:val="0"/>
      <w:marRight w:val="0"/>
      <w:marTop w:val="0"/>
      <w:marBottom w:val="0"/>
      <w:divBdr>
        <w:top w:val="none" w:sz="0" w:space="0" w:color="auto"/>
        <w:left w:val="none" w:sz="0" w:space="0" w:color="auto"/>
        <w:bottom w:val="none" w:sz="0" w:space="0" w:color="auto"/>
        <w:right w:val="none" w:sz="0" w:space="0" w:color="auto"/>
      </w:divBdr>
      <w:divsChild>
        <w:div w:id="654333877">
          <w:marLeft w:val="446"/>
          <w:marRight w:val="0"/>
          <w:marTop w:val="0"/>
          <w:marBottom w:val="0"/>
          <w:divBdr>
            <w:top w:val="none" w:sz="0" w:space="0" w:color="auto"/>
            <w:left w:val="none" w:sz="0" w:space="0" w:color="auto"/>
            <w:bottom w:val="none" w:sz="0" w:space="0" w:color="auto"/>
            <w:right w:val="none" w:sz="0" w:space="0" w:color="auto"/>
          </w:divBdr>
        </w:div>
        <w:div w:id="1113600367">
          <w:marLeft w:val="446"/>
          <w:marRight w:val="0"/>
          <w:marTop w:val="0"/>
          <w:marBottom w:val="0"/>
          <w:divBdr>
            <w:top w:val="none" w:sz="0" w:space="0" w:color="auto"/>
            <w:left w:val="none" w:sz="0" w:space="0" w:color="auto"/>
            <w:bottom w:val="none" w:sz="0" w:space="0" w:color="auto"/>
            <w:right w:val="none" w:sz="0" w:space="0" w:color="auto"/>
          </w:divBdr>
        </w:div>
        <w:div w:id="555312325">
          <w:marLeft w:val="446"/>
          <w:marRight w:val="0"/>
          <w:marTop w:val="0"/>
          <w:marBottom w:val="0"/>
          <w:divBdr>
            <w:top w:val="none" w:sz="0" w:space="0" w:color="auto"/>
            <w:left w:val="none" w:sz="0" w:space="0" w:color="auto"/>
            <w:bottom w:val="none" w:sz="0" w:space="0" w:color="auto"/>
            <w:right w:val="none" w:sz="0" w:space="0" w:color="auto"/>
          </w:divBdr>
        </w:div>
        <w:div w:id="2138520922">
          <w:marLeft w:val="446"/>
          <w:marRight w:val="0"/>
          <w:marTop w:val="0"/>
          <w:marBottom w:val="0"/>
          <w:divBdr>
            <w:top w:val="none" w:sz="0" w:space="0" w:color="auto"/>
            <w:left w:val="none" w:sz="0" w:space="0" w:color="auto"/>
            <w:bottom w:val="none" w:sz="0" w:space="0" w:color="auto"/>
            <w:right w:val="none" w:sz="0" w:space="0" w:color="auto"/>
          </w:divBdr>
        </w:div>
        <w:div w:id="1555510636">
          <w:marLeft w:val="446"/>
          <w:marRight w:val="0"/>
          <w:marTop w:val="0"/>
          <w:marBottom w:val="0"/>
          <w:divBdr>
            <w:top w:val="none" w:sz="0" w:space="0" w:color="auto"/>
            <w:left w:val="none" w:sz="0" w:space="0" w:color="auto"/>
            <w:bottom w:val="none" w:sz="0" w:space="0" w:color="auto"/>
            <w:right w:val="none" w:sz="0" w:space="0" w:color="auto"/>
          </w:divBdr>
        </w:div>
        <w:div w:id="1813517311">
          <w:marLeft w:val="446"/>
          <w:marRight w:val="0"/>
          <w:marTop w:val="0"/>
          <w:marBottom w:val="0"/>
          <w:divBdr>
            <w:top w:val="none" w:sz="0" w:space="0" w:color="auto"/>
            <w:left w:val="none" w:sz="0" w:space="0" w:color="auto"/>
            <w:bottom w:val="none" w:sz="0" w:space="0" w:color="auto"/>
            <w:right w:val="none" w:sz="0" w:space="0" w:color="auto"/>
          </w:divBdr>
        </w:div>
      </w:divsChild>
    </w:div>
    <w:div w:id="713700312">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sChild>
        <w:div w:id="693043777">
          <w:marLeft w:val="446"/>
          <w:marRight w:val="0"/>
          <w:marTop w:val="0"/>
          <w:marBottom w:val="0"/>
          <w:divBdr>
            <w:top w:val="none" w:sz="0" w:space="0" w:color="auto"/>
            <w:left w:val="none" w:sz="0" w:space="0" w:color="auto"/>
            <w:bottom w:val="none" w:sz="0" w:space="0" w:color="auto"/>
            <w:right w:val="none" w:sz="0" w:space="0" w:color="auto"/>
          </w:divBdr>
        </w:div>
        <w:div w:id="769816857">
          <w:marLeft w:val="446"/>
          <w:marRight w:val="0"/>
          <w:marTop w:val="0"/>
          <w:marBottom w:val="0"/>
          <w:divBdr>
            <w:top w:val="none" w:sz="0" w:space="0" w:color="auto"/>
            <w:left w:val="none" w:sz="0" w:space="0" w:color="auto"/>
            <w:bottom w:val="none" w:sz="0" w:space="0" w:color="auto"/>
            <w:right w:val="none" w:sz="0" w:space="0" w:color="auto"/>
          </w:divBdr>
        </w:div>
        <w:div w:id="2073967027">
          <w:marLeft w:val="446"/>
          <w:marRight w:val="0"/>
          <w:marTop w:val="0"/>
          <w:marBottom w:val="0"/>
          <w:divBdr>
            <w:top w:val="none" w:sz="0" w:space="0" w:color="auto"/>
            <w:left w:val="none" w:sz="0" w:space="0" w:color="auto"/>
            <w:bottom w:val="none" w:sz="0" w:space="0" w:color="auto"/>
            <w:right w:val="none" w:sz="0" w:space="0" w:color="auto"/>
          </w:divBdr>
        </w:div>
        <w:div w:id="584189278">
          <w:marLeft w:val="446"/>
          <w:marRight w:val="0"/>
          <w:marTop w:val="0"/>
          <w:marBottom w:val="0"/>
          <w:divBdr>
            <w:top w:val="none" w:sz="0" w:space="0" w:color="auto"/>
            <w:left w:val="none" w:sz="0" w:space="0" w:color="auto"/>
            <w:bottom w:val="none" w:sz="0" w:space="0" w:color="auto"/>
            <w:right w:val="none" w:sz="0" w:space="0" w:color="auto"/>
          </w:divBdr>
        </w:div>
        <w:div w:id="1528325814">
          <w:marLeft w:val="446"/>
          <w:marRight w:val="0"/>
          <w:marTop w:val="0"/>
          <w:marBottom w:val="0"/>
          <w:divBdr>
            <w:top w:val="none" w:sz="0" w:space="0" w:color="auto"/>
            <w:left w:val="none" w:sz="0" w:space="0" w:color="auto"/>
            <w:bottom w:val="none" w:sz="0" w:space="0" w:color="auto"/>
            <w:right w:val="none" w:sz="0" w:space="0" w:color="auto"/>
          </w:divBdr>
        </w:div>
        <w:div w:id="910191161">
          <w:marLeft w:val="446"/>
          <w:marRight w:val="0"/>
          <w:marTop w:val="0"/>
          <w:marBottom w:val="0"/>
          <w:divBdr>
            <w:top w:val="none" w:sz="0" w:space="0" w:color="auto"/>
            <w:left w:val="none" w:sz="0" w:space="0" w:color="auto"/>
            <w:bottom w:val="none" w:sz="0" w:space="0" w:color="auto"/>
            <w:right w:val="none" w:sz="0" w:space="0" w:color="auto"/>
          </w:divBdr>
        </w:div>
        <w:div w:id="755633531">
          <w:marLeft w:val="446"/>
          <w:marRight w:val="0"/>
          <w:marTop w:val="0"/>
          <w:marBottom w:val="0"/>
          <w:divBdr>
            <w:top w:val="none" w:sz="0" w:space="0" w:color="auto"/>
            <w:left w:val="none" w:sz="0" w:space="0" w:color="auto"/>
            <w:bottom w:val="none" w:sz="0" w:space="0" w:color="auto"/>
            <w:right w:val="none" w:sz="0" w:space="0" w:color="auto"/>
          </w:divBdr>
        </w:div>
      </w:divsChild>
    </w:div>
    <w:div w:id="745877175">
      <w:bodyDiv w:val="1"/>
      <w:marLeft w:val="0"/>
      <w:marRight w:val="0"/>
      <w:marTop w:val="0"/>
      <w:marBottom w:val="0"/>
      <w:divBdr>
        <w:top w:val="none" w:sz="0" w:space="0" w:color="auto"/>
        <w:left w:val="none" w:sz="0" w:space="0" w:color="auto"/>
        <w:bottom w:val="none" w:sz="0" w:space="0" w:color="auto"/>
        <w:right w:val="none" w:sz="0" w:space="0" w:color="auto"/>
      </w:divBdr>
    </w:div>
    <w:div w:id="765997690">
      <w:bodyDiv w:val="1"/>
      <w:marLeft w:val="0"/>
      <w:marRight w:val="0"/>
      <w:marTop w:val="0"/>
      <w:marBottom w:val="0"/>
      <w:divBdr>
        <w:top w:val="none" w:sz="0" w:space="0" w:color="auto"/>
        <w:left w:val="none" w:sz="0" w:space="0" w:color="auto"/>
        <w:bottom w:val="none" w:sz="0" w:space="0" w:color="auto"/>
        <w:right w:val="none" w:sz="0" w:space="0" w:color="auto"/>
      </w:divBdr>
      <w:divsChild>
        <w:div w:id="551036708">
          <w:marLeft w:val="446"/>
          <w:marRight w:val="0"/>
          <w:marTop w:val="0"/>
          <w:marBottom w:val="0"/>
          <w:divBdr>
            <w:top w:val="none" w:sz="0" w:space="0" w:color="auto"/>
            <w:left w:val="none" w:sz="0" w:space="0" w:color="auto"/>
            <w:bottom w:val="none" w:sz="0" w:space="0" w:color="auto"/>
            <w:right w:val="none" w:sz="0" w:space="0" w:color="auto"/>
          </w:divBdr>
        </w:div>
      </w:divsChild>
    </w:div>
    <w:div w:id="771171167">
      <w:bodyDiv w:val="1"/>
      <w:marLeft w:val="0"/>
      <w:marRight w:val="0"/>
      <w:marTop w:val="0"/>
      <w:marBottom w:val="0"/>
      <w:divBdr>
        <w:top w:val="none" w:sz="0" w:space="0" w:color="auto"/>
        <w:left w:val="none" w:sz="0" w:space="0" w:color="auto"/>
        <w:bottom w:val="none" w:sz="0" w:space="0" w:color="auto"/>
        <w:right w:val="none" w:sz="0" w:space="0" w:color="auto"/>
      </w:divBdr>
    </w:div>
    <w:div w:id="795562463">
      <w:bodyDiv w:val="1"/>
      <w:marLeft w:val="0"/>
      <w:marRight w:val="0"/>
      <w:marTop w:val="0"/>
      <w:marBottom w:val="0"/>
      <w:divBdr>
        <w:top w:val="none" w:sz="0" w:space="0" w:color="auto"/>
        <w:left w:val="none" w:sz="0" w:space="0" w:color="auto"/>
        <w:bottom w:val="none" w:sz="0" w:space="0" w:color="auto"/>
        <w:right w:val="none" w:sz="0" w:space="0" w:color="auto"/>
      </w:divBdr>
      <w:divsChild>
        <w:div w:id="1393575349">
          <w:marLeft w:val="446"/>
          <w:marRight w:val="0"/>
          <w:marTop w:val="0"/>
          <w:marBottom w:val="0"/>
          <w:divBdr>
            <w:top w:val="none" w:sz="0" w:space="0" w:color="auto"/>
            <w:left w:val="none" w:sz="0" w:space="0" w:color="auto"/>
            <w:bottom w:val="none" w:sz="0" w:space="0" w:color="auto"/>
            <w:right w:val="none" w:sz="0" w:space="0" w:color="auto"/>
          </w:divBdr>
        </w:div>
        <w:div w:id="925260874">
          <w:marLeft w:val="446"/>
          <w:marRight w:val="0"/>
          <w:marTop w:val="0"/>
          <w:marBottom w:val="0"/>
          <w:divBdr>
            <w:top w:val="none" w:sz="0" w:space="0" w:color="auto"/>
            <w:left w:val="none" w:sz="0" w:space="0" w:color="auto"/>
            <w:bottom w:val="none" w:sz="0" w:space="0" w:color="auto"/>
            <w:right w:val="none" w:sz="0" w:space="0" w:color="auto"/>
          </w:divBdr>
        </w:div>
        <w:div w:id="1530949646">
          <w:marLeft w:val="446"/>
          <w:marRight w:val="0"/>
          <w:marTop w:val="0"/>
          <w:marBottom w:val="0"/>
          <w:divBdr>
            <w:top w:val="none" w:sz="0" w:space="0" w:color="auto"/>
            <w:left w:val="none" w:sz="0" w:space="0" w:color="auto"/>
            <w:bottom w:val="none" w:sz="0" w:space="0" w:color="auto"/>
            <w:right w:val="none" w:sz="0" w:space="0" w:color="auto"/>
          </w:divBdr>
        </w:div>
        <w:div w:id="424960872">
          <w:marLeft w:val="446"/>
          <w:marRight w:val="0"/>
          <w:marTop w:val="0"/>
          <w:marBottom w:val="0"/>
          <w:divBdr>
            <w:top w:val="none" w:sz="0" w:space="0" w:color="auto"/>
            <w:left w:val="none" w:sz="0" w:space="0" w:color="auto"/>
            <w:bottom w:val="none" w:sz="0" w:space="0" w:color="auto"/>
            <w:right w:val="none" w:sz="0" w:space="0" w:color="auto"/>
          </w:divBdr>
        </w:div>
        <w:div w:id="1796286506">
          <w:marLeft w:val="446"/>
          <w:marRight w:val="0"/>
          <w:marTop w:val="0"/>
          <w:marBottom w:val="0"/>
          <w:divBdr>
            <w:top w:val="none" w:sz="0" w:space="0" w:color="auto"/>
            <w:left w:val="none" w:sz="0" w:space="0" w:color="auto"/>
            <w:bottom w:val="none" w:sz="0" w:space="0" w:color="auto"/>
            <w:right w:val="none" w:sz="0" w:space="0" w:color="auto"/>
          </w:divBdr>
        </w:div>
        <w:div w:id="1458064896">
          <w:marLeft w:val="446"/>
          <w:marRight w:val="0"/>
          <w:marTop w:val="0"/>
          <w:marBottom w:val="0"/>
          <w:divBdr>
            <w:top w:val="none" w:sz="0" w:space="0" w:color="auto"/>
            <w:left w:val="none" w:sz="0" w:space="0" w:color="auto"/>
            <w:bottom w:val="none" w:sz="0" w:space="0" w:color="auto"/>
            <w:right w:val="none" w:sz="0" w:space="0" w:color="auto"/>
          </w:divBdr>
        </w:div>
        <w:div w:id="236982103">
          <w:marLeft w:val="446"/>
          <w:marRight w:val="0"/>
          <w:marTop w:val="0"/>
          <w:marBottom w:val="0"/>
          <w:divBdr>
            <w:top w:val="none" w:sz="0" w:space="0" w:color="auto"/>
            <w:left w:val="none" w:sz="0" w:space="0" w:color="auto"/>
            <w:bottom w:val="none" w:sz="0" w:space="0" w:color="auto"/>
            <w:right w:val="none" w:sz="0" w:space="0" w:color="auto"/>
          </w:divBdr>
        </w:div>
        <w:div w:id="1803425718">
          <w:marLeft w:val="446"/>
          <w:marRight w:val="0"/>
          <w:marTop w:val="0"/>
          <w:marBottom w:val="0"/>
          <w:divBdr>
            <w:top w:val="none" w:sz="0" w:space="0" w:color="auto"/>
            <w:left w:val="none" w:sz="0" w:space="0" w:color="auto"/>
            <w:bottom w:val="none" w:sz="0" w:space="0" w:color="auto"/>
            <w:right w:val="none" w:sz="0" w:space="0" w:color="auto"/>
          </w:divBdr>
        </w:div>
      </w:divsChild>
    </w:div>
    <w:div w:id="833378903">
      <w:bodyDiv w:val="1"/>
      <w:marLeft w:val="0"/>
      <w:marRight w:val="0"/>
      <w:marTop w:val="0"/>
      <w:marBottom w:val="0"/>
      <w:divBdr>
        <w:top w:val="none" w:sz="0" w:space="0" w:color="auto"/>
        <w:left w:val="none" w:sz="0" w:space="0" w:color="auto"/>
        <w:bottom w:val="none" w:sz="0" w:space="0" w:color="auto"/>
        <w:right w:val="none" w:sz="0" w:space="0" w:color="auto"/>
      </w:divBdr>
    </w:div>
    <w:div w:id="839543273">
      <w:bodyDiv w:val="1"/>
      <w:marLeft w:val="0"/>
      <w:marRight w:val="0"/>
      <w:marTop w:val="0"/>
      <w:marBottom w:val="0"/>
      <w:divBdr>
        <w:top w:val="none" w:sz="0" w:space="0" w:color="auto"/>
        <w:left w:val="none" w:sz="0" w:space="0" w:color="auto"/>
        <w:bottom w:val="none" w:sz="0" w:space="0" w:color="auto"/>
        <w:right w:val="none" w:sz="0" w:space="0" w:color="auto"/>
      </w:divBdr>
    </w:div>
    <w:div w:id="863061014">
      <w:bodyDiv w:val="1"/>
      <w:marLeft w:val="0"/>
      <w:marRight w:val="0"/>
      <w:marTop w:val="0"/>
      <w:marBottom w:val="0"/>
      <w:divBdr>
        <w:top w:val="none" w:sz="0" w:space="0" w:color="auto"/>
        <w:left w:val="none" w:sz="0" w:space="0" w:color="auto"/>
        <w:bottom w:val="none" w:sz="0" w:space="0" w:color="auto"/>
        <w:right w:val="none" w:sz="0" w:space="0" w:color="auto"/>
      </w:divBdr>
    </w:div>
    <w:div w:id="894700016">
      <w:bodyDiv w:val="1"/>
      <w:marLeft w:val="0"/>
      <w:marRight w:val="0"/>
      <w:marTop w:val="0"/>
      <w:marBottom w:val="0"/>
      <w:divBdr>
        <w:top w:val="none" w:sz="0" w:space="0" w:color="auto"/>
        <w:left w:val="none" w:sz="0" w:space="0" w:color="auto"/>
        <w:bottom w:val="none" w:sz="0" w:space="0" w:color="auto"/>
        <w:right w:val="none" w:sz="0" w:space="0" w:color="auto"/>
      </w:divBdr>
    </w:div>
    <w:div w:id="905842472">
      <w:bodyDiv w:val="1"/>
      <w:marLeft w:val="0"/>
      <w:marRight w:val="0"/>
      <w:marTop w:val="0"/>
      <w:marBottom w:val="0"/>
      <w:divBdr>
        <w:top w:val="none" w:sz="0" w:space="0" w:color="auto"/>
        <w:left w:val="none" w:sz="0" w:space="0" w:color="auto"/>
        <w:bottom w:val="none" w:sz="0" w:space="0" w:color="auto"/>
        <w:right w:val="none" w:sz="0" w:space="0" w:color="auto"/>
      </w:divBdr>
    </w:div>
    <w:div w:id="913048759">
      <w:bodyDiv w:val="1"/>
      <w:marLeft w:val="0"/>
      <w:marRight w:val="0"/>
      <w:marTop w:val="0"/>
      <w:marBottom w:val="0"/>
      <w:divBdr>
        <w:top w:val="none" w:sz="0" w:space="0" w:color="auto"/>
        <w:left w:val="none" w:sz="0" w:space="0" w:color="auto"/>
        <w:bottom w:val="none" w:sz="0" w:space="0" w:color="auto"/>
        <w:right w:val="none" w:sz="0" w:space="0" w:color="auto"/>
      </w:divBdr>
      <w:divsChild>
        <w:div w:id="1577203310">
          <w:marLeft w:val="446"/>
          <w:marRight w:val="0"/>
          <w:marTop w:val="0"/>
          <w:marBottom w:val="0"/>
          <w:divBdr>
            <w:top w:val="none" w:sz="0" w:space="0" w:color="auto"/>
            <w:left w:val="none" w:sz="0" w:space="0" w:color="auto"/>
            <w:bottom w:val="none" w:sz="0" w:space="0" w:color="auto"/>
            <w:right w:val="none" w:sz="0" w:space="0" w:color="auto"/>
          </w:divBdr>
        </w:div>
      </w:divsChild>
    </w:div>
    <w:div w:id="921794944">
      <w:bodyDiv w:val="1"/>
      <w:marLeft w:val="0"/>
      <w:marRight w:val="0"/>
      <w:marTop w:val="0"/>
      <w:marBottom w:val="0"/>
      <w:divBdr>
        <w:top w:val="none" w:sz="0" w:space="0" w:color="auto"/>
        <w:left w:val="none" w:sz="0" w:space="0" w:color="auto"/>
        <w:bottom w:val="none" w:sz="0" w:space="0" w:color="auto"/>
        <w:right w:val="none" w:sz="0" w:space="0" w:color="auto"/>
      </w:divBdr>
    </w:div>
    <w:div w:id="924459107">
      <w:bodyDiv w:val="1"/>
      <w:marLeft w:val="0"/>
      <w:marRight w:val="0"/>
      <w:marTop w:val="0"/>
      <w:marBottom w:val="0"/>
      <w:divBdr>
        <w:top w:val="none" w:sz="0" w:space="0" w:color="auto"/>
        <w:left w:val="none" w:sz="0" w:space="0" w:color="auto"/>
        <w:bottom w:val="none" w:sz="0" w:space="0" w:color="auto"/>
        <w:right w:val="none" w:sz="0" w:space="0" w:color="auto"/>
      </w:divBdr>
      <w:divsChild>
        <w:div w:id="534275673">
          <w:marLeft w:val="446"/>
          <w:marRight w:val="0"/>
          <w:marTop w:val="0"/>
          <w:marBottom w:val="0"/>
          <w:divBdr>
            <w:top w:val="none" w:sz="0" w:space="0" w:color="auto"/>
            <w:left w:val="none" w:sz="0" w:space="0" w:color="auto"/>
            <w:bottom w:val="none" w:sz="0" w:space="0" w:color="auto"/>
            <w:right w:val="none" w:sz="0" w:space="0" w:color="auto"/>
          </w:divBdr>
        </w:div>
        <w:div w:id="1967198426">
          <w:marLeft w:val="446"/>
          <w:marRight w:val="0"/>
          <w:marTop w:val="0"/>
          <w:marBottom w:val="0"/>
          <w:divBdr>
            <w:top w:val="none" w:sz="0" w:space="0" w:color="auto"/>
            <w:left w:val="none" w:sz="0" w:space="0" w:color="auto"/>
            <w:bottom w:val="none" w:sz="0" w:space="0" w:color="auto"/>
            <w:right w:val="none" w:sz="0" w:space="0" w:color="auto"/>
          </w:divBdr>
        </w:div>
        <w:div w:id="1274089199">
          <w:marLeft w:val="446"/>
          <w:marRight w:val="0"/>
          <w:marTop w:val="0"/>
          <w:marBottom w:val="0"/>
          <w:divBdr>
            <w:top w:val="none" w:sz="0" w:space="0" w:color="auto"/>
            <w:left w:val="none" w:sz="0" w:space="0" w:color="auto"/>
            <w:bottom w:val="none" w:sz="0" w:space="0" w:color="auto"/>
            <w:right w:val="none" w:sz="0" w:space="0" w:color="auto"/>
          </w:divBdr>
        </w:div>
        <w:div w:id="1494952931">
          <w:marLeft w:val="446"/>
          <w:marRight w:val="0"/>
          <w:marTop w:val="0"/>
          <w:marBottom w:val="0"/>
          <w:divBdr>
            <w:top w:val="none" w:sz="0" w:space="0" w:color="auto"/>
            <w:left w:val="none" w:sz="0" w:space="0" w:color="auto"/>
            <w:bottom w:val="none" w:sz="0" w:space="0" w:color="auto"/>
            <w:right w:val="none" w:sz="0" w:space="0" w:color="auto"/>
          </w:divBdr>
        </w:div>
        <w:div w:id="296883733">
          <w:marLeft w:val="446"/>
          <w:marRight w:val="0"/>
          <w:marTop w:val="0"/>
          <w:marBottom w:val="0"/>
          <w:divBdr>
            <w:top w:val="none" w:sz="0" w:space="0" w:color="auto"/>
            <w:left w:val="none" w:sz="0" w:space="0" w:color="auto"/>
            <w:bottom w:val="none" w:sz="0" w:space="0" w:color="auto"/>
            <w:right w:val="none" w:sz="0" w:space="0" w:color="auto"/>
          </w:divBdr>
        </w:div>
        <w:div w:id="425002976">
          <w:marLeft w:val="446"/>
          <w:marRight w:val="0"/>
          <w:marTop w:val="0"/>
          <w:marBottom w:val="0"/>
          <w:divBdr>
            <w:top w:val="none" w:sz="0" w:space="0" w:color="auto"/>
            <w:left w:val="none" w:sz="0" w:space="0" w:color="auto"/>
            <w:bottom w:val="none" w:sz="0" w:space="0" w:color="auto"/>
            <w:right w:val="none" w:sz="0" w:space="0" w:color="auto"/>
          </w:divBdr>
        </w:div>
      </w:divsChild>
    </w:div>
    <w:div w:id="946818204">
      <w:bodyDiv w:val="1"/>
      <w:marLeft w:val="0"/>
      <w:marRight w:val="0"/>
      <w:marTop w:val="0"/>
      <w:marBottom w:val="0"/>
      <w:divBdr>
        <w:top w:val="none" w:sz="0" w:space="0" w:color="auto"/>
        <w:left w:val="none" w:sz="0" w:space="0" w:color="auto"/>
        <w:bottom w:val="none" w:sz="0" w:space="0" w:color="auto"/>
        <w:right w:val="none" w:sz="0" w:space="0" w:color="auto"/>
      </w:divBdr>
      <w:divsChild>
        <w:div w:id="824275213">
          <w:marLeft w:val="446"/>
          <w:marRight w:val="0"/>
          <w:marTop w:val="0"/>
          <w:marBottom w:val="0"/>
          <w:divBdr>
            <w:top w:val="none" w:sz="0" w:space="0" w:color="auto"/>
            <w:left w:val="none" w:sz="0" w:space="0" w:color="auto"/>
            <w:bottom w:val="none" w:sz="0" w:space="0" w:color="auto"/>
            <w:right w:val="none" w:sz="0" w:space="0" w:color="auto"/>
          </w:divBdr>
        </w:div>
      </w:divsChild>
    </w:div>
    <w:div w:id="957447521">
      <w:bodyDiv w:val="1"/>
      <w:marLeft w:val="0"/>
      <w:marRight w:val="0"/>
      <w:marTop w:val="0"/>
      <w:marBottom w:val="0"/>
      <w:divBdr>
        <w:top w:val="none" w:sz="0" w:space="0" w:color="auto"/>
        <w:left w:val="none" w:sz="0" w:space="0" w:color="auto"/>
        <w:bottom w:val="none" w:sz="0" w:space="0" w:color="auto"/>
        <w:right w:val="none" w:sz="0" w:space="0" w:color="auto"/>
      </w:divBdr>
    </w:div>
    <w:div w:id="980353191">
      <w:bodyDiv w:val="1"/>
      <w:marLeft w:val="0"/>
      <w:marRight w:val="0"/>
      <w:marTop w:val="0"/>
      <w:marBottom w:val="0"/>
      <w:divBdr>
        <w:top w:val="none" w:sz="0" w:space="0" w:color="auto"/>
        <w:left w:val="none" w:sz="0" w:space="0" w:color="auto"/>
        <w:bottom w:val="none" w:sz="0" w:space="0" w:color="auto"/>
        <w:right w:val="none" w:sz="0" w:space="0" w:color="auto"/>
      </w:divBdr>
      <w:divsChild>
        <w:div w:id="1120338038">
          <w:marLeft w:val="446"/>
          <w:marRight w:val="0"/>
          <w:marTop w:val="0"/>
          <w:marBottom w:val="0"/>
          <w:divBdr>
            <w:top w:val="none" w:sz="0" w:space="0" w:color="auto"/>
            <w:left w:val="none" w:sz="0" w:space="0" w:color="auto"/>
            <w:bottom w:val="none" w:sz="0" w:space="0" w:color="auto"/>
            <w:right w:val="none" w:sz="0" w:space="0" w:color="auto"/>
          </w:divBdr>
        </w:div>
      </w:divsChild>
    </w:div>
    <w:div w:id="991180532">
      <w:bodyDiv w:val="1"/>
      <w:marLeft w:val="0"/>
      <w:marRight w:val="0"/>
      <w:marTop w:val="0"/>
      <w:marBottom w:val="0"/>
      <w:divBdr>
        <w:top w:val="none" w:sz="0" w:space="0" w:color="auto"/>
        <w:left w:val="none" w:sz="0" w:space="0" w:color="auto"/>
        <w:bottom w:val="none" w:sz="0" w:space="0" w:color="auto"/>
        <w:right w:val="none" w:sz="0" w:space="0" w:color="auto"/>
      </w:divBdr>
    </w:div>
    <w:div w:id="1019351581">
      <w:bodyDiv w:val="1"/>
      <w:marLeft w:val="0"/>
      <w:marRight w:val="0"/>
      <w:marTop w:val="0"/>
      <w:marBottom w:val="0"/>
      <w:divBdr>
        <w:top w:val="none" w:sz="0" w:space="0" w:color="auto"/>
        <w:left w:val="none" w:sz="0" w:space="0" w:color="auto"/>
        <w:bottom w:val="none" w:sz="0" w:space="0" w:color="auto"/>
        <w:right w:val="none" w:sz="0" w:space="0" w:color="auto"/>
      </w:divBdr>
      <w:divsChild>
        <w:div w:id="427586203">
          <w:marLeft w:val="446"/>
          <w:marRight w:val="0"/>
          <w:marTop w:val="0"/>
          <w:marBottom w:val="0"/>
          <w:divBdr>
            <w:top w:val="none" w:sz="0" w:space="0" w:color="auto"/>
            <w:left w:val="none" w:sz="0" w:space="0" w:color="auto"/>
            <w:bottom w:val="none" w:sz="0" w:space="0" w:color="auto"/>
            <w:right w:val="none" w:sz="0" w:space="0" w:color="auto"/>
          </w:divBdr>
        </w:div>
        <w:div w:id="2118525412">
          <w:marLeft w:val="446"/>
          <w:marRight w:val="0"/>
          <w:marTop w:val="0"/>
          <w:marBottom w:val="0"/>
          <w:divBdr>
            <w:top w:val="none" w:sz="0" w:space="0" w:color="auto"/>
            <w:left w:val="none" w:sz="0" w:space="0" w:color="auto"/>
            <w:bottom w:val="none" w:sz="0" w:space="0" w:color="auto"/>
            <w:right w:val="none" w:sz="0" w:space="0" w:color="auto"/>
          </w:divBdr>
        </w:div>
        <w:div w:id="1340038786">
          <w:marLeft w:val="446"/>
          <w:marRight w:val="0"/>
          <w:marTop w:val="0"/>
          <w:marBottom w:val="0"/>
          <w:divBdr>
            <w:top w:val="none" w:sz="0" w:space="0" w:color="auto"/>
            <w:left w:val="none" w:sz="0" w:space="0" w:color="auto"/>
            <w:bottom w:val="none" w:sz="0" w:space="0" w:color="auto"/>
            <w:right w:val="none" w:sz="0" w:space="0" w:color="auto"/>
          </w:divBdr>
        </w:div>
        <w:div w:id="196898151">
          <w:marLeft w:val="446"/>
          <w:marRight w:val="0"/>
          <w:marTop w:val="0"/>
          <w:marBottom w:val="0"/>
          <w:divBdr>
            <w:top w:val="none" w:sz="0" w:space="0" w:color="auto"/>
            <w:left w:val="none" w:sz="0" w:space="0" w:color="auto"/>
            <w:bottom w:val="none" w:sz="0" w:space="0" w:color="auto"/>
            <w:right w:val="none" w:sz="0" w:space="0" w:color="auto"/>
          </w:divBdr>
        </w:div>
        <w:div w:id="1218396768">
          <w:marLeft w:val="446"/>
          <w:marRight w:val="0"/>
          <w:marTop w:val="0"/>
          <w:marBottom w:val="0"/>
          <w:divBdr>
            <w:top w:val="none" w:sz="0" w:space="0" w:color="auto"/>
            <w:left w:val="none" w:sz="0" w:space="0" w:color="auto"/>
            <w:bottom w:val="none" w:sz="0" w:space="0" w:color="auto"/>
            <w:right w:val="none" w:sz="0" w:space="0" w:color="auto"/>
          </w:divBdr>
        </w:div>
        <w:div w:id="241573421">
          <w:marLeft w:val="446"/>
          <w:marRight w:val="0"/>
          <w:marTop w:val="0"/>
          <w:marBottom w:val="0"/>
          <w:divBdr>
            <w:top w:val="none" w:sz="0" w:space="0" w:color="auto"/>
            <w:left w:val="none" w:sz="0" w:space="0" w:color="auto"/>
            <w:bottom w:val="none" w:sz="0" w:space="0" w:color="auto"/>
            <w:right w:val="none" w:sz="0" w:space="0" w:color="auto"/>
          </w:divBdr>
        </w:div>
      </w:divsChild>
    </w:div>
    <w:div w:id="1024402845">
      <w:bodyDiv w:val="1"/>
      <w:marLeft w:val="0"/>
      <w:marRight w:val="0"/>
      <w:marTop w:val="0"/>
      <w:marBottom w:val="0"/>
      <w:divBdr>
        <w:top w:val="none" w:sz="0" w:space="0" w:color="auto"/>
        <w:left w:val="none" w:sz="0" w:space="0" w:color="auto"/>
        <w:bottom w:val="none" w:sz="0" w:space="0" w:color="auto"/>
        <w:right w:val="none" w:sz="0" w:space="0" w:color="auto"/>
      </w:divBdr>
    </w:div>
    <w:div w:id="1042246968">
      <w:bodyDiv w:val="1"/>
      <w:marLeft w:val="0"/>
      <w:marRight w:val="0"/>
      <w:marTop w:val="0"/>
      <w:marBottom w:val="0"/>
      <w:divBdr>
        <w:top w:val="none" w:sz="0" w:space="0" w:color="auto"/>
        <w:left w:val="none" w:sz="0" w:space="0" w:color="auto"/>
        <w:bottom w:val="none" w:sz="0" w:space="0" w:color="auto"/>
        <w:right w:val="none" w:sz="0" w:space="0" w:color="auto"/>
      </w:divBdr>
    </w:div>
    <w:div w:id="1075475481">
      <w:bodyDiv w:val="1"/>
      <w:marLeft w:val="0"/>
      <w:marRight w:val="0"/>
      <w:marTop w:val="0"/>
      <w:marBottom w:val="0"/>
      <w:divBdr>
        <w:top w:val="none" w:sz="0" w:space="0" w:color="auto"/>
        <w:left w:val="none" w:sz="0" w:space="0" w:color="auto"/>
        <w:bottom w:val="none" w:sz="0" w:space="0" w:color="auto"/>
        <w:right w:val="none" w:sz="0" w:space="0" w:color="auto"/>
      </w:divBdr>
      <w:divsChild>
        <w:div w:id="542249527">
          <w:marLeft w:val="446"/>
          <w:marRight w:val="0"/>
          <w:marTop w:val="0"/>
          <w:marBottom w:val="0"/>
          <w:divBdr>
            <w:top w:val="none" w:sz="0" w:space="0" w:color="auto"/>
            <w:left w:val="none" w:sz="0" w:space="0" w:color="auto"/>
            <w:bottom w:val="none" w:sz="0" w:space="0" w:color="auto"/>
            <w:right w:val="none" w:sz="0" w:space="0" w:color="auto"/>
          </w:divBdr>
        </w:div>
        <w:div w:id="19550652">
          <w:marLeft w:val="446"/>
          <w:marRight w:val="0"/>
          <w:marTop w:val="0"/>
          <w:marBottom w:val="0"/>
          <w:divBdr>
            <w:top w:val="none" w:sz="0" w:space="0" w:color="auto"/>
            <w:left w:val="none" w:sz="0" w:space="0" w:color="auto"/>
            <w:bottom w:val="none" w:sz="0" w:space="0" w:color="auto"/>
            <w:right w:val="none" w:sz="0" w:space="0" w:color="auto"/>
          </w:divBdr>
        </w:div>
        <w:div w:id="1415936269">
          <w:marLeft w:val="446"/>
          <w:marRight w:val="0"/>
          <w:marTop w:val="0"/>
          <w:marBottom w:val="0"/>
          <w:divBdr>
            <w:top w:val="none" w:sz="0" w:space="0" w:color="auto"/>
            <w:left w:val="none" w:sz="0" w:space="0" w:color="auto"/>
            <w:bottom w:val="none" w:sz="0" w:space="0" w:color="auto"/>
            <w:right w:val="none" w:sz="0" w:space="0" w:color="auto"/>
          </w:divBdr>
        </w:div>
        <w:div w:id="106780551">
          <w:marLeft w:val="446"/>
          <w:marRight w:val="0"/>
          <w:marTop w:val="0"/>
          <w:marBottom w:val="0"/>
          <w:divBdr>
            <w:top w:val="none" w:sz="0" w:space="0" w:color="auto"/>
            <w:left w:val="none" w:sz="0" w:space="0" w:color="auto"/>
            <w:bottom w:val="none" w:sz="0" w:space="0" w:color="auto"/>
            <w:right w:val="none" w:sz="0" w:space="0" w:color="auto"/>
          </w:divBdr>
        </w:div>
        <w:div w:id="279647950">
          <w:marLeft w:val="446"/>
          <w:marRight w:val="0"/>
          <w:marTop w:val="0"/>
          <w:marBottom w:val="0"/>
          <w:divBdr>
            <w:top w:val="none" w:sz="0" w:space="0" w:color="auto"/>
            <w:left w:val="none" w:sz="0" w:space="0" w:color="auto"/>
            <w:bottom w:val="none" w:sz="0" w:space="0" w:color="auto"/>
            <w:right w:val="none" w:sz="0" w:space="0" w:color="auto"/>
          </w:divBdr>
        </w:div>
        <w:div w:id="479228641">
          <w:marLeft w:val="446"/>
          <w:marRight w:val="0"/>
          <w:marTop w:val="0"/>
          <w:marBottom w:val="0"/>
          <w:divBdr>
            <w:top w:val="none" w:sz="0" w:space="0" w:color="auto"/>
            <w:left w:val="none" w:sz="0" w:space="0" w:color="auto"/>
            <w:bottom w:val="none" w:sz="0" w:space="0" w:color="auto"/>
            <w:right w:val="none" w:sz="0" w:space="0" w:color="auto"/>
          </w:divBdr>
        </w:div>
        <w:div w:id="1435125950">
          <w:marLeft w:val="446"/>
          <w:marRight w:val="0"/>
          <w:marTop w:val="0"/>
          <w:marBottom w:val="0"/>
          <w:divBdr>
            <w:top w:val="none" w:sz="0" w:space="0" w:color="auto"/>
            <w:left w:val="none" w:sz="0" w:space="0" w:color="auto"/>
            <w:bottom w:val="none" w:sz="0" w:space="0" w:color="auto"/>
            <w:right w:val="none" w:sz="0" w:space="0" w:color="auto"/>
          </w:divBdr>
        </w:div>
      </w:divsChild>
    </w:div>
    <w:div w:id="1080326286">
      <w:bodyDiv w:val="1"/>
      <w:marLeft w:val="0"/>
      <w:marRight w:val="0"/>
      <w:marTop w:val="0"/>
      <w:marBottom w:val="0"/>
      <w:divBdr>
        <w:top w:val="none" w:sz="0" w:space="0" w:color="auto"/>
        <w:left w:val="none" w:sz="0" w:space="0" w:color="auto"/>
        <w:bottom w:val="none" w:sz="0" w:space="0" w:color="auto"/>
        <w:right w:val="none" w:sz="0" w:space="0" w:color="auto"/>
      </w:divBdr>
    </w:div>
    <w:div w:id="1092748081">
      <w:bodyDiv w:val="1"/>
      <w:marLeft w:val="0"/>
      <w:marRight w:val="0"/>
      <w:marTop w:val="0"/>
      <w:marBottom w:val="0"/>
      <w:divBdr>
        <w:top w:val="none" w:sz="0" w:space="0" w:color="auto"/>
        <w:left w:val="none" w:sz="0" w:space="0" w:color="auto"/>
        <w:bottom w:val="none" w:sz="0" w:space="0" w:color="auto"/>
        <w:right w:val="none" w:sz="0" w:space="0" w:color="auto"/>
      </w:divBdr>
      <w:divsChild>
        <w:div w:id="391543458">
          <w:marLeft w:val="446"/>
          <w:marRight w:val="0"/>
          <w:marTop w:val="0"/>
          <w:marBottom w:val="0"/>
          <w:divBdr>
            <w:top w:val="none" w:sz="0" w:space="0" w:color="auto"/>
            <w:left w:val="none" w:sz="0" w:space="0" w:color="auto"/>
            <w:bottom w:val="none" w:sz="0" w:space="0" w:color="auto"/>
            <w:right w:val="none" w:sz="0" w:space="0" w:color="auto"/>
          </w:divBdr>
        </w:div>
        <w:div w:id="1914848469">
          <w:marLeft w:val="446"/>
          <w:marRight w:val="0"/>
          <w:marTop w:val="0"/>
          <w:marBottom w:val="0"/>
          <w:divBdr>
            <w:top w:val="none" w:sz="0" w:space="0" w:color="auto"/>
            <w:left w:val="none" w:sz="0" w:space="0" w:color="auto"/>
            <w:bottom w:val="none" w:sz="0" w:space="0" w:color="auto"/>
            <w:right w:val="none" w:sz="0" w:space="0" w:color="auto"/>
          </w:divBdr>
        </w:div>
        <w:div w:id="1065952894">
          <w:marLeft w:val="446"/>
          <w:marRight w:val="0"/>
          <w:marTop w:val="0"/>
          <w:marBottom w:val="0"/>
          <w:divBdr>
            <w:top w:val="none" w:sz="0" w:space="0" w:color="auto"/>
            <w:left w:val="none" w:sz="0" w:space="0" w:color="auto"/>
            <w:bottom w:val="none" w:sz="0" w:space="0" w:color="auto"/>
            <w:right w:val="none" w:sz="0" w:space="0" w:color="auto"/>
          </w:divBdr>
        </w:div>
      </w:divsChild>
    </w:div>
    <w:div w:id="1207837728">
      <w:bodyDiv w:val="1"/>
      <w:marLeft w:val="0"/>
      <w:marRight w:val="0"/>
      <w:marTop w:val="0"/>
      <w:marBottom w:val="0"/>
      <w:divBdr>
        <w:top w:val="none" w:sz="0" w:space="0" w:color="auto"/>
        <w:left w:val="none" w:sz="0" w:space="0" w:color="auto"/>
        <w:bottom w:val="none" w:sz="0" w:space="0" w:color="auto"/>
        <w:right w:val="none" w:sz="0" w:space="0" w:color="auto"/>
      </w:divBdr>
    </w:div>
    <w:div w:id="1224877383">
      <w:bodyDiv w:val="1"/>
      <w:marLeft w:val="0"/>
      <w:marRight w:val="0"/>
      <w:marTop w:val="0"/>
      <w:marBottom w:val="0"/>
      <w:divBdr>
        <w:top w:val="none" w:sz="0" w:space="0" w:color="auto"/>
        <w:left w:val="none" w:sz="0" w:space="0" w:color="auto"/>
        <w:bottom w:val="none" w:sz="0" w:space="0" w:color="auto"/>
        <w:right w:val="none" w:sz="0" w:space="0" w:color="auto"/>
      </w:divBdr>
      <w:divsChild>
        <w:div w:id="1720978161">
          <w:marLeft w:val="446"/>
          <w:marRight w:val="0"/>
          <w:marTop w:val="0"/>
          <w:marBottom w:val="0"/>
          <w:divBdr>
            <w:top w:val="none" w:sz="0" w:space="0" w:color="auto"/>
            <w:left w:val="none" w:sz="0" w:space="0" w:color="auto"/>
            <w:bottom w:val="none" w:sz="0" w:space="0" w:color="auto"/>
            <w:right w:val="none" w:sz="0" w:space="0" w:color="auto"/>
          </w:divBdr>
        </w:div>
      </w:divsChild>
    </w:div>
    <w:div w:id="1257665467">
      <w:bodyDiv w:val="1"/>
      <w:marLeft w:val="0"/>
      <w:marRight w:val="0"/>
      <w:marTop w:val="0"/>
      <w:marBottom w:val="0"/>
      <w:divBdr>
        <w:top w:val="none" w:sz="0" w:space="0" w:color="auto"/>
        <w:left w:val="none" w:sz="0" w:space="0" w:color="auto"/>
        <w:bottom w:val="none" w:sz="0" w:space="0" w:color="auto"/>
        <w:right w:val="none" w:sz="0" w:space="0" w:color="auto"/>
      </w:divBdr>
    </w:div>
    <w:div w:id="1265771076">
      <w:bodyDiv w:val="1"/>
      <w:marLeft w:val="0"/>
      <w:marRight w:val="0"/>
      <w:marTop w:val="0"/>
      <w:marBottom w:val="0"/>
      <w:divBdr>
        <w:top w:val="none" w:sz="0" w:space="0" w:color="auto"/>
        <w:left w:val="none" w:sz="0" w:space="0" w:color="auto"/>
        <w:bottom w:val="none" w:sz="0" w:space="0" w:color="auto"/>
        <w:right w:val="none" w:sz="0" w:space="0" w:color="auto"/>
      </w:divBdr>
      <w:divsChild>
        <w:div w:id="354963051">
          <w:marLeft w:val="446"/>
          <w:marRight w:val="0"/>
          <w:marTop w:val="0"/>
          <w:marBottom w:val="0"/>
          <w:divBdr>
            <w:top w:val="none" w:sz="0" w:space="0" w:color="auto"/>
            <w:left w:val="none" w:sz="0" w:space="0" w:color="auto"/>
            <w:bottom w:val="none" w:sz="0" w:space="0" w:color="auto"/>
            <w:right w:val="none" w:sz="0" w:space="0" w:color="auto"/>
          </w:divBdr>
        </w:div>
        <w:div w:id="1353456205">
          <w:marLeft w:val="446"/>
          <w:marRight w:val="0"/>
          <w:marTop w:val="0"/>
          <w:marBottom w:val="0"/>
          <w:divBdr>
            <w:top w:val="none" w:sz="0" w:space="0" w:color="auto"/>
            <w:left w:val="none" w:sz="0" w:space="0" w:color="auto"/>
            <w:bottom w:val="none" w:sz="0" w:space="0" w:color="auto"/>
            <w:right w:val="none" w:sz="0" w:space="0" w:color="auto"/>
          </w:divBdr>
        </w:div>
        <w:div w:id="1328436331">
          <w:marLeft w:val="446"/>
          <w:marRight w:val="0"/>
          <w:marTop w:val="0"/>
          <w:marBottom w:val="0"/>
          <w:divBdr>
            <w:top w:val="none" w:sz="0" w:space="0" w:color="auto"/>
            <w:left w:val="none" w:sz="0" w:space="0" w:color="auto"/>
            <w:bottom w:val="none" w:sz="0" w:space="0" w:color="auto"/>
            <w:right w:val="none" w:sz="0" w:space="0" w:color="auto"/>
          </w:divBdr>
        </w:div>
        <w:div w:id="2030064491">
          <w:marLeft w:val="446"/>
          <w:marRight w:val="0"/>
          <w:marTop w:val="0"/>
          <w:marBottom w:val="0"/>
          <w:divBdr>
            <w:top w:val="none" w:sz="0" w:space="0" w:color="auto"/>
            <w:left w:val="none" w:sz="0" w:space="0" w:color="auto"/>
            <w:bottom w:val="none" w:sz="0" w:space="0" w:color="auto"/>
            <w:right w:val="none" w:sz="0" w:space="0" w:color="auto"/>
          </w:divBdr>
        </w:div>
      </w:divsChild>
    </w:div>
    <w:div w:id="1273173309">
      <w:bodyDiv w:val="1"/>
      <w:marLeft w:val="0"/>
      <w:marRight w:val="0"/>
      <w:marTop w:val="0"/>
      <w:marBottom w:val="0"/>
      <w:divBdr>
        <w:top w:val="none" w:sz="0" w:space="0" w:color="auto"/>
        <w:left w:val="none" w:sz="0" w:space="0" w:color="auto"/>
        <w:bottom w:val="none" w:sz="0" w:space="0" w:color="auto"/>
        <w:right w:val="none" w:sz="0" w:space="0" w:color="auto"/>
      </w:divBdr>
    </w:div>
    <w:div w:id="1280719683">
      <w:bodyDiv w:val="1"/>
      <w:marLeft w:val="0"/>
      <w:marRight w:val="0"/>
      <w:marTop w:val="0"/>
      <w:marBottom w:val="0"/>
      <w:divBdr>
        <w:top w:val="none" w:sz="0" w:space="0" w:color="auto"/>
        <w:left w:val="none" w:sz="0" w:space="0" w:color="auto"/>
        <w:bottom w:val="none" w:sz="0" w:space="0" w:color="auto"/>
        <w:right w:val="none" w:sz="0" w:space="0" w:color="auto"/>
      </w:divBdr>
    </w:div>
    <w:div w:id="1314024941">
      <w:bodyDiv w:val="1"/>
      <w:marLeft w:val="0"/>
      <w:marRight w:val="0"/>
      <w:marTop w:val="0"/>
      <w:marBottom w:val="0"/>
      <w:divBdr>
        <w:top w:val="none" w:sz="0" w:space="0" w:color="auto"/>
        <w:left w:val="none" w:sz="0" w:space="0" w:color="auto"/>
        <w:bottom w:val="none" w:sz="0" w:space="0" w:color="auto"/>
        <w:right w:val="none" w:sz="0" w:space="0" w:color="auto"/>
      </w:divBdr>
      <w:divsChild>
        <w:div w:id="2136635713">
          <w:marLeft w:val="446"/>
          <w:marRight w:val="0"/>
          <w:marTop w:val="0"/>
          <w:marBottom w:val="0"/>
          <w:divBdr>
            <w:top w:val="none" w:sz="0" w:space="0" w:color="auto"/>
            <w:left w:val="none" w:sz="0" w:space="0" w:color="auto"/>
            <w:bottom w:val="none" w:sz="0" w:space="0" w:color="auto"/>
            <w:right w:val="none" w:sz="0" w:space="0" w:color="auto"/>
          </w:divBdr>
        </w:div>
      </w:divsChild>
    </w:div>
    <w:div w:id="1315528709">
      <w:bodyDiv w:val="1"/>
      <w:marLeft w:val="0"/>
      <w:marRight w:val="0"/>
      <w:marTop w:val="0"/>
      <w:marBottom w:val="0"/>
      <w:divBdr>
        <w:top w:val="none" w:sz="0" w:space="0" w:color="auto"/>
        <w:left w:val="none" w:sz="0" w:space="0" w:color="auto"/>
        <w:bottom w:val="none" w:sz="0" w:space="0" w:color="auto"/>
        <w:right w:val="none" w:sz="0" w:space="0" w:color="auto"/>
      </w:divBdr>
      <w:divsChild>
        <w:div w:id="1965886082">
          <w:marLeft w:val="446"/>
          <w:marRight w:val="0"/>
          <w:marTop w:val="0"/>
          <w:marBottom w:val="0"/>
          <w:divBdr>
            <w:top w:val="none" w:sz="0" w:space="0" w:color="auto"/>
            <w:left w:val="none" w:sz="0" w:space="0" w:color="auto"/>
            <w:bottom w:val="none" w:sz="0" w:space="0" w:color="auto"/>
            <w:right w:val="none" w:sz="0" w:space="0" w:color="auto"/>
          </w:divBdr>
        </w:div>
        <w:div w:id="1047948897">
          <w:marLeft w:val="446"/>
          <w:marRight w:val="0"/>
          <w:marTop w:val="0"/>
          <w:marBottom w:val="0"/>
          <w:divBdr>
            <w:top w:val="none" w:sz="0" w:space="0" w:color="auto"/>
            <w:left w:val="none" w:sz="0" w:space="0" w:color="auto"/>
            <w:bottom w:val="none" w:sz="0" w:space="0" w:color="auto"/>
            <w:right w:val="none" w:sz="0" w:space="0" w:color="auto"/>
          </w:divBdr>
        </w:div>
        <w:div w:id="685524262">
          <w:marLeft w:val="446"/>
          <w:marRight w:val="0"/>
          <w:marTop w:val="0"/>
          <w:marBottom w:val="0"/>
          <w:divBdr>
            <w:top w:val="none" w:sz="0" w:space="0" w:color="auto"/>
            <w:left w:val="none" w:sz="0" w:space="0" w:color="auto"/>
            <w:bottom w:val="none" w:sz="0" w:space="0" w:color="auto"/>
            <w:right w:val="none" w:sz="0" w:space="0" w:color="auto"/>
          </w:divBdr>
        </w:div>
        <w:div w:id="645016556">
          <w:marLeft w:val="446"/>
          <w:marRight w:val="0"/>
          <w:marTop w:val="0"/>
          <w:marBottom w:val="0"/>
          <w:divBdr>
            <w:top w:val="none" w:sz="0" w:space="0" w:color="auto"/>
            <w:left w:val="none" w:sz="0" w:space="0" w:color="auto"/>
            <w:bottom w:val="none" w:sz="0" w:space="0" w:color="auto"/>
            <w:right w:val="none" w:sz="0" w:space="0" w:color="auto"/>
          </w:divBdr>
        </w:div>
        <w:div w:id="1090662604">
          <w:marLeft w:val="446"/>
          <w:marRight w:val="0"/>
          <w:marTop w:val="0"/>
          <w:marBottom w:val="0"/>
          <w:divBdr>
            <w:top w:val="none" w:sz="0" w:space="0" w:color="auto"/>
            <w:left w:val="none" w:sz="0" w:space="0" w:color="auto"/>
            <w:bottom w:val="none" w:sz="0" w:space="0" w:color="auto"/>
            <w:right w:val="none" w:sz="0" w:space="0" w:color="auto"/>
          </w:divBdr>
        </w:div>
        <w:div w:id="81416876">
          <w:marLeft w:val="446"/>
          <w:marRight w:val="0"/>
          <w:marTop w:val="0"/>
          <w:marBottom w:val="0"/>
          <w:divBdr>
            <w:top w:val="none" w:sz="0" w:space="0" w:color="auto"/>
            <w:left w:val="none" w:sz="0" w:space="0" w:color="auto"/>
            <w:bottom w:val="none" w:sz="0" w:space="0" w:color="auto"/>
            <w:right w:val="none" w:sz="0" w:space="0" w:color="auto"/>
          </w:divBdr>
        </w:div>
        <w:div w:id="1156729376">
          <w:marLeft w:val="446"/>
          <w:marRight w:val="0"/>
          <w:marTop w:val="0"/>
          <w:marBottom w:val="0"/>
          <w:divBdr>
            <w:top w:val="none" w:sz="0" w:space="0" w:color="auto"/>
            <w:left w:val="none" w:sz="0" w:space="0" w:color="auto"/>
            <w:bottom w:val="none" w:sz="0" w:space="0" w:color="auto"/>
            <w:right w:val="none" w:sz="0" w:space="0" w:color="auto"/>
          </w:divBdr>
        </w:div>
      </w:divsChild>
    </w:div>
    <w:div w:id="1324427509">
      <w:bodyDiv w:val="1"/>
      <w:marLeft w:val="0"/>
      <w:marRight w:val="0"/>
      <w:marTop w:val="0"/>
      <w:marBottom w:val="0"/>
      <w:divBdr>
        <w:top w:val="none" w:sz="0" w:space="0" w:color="auto"/>
        <w:left w:val="none" w:sz="0" w:space="0" w:color="auto"/>
        <w:bottom w:val="none" w:sz="0" w:space="0" w:color="auto"/>
        <w:right w:val="none" w:sz="0" w:space="0" w:color="auto"/>
      </w:divBdr>
    </w:div>
    <w:div w:id="1336612735">
      <w:bodyDiv w:val="1"/>
      <w:marLeft w:val="0"/>
      <w:marRight w:val="0"/>
      <w:marTop w:val="0"/>
      <w:marBottom w:val="0"/>
      <w:divBdr>
        <w:top w:val="none" w:sz="0" w:space="0" w:color="auto"/>
        <w:left w:val="none" w:sz="0" w:space="0" w:color="auto"/>
        <w:bottom w:val="none" w:sz="0" w:space="0" w:color="auto"/>
        <w:right w:val="none" w:sz="0" w:space="0" w:color="auto"/>
      </w:divBdr>
    </w:div>
    <w:div w:id="1360231662">
      <w:bodyDiv w:val="1"/>
      <w:marLeft w:val="0"/>
      <w:marRight w:val="0"/>
      <w:marTop w:val="0"/>
      <w:marBottom w:val="0"/>
      <w:divBdr>
        <w:top w:val="none" w:sz="0" w:space="0" w:color="auto"/>
        <w:left w:val="none" w:sz="0" w:space="0" w:color="auto"/>
        <w:bottom w:val="none" w:sz="0" w:space="0" w:color="auto"/>
        <w:right w:val="none" w:sz="0" w:space="0" w:color="auto"/>
      </w:divBdr>
    </w:div>
    <w:div w:id="1363824790">
      <w:bodyDiv w:val="1"/>
      <w:marLeft w:val="0"/>
      <w:marRight w:val="0"/>
      <w:marTop w:val="0"/>
      <w:marBottom w:val="0"/>
      <w:divBdr>
        <w:top w:val="none" w:sz="0" w:space="0" w:color="auto"/>
        <w:left w:val="none" w:sz="0" w:space="0" w:color="auto"/>
        <w:bottom w:val="none" w:sz="0" w:space="0" w:color="auto"/>
        <w:right w:val="none" w:sz="0" w:space="0" w:color="auto"/>
      </w:divBdr>
    </w:div>
    <w:div w:id="1383944206">
      <w:bodyDiv w:val="1"/>
      <w:marLeft w:val="0"/>
      <w:marRight w:val="0"/>
      <w:marTop w:val="0"/>
      <w:marBottom w:val="0"/>
      <w:divBdr>
        <w:top w:val="none" w:sz="0" w:space="0" w:color="auto"/>
        <w:left w:val="none" w:sz="0" w:space="0" w:color="auto"/>
        <w:bottom w:val="none" w:sz="0" w:space="0" w:color="auto"/>
        <w:right w:val="none" w:sz="0" w:space="0" w:color="auto"/>
      </w:divBdr>
    </w:div>
    <w:div w:id="1404837563">
      <w:bodyDiv w:val="1"/>
      <w:marLeft w:val="0"/>
      <w:marRight w:val="0"/>
      <w:marTop w:val="0"/>
      <w:marBottom w:val="0"/>
      <w:divBdr>
        <w:top w:val="none" w:sz="0" w:space="0" w:color="auto"/>
        <w:left w:val="none" w:sz="0" w:space="0" w:color="auto"/>
        <w:bottom w:val="none" w:sz="0" w:space="0" w:color="auto"/>
        <w:right w:val="none" w:sz="0" w:space="0" w:color="auto"/>
      </w:divBdr>
    </w:div>
    <w:div w:id="1410153638">
      <w:bodyDiv w:val="1"/>
      <w:marLeft w:val="0"/>
      <w:marRight w:val="0"/>
      <w:marTop w:val="0"/>
      <w:marBottom w:val="0"/>
      <w:divBdr>
        <w:top w:val="none" w:sz="0" w:space="0" w:color="auto"/>
        <w:left w:val="none" w:sz="0" w:space="0" w:color="auto"/>
        <w:bottom w:val="none" w:sz="0" w:space="0" w:color="auto"/>
        <w:right w:val="none" w:sz="0" w:space="0" w:color="auto"/>
      </w:divBdr>
      <w:divsChild>
        <w:div w:id="1056976107">
          <w:marLeft w:val="446"/>
          <w:marRight w:val="0"/>
          <w:marTop w:val="0"/>
          <w:marBottom w:val="0"/>
          <w:divBdr>
            <w:top w:val="none" w:sz="0" w:space="0" w:color="auto"/>
            <w:left w:val="none" w:sz="0" w:space="0" w:color="auto"/>
            <w:bottom w:val="none" w:sz="0" w:space="0" w:color="auto"/>
            <w:right w:val="none" w:sz="0" w:space="0" w:color="auto"/>
          </w:divBdr>
        </w:div>
      </w:divsChild>
    </w:div>
    <w:div w:id="1430353964">
      <w:bodyDiv w:val="1"/>
      <w:marLeft w:val="0"/>
      <w:marRight w:val="0"/>
      <w:marTop w:val="0"/>
      <w:marBottom w:val="0"/>
      <w:divBdr>
        <w:top w:val="none" w:sz="0" w:space="0" w:color="auto"/>
        <w:left w:val="none" w:sz="0" w:space="0" w:color="auto"/>
        <w:bottom w:val="none" w:sz="0" w:space="0" w:color="auto"/>
        <w:right w:val="none" w:sz="0" w:space="0" w:color="auto"/>
      </w:divBdr>
    </w:div>
    <w:div w:id="1502431855">
      <w:bodyDiv w:val="1"/>
      <w:marLeft w:val="0"/>
      <w:marRight w:val="0"/>
      <w:marTop w:val="0"/>
      <w:marBottom w:val="0"/>
      <w:divBdr>
        <w:top w:val="none" w:sz="0" w:space="0" w:color="auto"/>
        <w:left w:val="none" w:sz="0" w:space="0" w:color="auto"/>
        <w:bottom w:val="none" w:sz="0" w:space="0" w:color="auto"/>
        <w:right w:val="none" w:sz="0" w:space="0" w:color="auto"/>
      </w:divBdr>
      <w:divsChild>
        <w:div w:id="20135412">
          <w:marLeft w:val="446"/>
          <w:marRight w:val="0"/>
          <w:marTop w:val="0"/>
          <w:marBottom w:val="0"/>
          <w:divBdr>
            <w:top w:val="none" w:sz="0" w:space="0" w:color="auto"/>
            <w:left w:val="none" w:sz="0" w:space="0" w:color="auto"/>
            <w:bottom w:val="none" w:sz="0" w:space="0" w:color="auto"/>
            <w:right w:val="none" w:sz="0" w:space="0" w:color="auto"/>
          </w:divBdr>
        </w:div>
      </w:divsChild>
    </w:div>
    <w:div w:id="1502887225">
      <w:bodyDiv w:val="1"/>
      <w:marLeft w:val="0"/>
      <w:marRight w:val="0"/>
      <w:marTop w:val="0"/>
      <w:marBottom w:val="0"/>
      <w:divBdr>
        <w:top w:val="none" w:sz="0" w:space="0" w:color="auto"/>
        <w:left w:val="none" w:sz="0" w:space="0" w:color="auto"/>
        <w:bottom w:val="none" w:sz="0" w:space="0" w:color="auto"/>
        <w:right w:val="none" w:sz="0" w:space="0" w:color="auto"/>
      </w:divBdr>
    </w:div>
    <w:div w:id="1505246090">
      <w:bodyDiv w:val="1"/>
      <w:marLeft w:val="0"/>
      <w:marRight w:val="0"/>
      <w:marTop w:val="0"/>
      <w:marBottom w:val="0"/>
      <w:divBdr>
        <w:top w:val="none" w:sz="0" w:space="0" w:color="auto"/>
        <w:left w:val="none" w:sz="0" w:space="0" w:color="auto"/>
        <w:bottom w:val="none" w:sz="0" w:space="0" w:color="auto"/>
        <w:right w:val="none" w:sz="0" w:space="0" w:color="auto"/>
      </w:divBdr>
    </w:div>
    <w:div w:id="1518501359">
      <w:bodyDiv w:val="1"/>
      <w:marLeft w:val="0"/>
      <w:marRight w:val="0"/>
      <w:marTop w:val="0"/>
      <w:marBottom w:val="0"/>
      <w:divBdr>
        <w:top w:val="none" w:sz="0" w:space="0" w:color="auto"/>
        <w:left w:val="none" w:sz="0" w:space="0" w:color="auto"/>
        <w:bottom w:val="none" w:sz="0" w:space="0" w:color="auto"/>
        <w:right w:val="none" w:sz="0" w:space="0" w:color="auto"/>
      </w:divBdr>
    </w:div>
    <w:div w:id="1526363359">
      <w:bodyDiv w:val="1"/>
      <w:marLeft w:val="0"/>
      <w:marRight w:val="0"/>
      <w:marTop w:val="0"/>
      <w:marBottom w:val="0"/>
      <w:divBdr>
        <w:top w:val="none" w:sz="0" w:space="0" w:color="auto"/>
        <w:left w:val="none" w:sz="0" w:space="0" w:color="auto"/>
        <w:bottom w:val="none" w:sz="0" w:space="0" w:color="auto"/>
        <w:right w:val="none" w:sz="0" w:space="0" w:color="auto"/>
      </w:divBdr>
    </w:div>
    <w:div w:id="1548569231">
      <w:bodyDiv w:val="1"/>
      <w:marLeft w:val="0"/>
      <w:marRight w:val="0"/>
      <w:marTop w:val="0"/>
      <w:marBottom w:val="0"/>
      <w:divBdr>
        <w:top w:val="none" w:sz="0" w:space="0" w:color="auto"/>
        <w:left w:val="none" w:sz="0" w:space="0" w:color="auto"/>
        <w:bottom w:val="none" w:sz="0" w:space="0" w:color="auto"/>
        <w:right w:val="none" w:sz="0" w:space="0" w:color="auto"/>
      </w:divBdr>
    </w:div>
    <w:div w:id="1573081700">
      <w:bodyDiv w:val="1"/>
      <w:marLeft w:val="0"/>
      <w:marRight w:val="0"/>
      <w:marTop w:val="0"/>
      <w:marBottom w:val="0"/>
      <w:divBdr>
        <w:top w:val="none" w:sz="0" w:space="0" w:color="auto"/>
        <w:left w:val="none" w:sz="0" w:space="0" w:color="auto"/>
        <w:bottom w:val="none" w:sz="0" w:space="0" w:color="auto"/>
        <w:right w:val="none" w:sz="0" w:space="0" w:color="auto"/>
      </w:divBdr>
    </w:div>
    <w:div w:id="1589384817">
      <w:bodyDiv w:val="1"/>
      <w:marLeft w:val="0"/>
      <w:marRight w:val="0"/>
      <w:marTop w:val="0"/>
      <w:marBottom w:val="0"/>
      <w:divBdr>
        <w:top w:val="none" w:sz="0" w:space="0" w:color="auto"/>
        <w:left w:val="none" w:sz="0" w:space="0" w:color="auto"/>
        <w:bottom w:val="none" w:sz="0" w:space="0" w:color="auto"/>
        <w:right w:val="none" w:sz="0" w:space="0" w:color="auto"/>
      </w:divBdr>
    </w:div>
    <w:div w:id="1685354616">
      <w:bodyDiv w:val="1"/>
      <w:marLeft w:val="0"/>
      <w:marRight w:val="0"/>
      <w:marTop w:val="0"/>
      <w:marBottom w:val="0"/>
      <w:divBdr>
        <w:top w:val="none" w:sz="0" w:space="0" w:color="auto"/>
        <w:left w:val="none" w:sz="0" w:space="0" w:color="auto"/>
        <w:bottom w:val="none" w:sz="0" w:space="0" w:color="auto"/>
        <w:right w:val="none" w:sz="0" w:space="0" w:color="auto"/>
      </w:divBdr>
    </w:div>
    <w:div w:id="1705405968">
      <w:bodyDiv w:val="1"/>
      <w:marLeft w:val="0"/>
      <w:marRight w:val="0"/>
      <w:marTop w:val="0"/>
      <w:marBottom w:val="0"/>
      <w:divBdr>
        <w:top w:val="none" w:sz="0" w:space="0" w:color="auto"/>
        <w:left w:val="none" w:sz="0" w:space="0" w:color="auto"/>
        <w:bottom w:val="none" w:sz="0" w:space="0" w:color="auto"/>
        <w:right w:val="none" w:sz="0" w:space="0" w:color="auto"/>
      </w:divBdr>
    </w:div>
    <w:div w:id="1722286517">
      <w:bodyDiv w:val="1"/>
      <w:marLeft w:val="0"/>
      <w:marRight w:val="0"/>
      <w:marTop w:val="0"/>
      <w:marBottom w:val="0"/>
      <w:divBdr>
        <w:top w:val="none" w:sz="0" w:space="0" w:color="auto"/>
        <w:left w:val="none" w:sz="0" w:space="0" w:color="auto"/>
        <w:bottom w:val="none" w:sz="0" w:space="0" w:color="auto"/>
        <w:right w:val="none" w:sz="0" w:space="0" w:color="auto"/>
      </w:divBdr>
      <w:divsChild>
        <w:div w:id="100537964">
          <w:marLeft w:val="446"/>
          <w:marRight w:val="0"/>
          <w:marTop w:val="0"/>
          <w:marBottom w:val="0"/>
          <w:divBdr>
            <w:top w:val="none" w:sz="0" w:space="0" w:color="auto"/>
            <w:left w:val="none" w:sz="0" w:space="0" w:color="auto"/>
            <w:bottom w:val="none" w:sz="0" w:space="0" w:color="auto"/>
            <w:right w:val="none" w:sz="0" w:space="0" w:color="auto"/>
          </w:divBdr>
        </w:div>
        <w:div w:id="163056963">
          <w:marLeft w:val="446"/>
          <w:marRight w:val="0"/>
          <w:marTop w:val="0"/>
          <w:marBottom w:val="0"/>
          <w:divBdr>
            <w:top w:val="none" w:sz="0" w:space="0" w:color="auto"/>
            <w:left w:val="none" w:sz="0" w:space="0" w:color="auto"/>
            <w:bottom w:val="none" w:sz="0" w:space="0" w:color="auto"/>
            <w:right w:val="none" w:sz="0" w:space="0" w:color="auto"/>
          </w:divBdr>
        </w:div>
        <w:div w:id="1185290920">
          <w:marLeft w:val="446"/>
          <w:marRight w:val="0"/>
          <w:marTop w:val="0"/>
          <w:marBottom w:val="0"/>
          <w:divBdr>
            <w:top w:val="none" w:sz="0" w:space="0" w:color="auto"/>
            <w:left w:val="none" w:sz="0" w:space="0" w:color="auto"/>
            <w:bottom w:val="none" w:sz="0" w:space="0" w:color="auto"/>
            <w:right w:val="none" w:sz="0" w:space="0" w:color="auto"/>
          </w:divBdr>
        </w:div>
        <w:div w:id="2130584322">
          <w:marLeft w:val="446"/>
          <w:marRight w:val="0"/>
          <w:marTop w:val="0"/>
          <w:marBottom w:val="0"/>
          <w:divBdr>
            <w:top w:val="none" w:sz="0" w:space="0" w:color="auto"/>
            <w:left w:val="none" w:sz="0" w:space="0" w:color="auto"/>
            <w:bottom w:val="none" w:sz="0" w:space="0" w:color="auto"/>
            <w:right w:val="none" w:sz="0" w:space="0" w:color="auto"/>
          </w:divBdr>
        </w:div>
        <w:div w:id="553546834">
          <w:marLeft w:val="446"/>
          <w:marRight w:val="0"/>
          <w:marTop w:val="0"/>
          <w:marBottom w:val="0"/>
          <w:divBdr>
            <w:top w:val="none" w:sz="0" w:space="0" w:color="auto"/>
            <w:left w:val="none" w:sz="0" w:space="0" w:color="auto"/>
            <w:bottom w:val="none" w:sz="0" w:space="0" w:color="auto"/>
            <w:right w:val="none" w:sz="0" w:space="0" w:color="auto"/>
          </w:divBdr>
        </w:div>
        <w:div w:id="1062827127">
          <w:marLeft w:val="446"/>
          <w:marRight w:val="0"/>
          <w:marTop w:val="0"/>
          <w:marBottom w:val="0"/>
          <w:divBdr>
            <w:top w:val="none" w:sz="0" w:space="0" w:color="auto"/>
            <w:left w:val="none" w:sz="0" w:space="0" w:color="auto"/>
            <w:bottom w:val="none" w:sz="0" w:space="0" w:color="auto"/>
            <w:right w:val="none" w:sz="0" w:space="0" w:color="auto"/>
          </w:divBdr>
        </w:div>
        <w:div w:id="990594305">
          <w:marLeft w:val="446"/>
          <w:marRight w:val="0"/>
          <w:marTop w:val="0"/>
          <w:marBottom w:val="0"/>
          <w:divBdr>
            <w:top w:val="none" w:sz="0" w:space="0" w:color="auto"/>
            <w:left w:val="none" w:sz="0" w:space="0" w:color="auto"/>
            <w:bottom w:val="none" w:sz="0" w:space="0" w:color="auto"/>
            <w:right w:val="none" w:sz="0" w:space="0" w:color="auto"/>
          </w:divBdr>
        </w:div>
        <w:div w:id="763451294">
          <w:marLeft w:val="446"/>
          <w:marRight w:val="0"/>
          <w:marTop w:val="0"/>
          <w:marBottom w:val="0"/>
          <w:divBdr>
            <w:top w:val="none" w:sz="0" w:space="0" w:color="auto"/>
            <w:left w:val="none" w:sz="0" w:space="0" w:color="auto"/>
            <w:bottom w:val="none" w:sz="0" w:space="0" w:color="auto"/>
            <w:right w:val="none" w:sz="0" w:space="0" w:color="auto"/>
          </w:divBdr>
        </w:div>
        <w:div w:id="1166823086">
          <w:marLeft w:val="446"/>
          <w:marRight w:val="0"/>
          <w:marTop w:val="0"/>
          <w:marBottom w:val="0"/>
          <w:divBdr>
            <w:top w:val="none" w:sz="0" w:space="0" w:color="auto"/>
            <w:left w:val="none" w:sz="0" w:space="0" w:color="auto"/>
            <w:bottom w:val="none" w:sz="0" w:space="0" w:color="auto"/>
            <w:right w:val="none" w:sz="0" w:space="0" w:color="auto"/>
          </w:divBdr>
        </w:div>
        <w:div w:id="795874574">
          <w:marLeft w:val="446"/>
          <w:marRight w:val="0"/>
          <w:marTop w:val="0"/>
          <w:marBottom w:val="0"/>
          <w:divBdr>
            <w:top w:val="none" w:sz="0" w:space="0" w:color="auto"/>
            <w:left w:val="none" w:sz="0" w:space="0" w:color="auto"/>
            <w:bottom w:val="none" w:sz="0" w:space="0" w:color="auto"/>
            <w:right w:val="none" w:sz="0" w:space="0" w:color="auto"/>
          </w:divBdr>
        </w:div>
        <w:div w:id="1143691274">
          <w:marLeft w:val="446"/>
          <w:marRight w:val="0"/>
          <w:marTop w:val="0"/>
          <w:marBottom w:val="0"/>
          <w:divBdr>
            <w:top w:val="none" w:sz="0" w:space="0" w:color="auto"/>
            <w:left w:val="none" w:sz="0" w:space="0" w:color="auto"/>
            <w:bottom w:val="none" w:sz="0" w:space="0" w:color="auto"/>
            <w:right w:val="none" w:sz="0" w:space="0" w:color="auto"/>
          </w:divBdr>
        </w:div>
        <w:div w:id="416175526">
          <w:marLeft w:val="446"/>
          <w:marRight w:val="0"/>
          <w:marTop w:val="0"/>
          <w:marBottom w:val="0"/>
          <w:divBdr>
            <w:top w:val="none" w:sz="0" w:space="0" w:color="auto"/>
            <w:left w:val="none" w:sz="0" w:space="0" w:color="auto"/>
            <w:bottom w:val="none" w:sz="0" w:space="0" w:color="auto"/>
            <w:right w:val="none" w:sz="0" w:space="0" w:color="auto"/>
          </w:divBdr>
        </w:div>
        <w:div w:id="1668751199">
          <w:marLeft w:val="446"/>
          <w:marRight w:val="0"/>
          <w:marTop w:val="0"/>
          <w:marBottom w:val="0"/>
          <w:divBdr>
            <w:top w:val="none" w:sz="0" w:space="0" w:color="auto"/>
            <w:left w:val="none" w:sz="0" w:space="0" w:color="auto"/>
            <w:bottom w:val="none" w:sz="0" w:space="0" w:color="auto"/>
            <w:right w:val="none" w:sz="0" w:space="0" w:color="auto"/>
          </w:divBdr>
        </w:div>
        <w:div w:id="1229801090">
          <w:marLeft w:val="446"/>
          <w:marRight w:val="0"/>
          <w:marTop w:val="0"/>
          <w:marBottom w:val="0"/>
          <w:divBdr>
            <w:top w:val="none" w:sz="0" w:space="0" w:color="auto"/>
            <w:left w:val="none" w:sz="0" w:space="0" w:color="auto"/>
            <w:bottom w:val="none" w:sz="0" w:space="0" w:color="auto"/>
            <w:right w:val="none" w:sz="0" w:space="0" w:color="auto"/>
          </w:divBdr>
        </w:div>
        <w:div w:id="1442526318">
          <w:marLeft w:val="446"/>
          <w:marRight w:val="0"/>
          <w:marTop w:val="0"/>
          <w:marBottom w:val="0"/>
          <w:divBdr>
            <w:top w:val="none" w:sz="0" w:space="0" w:color="auto"/>
            <w:left w:val="none" w:sz="0" w:space="0" w:color="auto"/>
            <w:bottom w:val="none" w:sz="0" w:space="0" w:color="auto"/>
            <w:right w:val="none" w:sz="0" w:space="0" w:color="auto"/>
          </w:divBdr>
        </w:div>
        <w:div w:id="1822186404">
          <w:marLeft w:val="446"/>
          <w:marRight w:val="0"/>
          <w:marTop w:val="0"/>
          <w:marBottom w:val="0"/>
          <w:divBdr>
            <w:top w:val="none" w:sz="0" w:space="0" w:color="auto"/>
            <w:left w:val="none" w:sz="0" w:space="0" w:color="auto"/>
            <w:bottom w:val="none" w:sz="0" w:space="0" w:color="auto"/>
            <w:right w:val="none" w:sz="0" w:space="0" w:color="auto"/>
          </w:divBdr>
        </w:div>
        <w:div w:id="508641909">
          <w:marLeft w:val="446"/>
          <w:marRight w:val="0"/>
          <w:marTop w:val="0"/>
          <w:marBottom w:val="0"/>
          <w:divBdr>
            <w:top w:val="none" w:sz="0" w:space="0" w:color="auto"/>
            <w:left w:val="none" w:sz="0" w:space="0" w:color="auto"/>
            <w:bottom w:val="none" w:sz="0" w:space="0" w:color="auto"/>
            <w:right w:val="none" w:sz="0" w:space="0" w:color="auto"/>
          </w:divBdr>
        </w:div>
        <w:div w:id="1055472036">
          <w:marLeft w:val="446"/>
          <w:marRight w:val="0"/>
          <w:marTop w:val="0"/>
          <w:marBottom w:val="0"/>
          <w:divBdr>
            <w:top w:val="none" w:sz="0" w:space="0" w:color="auto"/>
            <w:left w:val="none" w:sz="0" w:space="0" w:color="auto"/>
            <w:bottom w:val="none" w:sz="0" w:space="0" w:color="auto"/>
            <w:right w:val="none" w:sz="0" w:space="0" w:color="auto"/>
          </w:divBdr>
        </w:div>
        <w:div w:id="1297686434">
          <w:marLeft w:val="446"/>
          <w:marRight w:val="0"/>
          <w:marTop w:val="0"/>
          <w:marBottom w:val="0"/>
          <w:divBdr>
            <w:top w:val="none" w:sz="0" w:space="0" w:color="auto"/>
            <w:left w:val="none" w:sz="0" w:space="0" w:color="auto"/>
            <w:bottom w:val="none" w:sz="0" w:space="0" w:color="auto"/>
            <w:right w:val="none" w:sz="0" w:space="0" w:color="auto"/>
          </w:divBdr>
        </w:div>
        <w:div w:id="644898160">
          <w:marLeft w:val="446"/>
          <w:marRight w:val="0"/>
          <w:marTop w:val="0"/>
          <w:marBottom w:val="0"/>
          <w:divBdr>
            <w:top w:val="none" w:sz="0" w:space="0" w:color="auto"/>
            <w:left w:val="none" w:sz="0" w:space="0" w:color="auto"/>
            <w:bottom w:val="none" w:sz="0" w:space="0" w:color="auto"/>
            <w:right w:val="none" w:sz="0" w:space="0" w:color="auto"/>
          </w:divBdr>
        </w:div>
        <w:div w:id="1476996165">
          <w:marLeft w:val="446"/>
          <w:marRight w:val="0"/>
          <w:marTop w:val="0"/>
          <w:marBottom w:val="0"/>
          <w:divBdr>
            <w:top w:val="none" w:sz="0" w:space="0" w:color="auto"/>
            <w:left w:val="none" w:sz="0" w:space="0" w:color="auto"/>
            <w:bottom w:val="none" w:sz="0" w:space="0" w:color="auto"/>
            <w:right w:val="none" w:sz="0" w:space="0" w:color="auto"/>
          </w:divBdr>
        </w:div>
      </w:divsChild>
    </w:div>
    <w:div w:id="1750271004">
      <w:bodyDiv w:val="1"/>
      <w:marLeft w:val="0"/>
      <w:marRight w:val="0"/>
      <w:marTop w:val="0"/>
      <w:marBottom w:val="0"/>
      <w:divBdr>
        <w:top w:val="none" w:sz="0" w:space="0" w:color="auto"/>
        <w:left w:val="none" w:sz="0" w:space="0" w:color="auto"/>
        <w:bottom w:val="none" w:sz="0" w:space="0" w:color="auto"/>
        <w:right w:val="none" w:sz="0" w:space="0" w:color="auto"/>
      </w:divBdr>
    </w:div>
    <w:div w:id="1781294545">
      <w:bodyDiv w:val="1"/>
      <w:marLeft w:val="0"/>
      <w:marRight w:val="0"/>
      <w:marTop w:val="0"/>
      <w:marBottom w:val="0"/>
      <w:divBdr>
        <w:top w:val="none" w:sz="0" w:space="0" w:color="auto"/>
        <w:left w:val="none" w:sz="0" w:space="0" w:color="auto"/>
        <w:bottom w:val="none" w:sz="0" w:space="0" w:color="auto"/>
        <w:right w:val="none" w:sz="0" w:space="0" w:color="auto"/>
      </w:divBdr>
    </w:div>
    <w:div w:id="1810442190">
      <w:bodyDiv w:val="1"/>
      <w:marLeft w:val="0"/>
      <w:marRight w:val="0"/>
      <w:marTop w:val="0"/>
      <w:marBottom w:val="0"/>
      <w:divBdr>
        <w:top w:val="none" w:sz="0" w:space="0" w:color="auto"/>
        <w:left w:val="none" w:sz="0" w:space="0" w:color="auto"/>
        <w:bottom w:val="none" w:sz="0" w:space="0" w:color="auto"/>
        <w:right w:val="none" w:sz="0" w:space="0" w:color="auto"/>
      </w:divBdr>
    </w:div>
    <w:div w:id="1834569273">
      <w:bodyDiv w:val="1"/>
      <w:marLeft w:val="0"/>
      <w:marRight w:val="0"/>
      <w:marTop w:val="0"/>
      <w:marBottom w:val="0"/>
      <w:divBdr>
        <w:top w:val="none" w:sz="0" w:space="0" w:color="auto"/>
        <w:left w:val="none" w:sz="0" w:space="0" w:color="auto"/>
        <w:bottom w:val="none" w:sz="0" w:space="0" w:color="auto"/>
        <w:right w:val="none" w:sz="0" w:space="0" w:color="auto"/>
      </w:divBdr>
    </w:div>
    <w:div w:id="1876691891">
      <w:bodyDiv w:val="1"/>
      <w:marLeft w:val="0"/>
      <w:marRight w:val="0"/>
      <w:marTop w:val="0"/>
      <w:marBottom w:val="0"/>
      <w:divBdr>
        <w:top w:val="none" w:sz="0" w:space="0" w:color="auto"/>
        <w:left w:val="none" w:sz="0" w:space="0" w:color="auto"/>
        <w:bottom w:val="none" w:sz="0" w:space="0" w:color="auto"/>
        <w:right w:val="none" w:sz="0" w:space="0" w:color="auto"/>
      </w:divBdr>
    </w:div>
    <w:div w:id="1923947258">
      <w:bodyDiv w:val="1"/>
      <w:marLeft w:val="0"/>
      <w:marRight w:val="0"/>
      <w:marTop w:val="0"/>
      <w:marBottom w:val="0"/>
      <w:divBdr>
        <w:top w:val="none" w:sz="0" w:space="0" w:color="auto"/>
        <w:left w:val="none" w:sz="0" w:space="0" w:color="auto"/>
        <w:bottom w:val="none" w:sz="0" w:space="0" w:color="auto"/>
        <w:right w:val="none" w:sz="0" w:space="0" w:color="auto"/>
      </w:divBdr>
      <w:divsChild>
        <w:div w:id="457534357">
          <w:marLeft w:val="446"/>
          <w:marRight w:val="0"/>
          <w:marTop w:val="0"/>
          <w:marBottom w:val="0"/>
          <w:divBdr>
            <w:top w:val="none" w:sz="0" w:space="0" w:color="auto"/>
            <w:left w:val="none" w:sz="0" w:space="0" w:color="auto"/>
            <w:bottom w:val="none" w:sz="0" w:space="0" w:color="auto"/>
            <w:right w:val="none" w:sz="0" w:space="0" w:color="auto"/>
          </w:divBdr>
        </w:div>
        <w:div w:id="23017609">
          <w:marLeft w:val="446"/>
          <w:marRight w:val="0"/>
          <w:marTop w:val="0"/>
          <w:marBottom w:val="0"/>
          <w:divBdr>
            <w:top w:val="none" w:sz="0" w:space="0" w:color="auto"/>
            <w:left w:val="none" w:sz="0" w:space="0" w:color="auto"/>
            <w:bottom w:val="none" w:sz="0" w:space="0" w:color="auto"/>
            <w:right w:val="none" w:sz="0" w:space="0" w:color="auto"/>
          </w:divBdr>
        </w:div>
        <w:div w:id="808208631">
          <w:marLeft w:val="446"/>
          <w:marRight w:val="0"/>
          <w:marTop w:val="0"/>
          <w:marBottom w:val="0"/>
          <w:divBdr>
            <w:top w:val="none" w:sz="0" w:space="0" w:color="auto"/>
            <w:left w:val="none" w:sz="0" w:space="0" w:color="auto"/>
            <w:bottom w:val="none" w:sz="0" w:space="0" w:color="auto"/>
            <w:right w:val="none" w:sz="0" w:space="0" w:color="auto"/>
          </w:divBdr>
        </w:div>
        <w:div w:id="1922833704">
          <w:marLeft w:val="446"/>
          <w:marRight w:val="0"/>
          <w:marTop w:val="0"/>
          <w:marBottom w:val="0"/>
          <w:divBdr>
            <w:top w:val="none" w:sz="0" w:space="0" w:color="auto"/>
            <w:left w:val="none" w:sz="0" w:space="0" w:color="auto"/>
            <w:bottom w:val="none" w:sz="0" w:space="0" w:color="auto"/>
            <w:right w:val="none" w:sz="0" w:space="0" w:color="auto"/>
          </w:divBdr>
        </w:div>
        <w:div w:id="1811902934">
          <w:marLeft w:val="446"/>
          <w:marRight w:val="0"/>
          <w:marTop w:val="0"/>
          <w:marBottom w:val="0"/>
          <w:divBdr>
            <w:top w:val="none" w:sz="0" w:space="0" w:color="auto"/>
            <w:left w:val="none" w:sz="0" w:space="0" w:color="auto"/>
            <w:bottom w:val="none" w:sz="0" w:space="0" w:color="auto"/>
            <w:right w:val="none" w:sz="0" w:space="0" w:color="auto"/>
          </w:divBdr>
        </w:div>
        <w:div w:id="1906066276">
          <w:marLeft w:val="446"/>
          <w:marRight w:val="0"/>
          <w:marTop w:val="0"/>
          <w:marBottom w:val="0"/>
          <w:divBdr>
            <w:top w:val="none" w:sz="0" w:space="0" w:color="auto"/>
            <w:left w:val="none" w:sz="0" w:space="0" w:color="auto"/>
            <w:bottom w:val="none" w:sz="0" w:space="0" w:color="auto"/>
            <w:right w:val="none" w:sz="0" w:space="0" w:color="auto"/>
          </w:divBdr>
        </w:div>
      </w:divsChild>
    </w:div>
    <w:div w:id="1927643021">
      <w:bodyDiv w:val="1"/>
      <w:marLeft w:val="0"/>
      <w:marRight w:val="0"/>
      <w:marTop w:val="0"/>
      <w:marBottom w:val="0"/>
      <w:divBdr>
        <w:top w:val="none" w:sz="0" w:space="0" w:color="auto"/>
        <w:left w:val="none" w:sz="0" w:space="0" w:color="auto"/>
        <w:bottom w:val="none" w:sz="0" w:space="0" w:color="auto"/>
        <w:right w:val="none" w:sz="0" w:space="0" w:color="auto"/>
      </w:divBdr>
      <w:divsChild>
        <w:div w:id="705373608">
          <w:marLeft w:val="446"/>
          <w:marRight w:val="0"/>
          <w:marTop w:val="0"/>
          <w:marBottom w:val="0"/>
          <w:divBdr>
            <w:top w:val="none" w:sz="0" w:space="0" w:color="auto"/>
            <w:left w:val="none" w:sz="0" w:space="0" w:color="auto"/>
            <w:bottom w:val="none" w:sz="0" w:space="0" w:color="auto"/>
            <w:right w:val="none" w:sz="0" w:space="0" w:color="auto"/>
          </w:divBdr>
        </w:div>
        <w:div w:id="820077446">
          <w:marLeft w:val="446"/>
          <w:marRight w:val="0"/>
          <w:marTop w:val="0"/>
          <w:marBottom w:val="0"/>
          <w:divBdr>
            <w:top w:val="none" w:sz="0" w:space="0" w:color="auto"/>
            <w:left w:val="none" w:sz="0" w:space="0" w:color="auto"/>
            <w:bottom w:val="none" w:sz="0" w:space="0" w:color="auto"/>
            <w:right w:val="none" w:sz="0" w:space="0" w:color="auto"/>
          </w:divBdr>
        </w:div>
        <w:div w:id="140198927">
          <w:marLeft w:val="446"/>
          <w:marRight w:val="0"/>
          <w:marTop w:val="0"/>
          <w:marBottom w:val="0"/>
          <w:divBdr>
            <w:top w:val="none" w:sz="0" w:space="0" w:color="auto"/>
            <w:left w:val="none" w:sz="0" w:space="0" w:color="auto"/>
            <w:bottom w:val="none" w:sz="0" w:space="0" w:color="auto"/>
            <w:right w:val="none" w:sz="0" w:space="0" w:color="auto"/>
          </w:divBdr>
        </w:div>
        <w:div w:id="693116293">
          <w:marLeft w:val="446"/>
          <w:marRight w:val="0"/>
          <w:marTop w:val="0"/>
          <w:marBottom w:val="0"/>
          <w:divBdr>
            <w:top w:val="none" w:sz="0" w:space="0" w:color="auto"/>
            <w:left w:val="none" w:sz="0" w:space="0" w:color="auto"/>
            <w:bottom w:val="none" w:sz="0" w:space="0" w:color="auto"/>
            <w:right w:val="none" w:sz="0" w:space="0" w:color="auto"/>
          </w:divBdr>
        </w:div>
        <w:div w:id="1808471543">
          <w:marLeft w:val="446"/>
          <w:marRight w:val="0"/>
          <w:marTop w:val="0"/>
          <w:marBottom w:val="0"/>
          <w:divBdr>
            <w:top w:val="none" w:sz="0" w:space="0" w:color="auto"/>
            <w:left w:val="none" w:sz="0" w:space="0" w:color="auto"/>
            <w:bottom w:val="none" w:sz="0" w:space="0" w:color="auto"/>
            <w:right w:val="none" w:sz="0" w:space="0" w:color="auto"/>
          </w:divBdr>
        </w:div>
        <w:div w:id="1614552009">
          <w:marLeft w:val="446"/>
          <w:marRight w:val="0"/>
          <w:marTop w:val="0"/>
          <w:marBottom w:val="0"/>
          <w:divBdr>
            <w:top w:val="none" w:sz="0" w:space="0" w:color="auto"/>
            <w:left w:val="none" w:sz="0" w:space="0" w:color="auto"/>
            <w:bottom w:val="none" w:sz="0" w:space="0" w:color="auto"/>
            <w:right w:val="none" w:sz="0" w:space="0" w:color="auto"/>
          </w:divBdr>
        </w:div>
        <w:div w:id="1528523299">
          <w:marLeft w:val="446"/>
          <w:marRight w:val="0"/>
          <w:marTop w:val="0"/>
          <w:marBottom w:val="0"/>
          <w:divBdr>
            <w:top w:val="none" w:sz="0" w:space="0" w:color="auto"/>
            <w:left w:val="none" w:sz="0" w:space="0" w:color="auto"/>
            <w:bottom w:val="none" w:sz="0" w:space="0" w:color="auto"/>
            <w:right w:val="none" w:sz="0" w:space="0" w:color="auto"/>
          </w:divBdr>
        </w:div>
      </w:divsChild>
    </w:div>
    <w:div w:id="1940407544">
      <w:bodyDiv w:val="1"/>
      <w:marLeft w:val="0"/>
      <w:marRight w:val="0"/>
      <w:marTop w:val="0"/>
      <w:marBottom w:val="0"/>
      <w:divBdr>
        <w:top w:val="none" w:sz="0" w:space="0" w:color="auto"/>
        <w:left w:val="none" w:sz="0" w:space="0" w:color="auto"/>
        <w:bottom w:val="none" w:sz="0" w:space="0" w:color="auto"/>
        <w:right w:val="none" w:sz="0" w:space="0" w:color="auto"/>
      </w:divBdr>
    </w:div>
    <w:div w:id="1978993010">
      <w:bodyDiv w:val="1"/>
      <w:marLeft w:val="0"/>
      <w:marRight w:val="0"/>
      <w:marTop w:val="0"/>
      <w:marBottom w:val="0"/>
      <w:divBdr>
        <w:top w:val="none" w:sz="0" w:space="0" w:color="auto"/>
        <w:left w:val="none" w:sz="0" w:space="0" w:color="auto"/>
        <w:bottom w:val="none" w:sz="0" w:space="0" w:color="auto"/>
        <w:right w:val="none" w:sz="0" w:space="0" w:color="auto"/>
      </w:divBdr>
      <w:divsChild>
        <w:div w:id="790825803">
          <w:marLeft w:val="446"/>
          <w:marRight w:val="0"/>
          <w:marTop w:val="0"/>
          <w:marBottom w:val="0"/>
          <w:divBdr>
            <w:top w:val="none" w:sz="0" w:space="0" w:color="auto"/>
            <w:left w:val="none" w:sz="0" w:space="0" w:color="auto"/>
            <w:bottom w:val="none" w:sz="0" w:space="0" w:color="auto"/>
            <w:right w:val="none" w:sz="0" w:space="0" w:color="auto"/>
          </w:divBdr>
        </w:div>
        <w:div w:id="318311929">
          <w:marLeft w:val="446"/>
          <w:marRight w:val="0"/>
          <w:marTop w:val="0"/>
          <w:marBottom w:val="0"/>
          <w:divBdr>
            <w:top w:val="none" w:sz="0" w:space="0" w:color="auto"/>
            <w:left w:val="none" w:sz="0" w:space="0" w:color="auto"/>
            <w:bottom w:val="none" w:sz="0" w:space="0" w:color="auto"/>
            <w:right w:val="none" w:sz="0" w:space="0" w:color="auto"/>
          </w:divBdr>
        </w:div>
        <w:div w:id="248976216">
          <w:marLeft w:val="446"/>
          <w:marRight w:val="0"/>
          <w:marTop w:val="0"/>
          <w:marBottom w:val="0"/>
          <w:divBdr>
            <w:top w:val="none" w:sz="0" w:space="0" w:color="auto"/>
            <w:left w:val="none" w:sz="0" w:space="0" w:color="auto"/>
            <w:bottom w:val="none" w:sz="0" w:space="0" w:color="auto"/>
            <w:right w:val="none" w:sz="0" w:space="0" w:color="auto"/>
          </w:divBdr>
        </w:div>
        <w:div w:id="1510489269">
          <w:marLeft w:val="446"/>
          <w:marRight w:val="0"/>
          <w:marTop w:val="0"/>
          <w:marBottom w:val="0"/>
          <w:divBdr>
            <w:top w:val="none" w:sz="0" w:space="0" w:color="auto"/>
            <w:left w:val="none" w:sz="0" w:space="0" w:color="auto"/>
            <w:bottom w:val="none" w:sz="0" w:space="0" w:color="auto"/>
            <w:right w:val="none" w:sz="0" w:space="0" w:color="auto"/>
          </w:divBdr>
        </w:div>
        <w:div w:id="269556667">
          <w:marLeft w:val="446"/>
          <w:marRight w:val="0"/>
          <w:marTop w:val="0"/>
          <w:marBottom w:val="0"/>
          <w:divBdr>
            <w:top w:val="none" w:sz="0" w:space="0" w:color="auto"/>
            <w:left w:val="none" w:sz="0" w:space="0" w:color="auto"/>
            <w:bottom w:val="none" w:sz="0" w:space="0" w:color="auto"/>
            <w:right w:val="none" w:sz="0" w:space="0" w:color="auto"/>
          </w:divBdr>
        </w:div>
      </w:divsChild>
    </w:div>
    <w:div w:id="2000377506">
      <w:bodyDiv w:val="1"/>
      <w:marLeft w:val="0"/>
      <w:marRight w:val="0"/>
      <w:marTop w:val="0"/>
      <w:marBottom w:val="0"/>
      <w:divBdr>
        <w:top w:val="none" w:sz="0" w:space="0" w:color="auto"/>
        <w:left w:val="none" w:sz="0" w:space="0" w:color="auto"/>
        <w:bottom w:val="none" w:sz="0" w:space="0" w:color="auto"/>
        <w:right w:val="none" w:sz="0" w:space="0" w:color="auto"/>
      </w:divBdr>
      <w:divsChild>
        <w:div w:id="1405833505">
          <w:marLeft w:val="446"/>
          <w:marRight w:val="0"/>
          <w:marTop w:val="0"/>
          <w:marBottom w:val="0"/>
          <w:divBdr>
            <w:top w:val="none" w:sz="0" w:space="0" w:color="auto"/>
            <w:left w:val="none" w:sz="0" w:space="0" w:color="auto"/>
            <w:bottom w:val="none" w:sz="0" w:space="0" w:color="auto"/>
            <w:right w:val="none" w:sz="0" w:space="0" w:color="auto"/>
          </w:divBdr>
        </w:div>
        <w:div w:id="231813517">
          <w:marLeft w:val="446"/>
          <w:marRight w:val="0"/>
          <w:marTop w:val="0"/>
          <w:marBottom w:val="0"/>
          <w:divBdr>
            <w:top w:val="none" w:sz="0" w:space="0" w:color="auto"/>
            <w:left w:val="none" w:sz="0" w:space="0" w:color="auto"/>
            <w:bottom w:val="none" w:sz="0" w:space="0" w:color="auto"/>
            <w:right w:val="none" w:sz="0" w:space="0" w:color="auto"/>
          </w:divBdr>
        </w:div>
        <w:div w:id="15737632">
          <w:marLeft w:val="446"/>
          <w:marRight w:val="0"/>
          <w:marTop w:val="0"/>
          <w:marBottom w:val="0"/>
          <w:divBdr>
            <w:top w:val="none" w:sz="0" w:space="0" w:color="auto"/>
            <w:left w:val="none" w:sz="0" w:space="0" w:color="auto"/>
            <w:bottom w:val="none" w:sz="0" w:space="0" w:color="auto"/>
            <w:right w:val="none" w:sz="0" w:space="0" w:color="auto"/>
          </w:divBdr>
        </w:div>
        <w:div w:id="733504363">
          <w:marLeft w:val="446"/>
          <w:marRight w:val="0"/>
          <w:marTop w:val="0"/>
          <w:marBottom w:val="0"/>
          <w:divBdr>
            <w:top w:val="none" w:sz="0" w:space="0" w:color="auto"/>
            <w:left w:val="none" w:sz="0" w:space="0" w:color="auto"/>
            <w:bottom w:val="none" w:sz="0" w:space="0" w:color="auto"/>
            <w:right w:val="none" w:sz="0" w:space="0" w:color="auto"/>
          </w:divBdr>
        </w:div>
        <w:div w:id="669259357">
          <w:marLeft w:val="446"/>
          <w:marRight w:val="0"/>
          <w:marTop w:val="0"/>
          <w:marBottom w:val="0"/>
          <w:divBdr>
            <w:top w:val="none" w:sz="0" w:space="0" w:color="auto"/>
            <w:left w:val="none" w:sz="0" w:space="0" w:color="auto"/>
            <w:bottom w:val="none" w:sz="0" w:space="0" w:color="auto"/>
            <w:right w:val="none" w:sz="0" w:space="0" w:color="auto"/>
          </w:divBdr>
        </w:div>
        <w:div w:id="1187478298">
          <w:marLeft w:val="446"/>
          <w:marRight w:val="0"/>
          <w:marTop w:val="0"/>
          <w:marBottom w:val="0"/>
          <w:divBdr>
            <w:top w:val="none" w:sz="0" w:space="0" w:color="auto"/>
            <w:left w:val="none" w:sz="0" w:space="0" w:color="auto"/>
            <w:bottom w:val="none" w:sz="0" w:space="0" w:color="auto"/>
            <w:right w:val="none" w:sz="0" w:space="0" w:color="auto"/>
          </w:divBdr>
        </w:div>
        <w:div w:id="273096413">
          <w:marLeft w:val="446"/>
          <w:marRight w:val="0"/>
          <w:marTop w:val="0"/>
          <w:marBottom w:val="0"/>
          <w:divBdr>
            <w:top w:val="none" w:sz="0" w:space="0" w:color="auto"/>
            <w:left w:val="none" w:sz="0" w:space="0" w:color="auto"/>
            <w:bottom w:val="none" w:sz="0" w:space="0" w:color="auto"/>
            <w:right w:val="none" w:sz="0" w:space="0" w:color="auto"/>
          </w:divBdr>
        </w:div>
        <w:div w:id="65956441">
          <w:marLeft w:val="446"/>
          <w:marRight w:val="0"/>
          <w:marTop w:val="0"/>
          <w:marBottom w:val="0"/>
          <w:divBdr>
            <w:top w:val="none" w:sz="0" w:space="0" w:color="auto"/>
            <w:left w:val="none" w:sz="0" w:space="0" w:color="auto"/>
            <w:bottom w:val="none" w:sz="0" w:space="0" w:color="auto"/>
            <w:right w:val="none" w:sz="0" w:space="0" w:color="auto"/>
          </w:divBdr>
        </w:div>
        <w:div w:id="1490053714">
          <w:marLeft w:val="446"/>
          <w:marRight w:val="0"/>
          <w:marTop w:val="0"/>
          <w:marBottom w:val="0"/>
          <w:divBdr>
            <w:top w:val="none" w:sz="0" w:space="0" w:color="auto"/>
            <w:left w:val="none" w:sz="0" w:space="0" w:color="auto"/>
            <w:bottom w:val="none" w:sz="0" w:space="0" w:color="auto"/>
            <w:right w:val="none" w:sz="0" w:space="0" w:color="auto"/>
          </w:divBdr>
        </w:div>
        <w:div w:id="1904294435">
          <w:marLeft w:val="446"/>
          <w:marRight w:val="0"/>
          <w:marTop w:val="0"/>
          <w:marBottom w:val="0"/>
          <w:divBdr>
            <w:top w:val="none" w:sz="0" w:space="0" w:color="auto"/>
            <w:left w:val="none" w:sz="0" w:space="0" w:color="auto"/>
            <w:bottom w:val="none" w:sz="0" w:space="0" w:color="auto"/>
            <w:right w:val="none" w:sz="0" w:space="0" w:color="auto"/>
          </w:divBdr>
        </w:div>
      </w:divsChild>
    </w:div>
    <w:div w:id="2054383768">
      <w:bodyDiv w:val="1"/>
      <w:marLeft w:val="0"/>
      <w:marRight w:val="0"/>
      <w:marTop w:val="0"/>
      <w:marBottom w:val="0"/>
      <w:divBdr>
        <w:top w:val="none" w:sz="0" w:space="0" w:color="auto"/>
        <w:left w:val="none" w:sz="0" w:space="0" w:color="auto"/>
        <w:bottom w:val="none" w:sz="0" w:space="0" w:color="auto"/>
        <w:right w:val="none" w:sz="0" w:space="0" w:color="auto"/>
      </w:divBdr>
      <w:divsChild>
        <w:div w:id="1497110010">
          <w:marLeft w:val="446"/>
          <w:marRight w:val="0"/>
          <w:marTop w:val="0"/>
          <w:marBottom w:val="0"/>
          <w:divBdr>
            <w:top w:val="none" w:sz="0" w:space="0" w:color="auto"/>
            <w:left w:val="none" w:sz="0" w:space="0" w:color="auto"/>
            <w:bottom w:val="none" w:sz="0" w:space="0" w:color="auto"/>
            <w:right w:val="none" w:sz="0" w:space="0" w:color="auto"/>
          </w:divBdr>
        </w:div>
        <w:div w:id="523597139">
          <w:marLeft w:val="446"/>
          <w:marRight w:val="0"/>
          <w:marTop w:val="0"/>
          <w:marBottom w:val="0"/>
          <w:divBdr>
            <w:top w:val="none" w:sz="0" w:space="0" w:color="auto"/>
            <w:left w:val="none" w:sz="0" w:space="0" w:color="auto"/>
            <w:bottom w:val="none" w:sz="0" w:space="0" w:color="auto"/>
            <w:right w:val="none" w:sz="0" w:space="0" w:color="auto"/>
          </w:divBdr>
        </w:div>
        <w:div w:id="841311420">
          <w:marLeft w:val="446"/>
          <w:marRight w:val="0"/>
          <w:marTop w:val="0"/>
          <w:marBottom w:val="0"/>
          <w:divBdr>
            <w:top w:val="none" w:sz="0" w:space="0" w:color="auto"/>
            <w:left w:val="none" w:sz="0" w:space="0" w:color="auto"/>
            <w:bottom w:val="none" w:sz="0" w:space="0" w:color="auto"/>
            <w:right w:val="none" w:sz="0" w:space="0" w:color="auto"/>
          </w:divBdr>
        </w:div>
        <w:div w:id="467626290">
          <w:marLeft w:val="446"/>
          <w:marRight w:val="0"/>
          <w:marTop w:val="0"/>
          <w:marBottom w:val="0"/>
          <w:divBdr>
            <w:top w:val="none" w:sz="0" w:space="0" w:color="auto"/>
            <w:left w:val="none" w:sz="0" w:space="0" w:color="auto"/>
            <w:bottom w:val="none" w:sz="0" w:space="0" w:color="auto"/>
            <w:right w:val="none" w:sz="0" w:space="0" w:color="auto"/>
          </w:divBdr>
        </w:div>
        <w:div w:id="1530802606">
          <w:marLeft w:val="446"/>
          <w:marRight w:val="0"/>
          <w:marTop w:val="0"/>
          <w:marBottom w:val="0"/>
          <w:divBdr>
            <w:top w:val="none" w:sz="0" w:space="0" w:color="auto"/>
            <w:left w:val="none" w:sz="0" w:space="0" w:color="auto"/>
            <w:bottom w:val="none" w:sz="0" w:space="0" w:color="auto"/>
            <w:right w:val="none" w:sz="0" w:space="0" w:color="auto"/>
          </w:divBdr>
        </w:div>
        <w:div w:id="823668923">
          <w:marLeft w:val="446"/>
          <w:marRight w:val="0"/>
          <w:marTop w:val="0"/>
          <w:marBottom w:val="0"/>
          <w:divBdr>
            <w:top w:val="none" w:sz="0" w:space="0" w:color="auto"/>
            <w:left w:val="none" w:sz="0" w:space="0" w:color="auto"/>
            <w:bottom w:val="none" w:sz="0" w:space="0" w:color="auto"/>
            <w:right w:val="none" w:sz="0" w:space="0" w:color="auto"/>
          </w:divBdr>
        </w:div>
      </w:divsChild>
    </w:div>
    <w:div w:id="2085107192">
      <w:bodyDiv w:val="1"/>
      <w:marLeft w:val="0"/>
      <w:marRight w:val="0"/>
      <w:marTop w:val="0"/>
      <w:marBottom w:val="0"/>
      <w:divBdr>
        <w:top w:val="none" w:sz="0" w:space="0" w:color="auto"/>
        <w:left w:val="none" w:sz="0" w:space="0" w:color="auto"/>
        <w:bottom w:val="none" w:sz="0" w:space="0" w:color="auto"/>
        <w:right w:val="none" w:sz="0" w:space="0" w:color="auto"/>
      </w:divBdr>
      <w:divsChild>
        <w:div w:id="866020612">
          <w:marLeft w:val="446"/>
          <w:marRight w:val="0"/>
          <w:marTop w:val="0"/>
          <w:marBottom w:val="0"/>
          <w:divBdr>
            <w:top w:val="none" w:sz="0" w:space="0" w:color="auto"/>
            <w:left w:val="none" w:sz="0" w:space="0" w:color="auto"/>
            <w:bottom w:val="none" w:sz="0" w:space="0" w:color="auto"/>
            <w:right w:val="none" w:sz="0" w:space="0" w:color="auto"/>
          </w:divBdr>
        </w:div>
        <w:div w:id="539241269">
          <w:marLeft w:val="446"/>
          <w:marRight w:val="0"/>
          <w:marTop w:val="0"/>
          <w:marBottom w:val="0"/>
          <w:divBdr>
            <w:top w:val="none" w:sz="0" w:space="0" w:color="auto"/>
            <w:left w:val="none" w:sz="0" w:space="0" w:color="auto"/>
            <w:bottom w:val="none" w:sz="0" w:space="0" w:color="auto"/>
            <w:right w:val="none" w:sz="0" w:space="0" w:color="auto"/>
          </w:divBdr>
        </w:div>
        <w:div w:id="111291210">
          <w:marLeft w:val="446"/>
          <w:marRight w:val="0"/>
          <w:marTop w:val="0"/>
          <w:marBottom w:val="0"/>
          <w:divBdr>
            <w:top w:val="none" w:sz="0" w:space="0" w:color="auto"/>
            <w:left w:val="none" w:sz="0" w:space="0" w:color="auto"/>
            <w:bottom w:val="none" w:sz="0" w:space="0" w:color="auto"/>
            <w:right w:val="none" w:sz="0" w:space="0" w:color="auto"/>
          </w:divBdr>
        </w:div>
        <w:div w:id="651956076">
          <w:marLeft w:val="446"/>
          <w:marRight w:val="0"/>
          <w:marTop w:val="0"/>
          <w:marBottom w:val="0"/>
          <w:divBdr>
            <w:top w:val="none" w:sz="0" w:space="0" w:color="auto"/>
            <w:left w:val="none" w:sz="0" w:space="0" w:color="auto"/>
            <w:bottom w:val="none" w:sz="0" w:space="0" w:color="auto"/>
            <w:right w:val="none" w:sz="0" w:space="0" w:color="auto"/>
          </w:divBdr>
        </w:div>
        <w:div w:id="1158350740">
          <w:marLeft w:val="446"/>
          <w:marRight w:val="0"/>
          <w:marTop w:val="0"/>
          <w:marBottom w:val="0"/>
          <w:divBdr>
            <w:top w:val="none" w:sz="0" w:space="0" w:color="auto"/>
            <w:left w:val="none" w:sz="0" w:space="0" w:color="auto"/>
            <w:bottom w:val="none" w:sz="0" w:space="0" w:color="auto"/>
            <w:right w:val="none" w:sz="0" w:space="0" w:color="auto"/>
          </w:divBdr>
        </w:div>
        <w:div w:id="1128745000">
          <w:marLeft w:val="446"/>
          <w:marRight w:val="0"/>
          <w:marTop w:val="0"/>
          <w:marBottom w:val="0"/>
          <w:divBdr>
            <w:top w:val="none" w:sz="0" w:space="0" w:color="auto"/>
            <w:left w:val="none" w:sz="0" w:space="0" w:color="auto"/>
            <w:bottom w:val="none" w:sz="0" w:space="0" w:color="auto"/>
            <w:right w:val="none" w:sz="0" w:space="0" w:color="auto"/>
          </w:divBdr>
        </w:div>
        <w:div w:id="1482892741">
          <w:marLeft w:val="446"/>
          <w:marRight w:val="0"/>
          <w:marTop w:val="0"/>
          <w:marBottom w:val="0"/>
          <w:divBdr>
            <w:top w:val="none" w:sz="0" w:space="0" w:color="auto"/>
            <w:left w:val="none" w:sz="0" w:space="0" w:color="auto"/>
            <w:bottom w:val="none" w:sz="0" w:space="0" w:color="auto"/>
            <w:right w:val="none" w:sz="0" w:space="0" w:color="auto"/>
          </w:divBdr>
        </w:div>
      </w:divsChild>
    </w:div>
    <w:div w:id="2089378713">
      <w:bodyDiv w:val="1"/>
      <w:marLeft w:val="0"/>
      <w:marRight w:val="0"/>
      <w:marTop w:val="0"/>
      <w:marBottom w:val="0"/>
      <w:divBdr>
        <w:top w:val="none" w:sz="0" w:space="0" w:color="auto"/>
        <w:left w:val="none" w:sz="0" w:space="0" w:color="auto"/>
        <w:bottom w:val="none" w:sz="0" w:space="0" w:color="auto"/>
        <w:right w:val="none" w:sz="0" w:space="0" w:color="auto"/>
      </w:divBdr>
    </w:div>
    <w:div w:id="2109617419">
      <w:bodyDiv w:val="1"/>
      <w:marLeft w:val="0"/>
      <w:marRight w:val="0"/>
      <w:marTop w:val="0"/>
      <w:marBottom w:val="0"/>
      <w:divBdr>
        <w:top w:val="none" w:sz="0" w:space="0" w:color="auto"/>
        <w:left w:val="none" w:sz="0" w:space="0" w:color="auto"/>
        <w:bottom w:val="none" w:sz="0" w:space="0" w:color="auto"/>
        <w:right w:val="none" w:sz="0" w:space="0" w:color="auto"/>
      </w:divBdr>
      <w:divsChild>
        <w:div w:id="899094900">
          <w:marLeft w:val="446"/>
          <w:marRight w:val="0"/>
          <w:marTop w:val="0"/>
          <w:marBottom w:val="0"/>
          <w:divBdr>
            <w:top w:val="none" w:sz="0" w:space="0" w:color="auto"/>
            <w:left w:val="none" w:sz="0" w:space="0" w:color="auto"/>
            <w:bottom w:val="none" w:sz="0" w:space="0" w:color="auto"/>
            <w:right w:val="none" w:sz="0" w:space="0" w:color="auto"/>
          </w:divBdr>
        </w:div>
      </w:divsChild>
    </w:div>
    <w:div w:id="2120639501">
      <w:bodyDiv w:val="1"/>
      <w:marLeft w:val="0"/>
      <w:marRight w:val="0"/>
      <w:marTop w:val="0"/>
      <w:marBottom w:val="0"/>
      <w:divBdr>
        <w:top w:val="none" w:sz="0" w:space="0" w:color="auto"/>
        <w:left w:val="none" w:sz="0" w:space="0" w:color="auto"/>
        <w:bottom w:val="none" w:sz="0" w:space="0" w:color="auto"/>
        <w:right w:val="none" w:sz="0" w:space="0" w:color="auto"/>
      </w:divBdr>
      <w:divsChild>
        <w:div w:id="844249219">
          <w:marLeft w:val="446"/>
          <w:marRight w:val="0"/>
          <w:marTop w:val="0"/>
          <w:marBottom w:val="0"/>
          <w:divBdr>
            <w:top w:val="none" w:sz="0" w:space="0" w:color="auto"/>
            <w:left w:val="none" w:sz="0" w:space="0" w:color="auto"/>
            <w:bottom w:val="none" w:sz="0" w:space="0" w:color="auto"/>
            <w:right w:val="none" w:sz="0" w:space="0" w:color="auto"/>
          </w:divBdr>
        </w:div>
        <w:div w:id="1701397162">
          <w:marLeft w:val="446"/>
          <w:marRight w:val="0"/>
          <w:marTop w:val="0"/>
          <w:marBottom w:val="0"/>
          <w:divBdr>
            <w:top w:val="none" w:sz="0" w:space="0" w:color="auto"/>
            <w:left w:val="none" w:sz="0" w:space="0" w:color="auto"/>
            <w:bottom w:val="none" w:sz="0" w:space="0" w:color="auto"/>
            <w:right w:val="none" w:sz="0" w:space="0" w:color="auto"/>
          </w:divBdr>
        </w:div>
        <w:div w:id="1871331157">
          <w:marLeft w:val="446"/>
          <w:marRight w:val="0"/>
          <w:marTop w:val="0"/>
          <w:marBottom w:val="0"/>
          <w:divBdr>
            <w:top w:val="none" w:sz="0" w:space="0" w:color="auto"/>
            <w:left w:val="none" w:sz="0" w:space="0" w:color="auto"/>
            <w:bottom w:val="none" w:sz="0" w:space="0" w:color="auto"/>
            <w:right w:val="none" w:sz="0" w:space="0" w:color="auto"/>
          </w:divBdr>
        </w:div>
        <w:div w:id="521475513">
          <w:marLeft w:val="446"/>
          <w:marRight w:val="0"/>
          <w:marTop w:val="0"/>
          <w:marBottom w:val="0"/>
          <w:divBdr>
            <w:top w:val="none" w:sz="0" w:space="0" w:color="auto"/>
            <w:left w:val="none" w:sz="0" w:space="0" w:color="auto"/>
            <w:bottom w:val="none" w:sz="0" w:space="0" w:color="auto"/>
            <w:right w:val="none" w:sz="0" w:space="0" w:color="auto"/>
          </w:divBdr>
        </w:div>
        <w:div w:id="988167802">
          <w:marLeft w:val="446"/>
          <w:marRight w:val="0"/>
          <w:marTop w:val="0"/>
          <w:marBottom w:val="0"/>
          <w:divBdr>
            <w:top w:val="none" w:sz="0" w:space="0" w:color="auto"/>
            <w:left w:val="none" w:sz="0" w:space="0" w:color="auto"/>
            <w:bottom w:val="none" w:sz="0" w:space="0" w:color="auto"/>
            <w:right w:val="none" w:sz="0" w:space="0" w:color="auto"/>
          </w:divBdr>
        </w:div>
        <w:div w:id="17992956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lares.manchester.sch.uk" TargetMode="External"/><Relationship Id="rId5" Type="http://schemas.openxmlformats.org/officeDocument/2006/relationships/webSettings" Target="webSettings.xml"/><Relationship Id="rId10" Type="http://schemas.openxmlformats.org/officeDocument/2006/relationships/hyperlink" Target="mailto:admin@st-clares.manchester.sch.uk"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2A9C-6D96-47DE-8F96-6ECE4A8B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E02E1EF8</Template>
  <TotalTime>814</TotalTime>
  <Pages>13</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Vincent Jones</cp:lastModifiedBy>
  <cp:revision>74</cp:revision>
  <cp:lastPrinted>2019-11-06T15:17:00Z</cp:lastPrinted>
  <dcterms:created xsi:type="dcterms:W3CDTF">2019-10-16T11:39:00Z</dcterms:created>
  <dcterms:modified xsi:type="dcterms:W3CDTF">2019-11-06T15:38:00Z</dcterms:modified>
</cp:coreProperties>
</file>