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B5" w:rsidRPr="00532ECC" w:rsidRDefault="00446AB5">
      <w:pPr>
        <w:widowControl w:val="0"/>
        <w:pBdr>
          <w:top w:val="nil"/>
          <w:left w:val="nil"/>
          <w:bottom w:val="nil"/>
          <w:right w:val="nil"/>
          <w:between w:val="nil"/>
        </w:pBdr>
        <w:spacing w:after="0" w:line="276" w:lineRule="auto"/>
        <w:rPr>
          <w:rFonts w:ascii="Twinkl" w:eastAsia="Arial" w:hAnsi="Twinkl" w:cs="Arial"/>
          <w:color w:val="000000"/>
          <w:sz w:val="20"/>
          <w:szCs w:val="20"/>
        </w:rPr>
      </w:pPr>
    </w:p>
    <w:tbl>
      <w:tblPr>
        <w:tblStyle w:val="a"/>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962"/>
        <w:gridCol w:w="5103"/>
      </w:tblGrid>
      <w:tr w:rsidR="00446AB5" w:rsidRPr="00532ECC" w:rsidTr="00705AAC">
        <w:trPr>
          <w:trHeight w:val="2769"/>
        </w:trPr>
        <w:tc>
          <w:tcPr>
            <w:tcW w:w="5665" w:type="dxa"/>
          </w:tcPr>
          <w:p w:rsidR="00532ECC" w:rsidRPr="00532ECC" w:rsidRDefault="00532ECC" w:rsidP="00532ECC">
            <w:pPr>
              <w:pStyle w:val="NormalWeb"/>
              <w:spacing w:before="0" w:beforeAutospacing="0" w:after="0" w:afterAutospacing="0"/>
              <w:jc w:val="center"/>
              <w:rPr>
                <w:rFonts w:ascii="Twinkl" w:hAnsi="Twinkl"/>
                <w:sz w:val="21"/>
                <w:szCs w:val="21"/>
              </w:rPr>
            </w:pPr>
            <w:r w:rsidRPr="00532ECC">
              <w:rPr>
                <w:rFonts w:ascii="Twinkl" w:hAnsi="Twinkl" w:cs="Calibri"/>
                <w:color w:val="000000"/>
                <w:sz w:val="21"/>
                <w:szCs w:val="21"/>
                <w:u w:val="single"/>
              </w:rPr>
              <w:t>Personal, Social &amp; Emotional</w:t>
            </w:r>
          </w:p>
          <w:p w:rsidR="00532ECC" w:rsidRPr="00532ECC" w:rsidRDefault="00532ECC" w:rsidP="00532ECC">
            <w:pPr>
              <w:pStyle w:val="NormalWeb"/>
              <w:spacing w:before="0" w:beforeAutospacing="0" w:after="0" w:afterAutospacing="0"/>
              <w:rPr>
                <w:rFonts w:ascii="Twinkl" w:hAnsi="Twinkl"/>
                <w:sz w:val="21"/>
                <w:szCs w:val="21"/>
              </w:rPr>
            </w:pPr>
            <w:r w:rsidRPr="00532ECC">
              <w:rPr>
                <w:rFonts w:ascii="Twinkl" w:hAnsi="Twinkl" w:cs="Calibri"/>
                <w:color w:val="000000"/>
                <w:sz w:val="21"/>
                <w:szCs w:val="21"/>
              </w:rPr>
              <w:t>Children will learn to distinguish between their feelings, likes and needs and expand their vocabulary and language to describe their feelings.</w:t>
            </w:r>
          </w:p>
          <w:p w:rsidR="00532ECC" w:rsidRPr="00532ECC" w:rsidRDefault="00532ECC" w:rsidP="00532ECC">
            <w:pPr>
              <w:pStyle w:val="NormalWeb"/>
              <w:spacing w:before="0" w:beforeAutospacing="0" w:after="0" w:afterAutospacing="0"/>
              <w:rPr>
                <w:rFonts w:ascii="Twinkl" w:hAnsi="Twinkl"/>
                <w:sz w:val="21"/>
                <w:szCs w:val="21"/>
              </w:rPr>
            </w:pPr>
            <w:r w:rsidRPr="00532ECC">
              <w:rPr>
                <w:rFonts w:ascii="Twinkl" w:hAnsi="Twinkl" w:cs="Calibri"/>
                <w:color w:val="000000"/>
                <w:sz w:val="21"/>
                <w:szCs w:val="21"/>
                <w:shd w:val="clear" w:color="auto" w:fill="FFFFFF"/>
              </w:rPr>
              <w:t>They will develop an understanding that everyone experiences feelings, both good and bad and will learn simple strategies for managing feelings, emotions and behaviour.</w:t>
            </w:r>
          </w:p>
          <w:p w:rsidR="00532ECC" w:rsidRPr="00532ECC" w:rsidRDefault="00532ECC" w:rsidP="00532ECC">
            <w:pPr>
              <w:pStyle w:val="NormalWeb"/>
              <w:spacing w:before="0" w:beforeAutospacing="0" w:after="0" w:afterAutospacing="0"/>
              <w:rPr>
                <w:rFonts w:ascii="Twinkl" w:hAnsi="Twinkl"/>
                <w:sz w:val="21"/>
                <w:szCs w:val="21"/>
              </w:rPr>
            </w:pPr>
            <w:r w:rsidRPr="00532ECC">
              <w:rPr>
                <w:rFonts w:ascii="Twinkl" w:hAnsi="Twinkl" w:cs="Calibri"/>
                <w:color w:val="000000"/>
                <w:sz w:val="21"/>
                <w:szCs w:val="21"/>
                <w:shd w:val="clear" w:color="auto" w:fill="FFFFFF"/>
              </w:rPr>
              <w:t xml:space="preserve">Children will learn that we all have different ‘tastes’ (likes and dislikes), but also similar needs (to be loved and respected, to be safe </w:t>
            </w:r>
            <w:proofErr w:type="spellStart"/>
            <w:r w:rsidRPr="00532ECC">
              <w:rPr>
                <w:rFonts w:ascii="Twinkl" w:hAnsi="Twinkl" w:cs="Calibri"/>
                <w:color w:val="000000"/>
                <w:sz w:val="21"/>
                <w:szCs w:val="21"/>
                <w:shd w:val="clear" w:color="auto" w:fill="FFFFFF"/>
              </w:rPr>
              <w:t>etc</w:t>
            </w:r>
            <w:proofErr w:type="spellEnd"/>
            <w:r w:rsidRPr="00532ECC">
              <w:rPr>
                <w:rFonts w:ascii="Twinkl" w:hAnsi="Twinkl" w:cs="Calibri"/>
                <w:color w:val="000000"/>
                <w:sz w:val="21"/>
                <w:szCs w:val="21"/>
                <w:shd w:val="clear" w:color="auto" w:fill="FFFFFF"/>
              </w:rPr>
              <w:t>).</w:t>
            </w:r>
          </w:p>
          <w:p w:rsidR="00446AB5" w:rsidRPr="00532ECC" w:rsidRDefault="00532ECC" w:rsidP="00532ECC">
            <w:pPr>
              <w:pStyle w:val="NormalWeb"/>
              <w:spacing w:before="0" w:beforeAutospacing="0" w:after="0" w:afterAutospacing="0"/>
              <w:rPr>
                <w:rFonts w:ascii="Twinkl" w:hAnsi="Twinkl"/>
                <w:sz w:val="21"/>
                <w:szCs w:val="21"/>
              </w:rPr>
            </w:pPr>
            <w:r w:rsidRPr="00532ECC">
              <w:rPr>
                <w:rFonts w:ascii="Twinkl" w:hAnsi="Twinkl" w:cs="Calibri"/>
                <w:color w:val="000000"/>
                <w:sz w:val="21"/>
                <w:szCs w:val="21"/>
                <w:shd w:val="clear" w:color="auto" w:fill="FFFFFF"/>
              </w:rPr>
              <w:t>Children will learn that there are natural life stages from birth to death, and what these are.</w:t>
            </w:r>
          </w:p>
        </w:tc>
        <w:tc>
          <w:tcPr>
            <w:tcW w:w="4962" w:type="dxa"/>
          </w:tcPr>
          <w:p w:rsidR="00446AB5" w:rsidRPr="00532ECC" w:rsidRDefault="00705AAC">
            <w:pPr>
              <w:jc w:val="center"/>
              <w:rPr>
                <w:rFonts w:ascii="Twinkl" w:hAnsi="Twinkl"/>
                <w:sz w:val="21"/>
                <w:szCs w:val="21"/>
                <w:u w:val="single"/>
              </w:rPr>
            </w:pPr>
            <w:r w:rsidRPr="00532ECC">
              <w:rPr>
                <w:rFonts w:ascii="Twinkl" w:hAnsi="Twinkl"/>
                <w:sz w:val="21"/>
                <w:szCs w:val="21"/>
                <w:u w:val="single"/>
              </w:rPr>
              <w:t>Physical Development</w:t>
            </w:r>
          </w:p>
          <w:p w:rsidR="00446AB5" w:rsidRPr="00532ECC" w:rsidRDefault="00A36BB5">
            <w:pPr>
              <w:rPr>
                <w:rFonts w:ascii="Twinkl" w:hAnsi="Twinkl"/>
                <w:sz w:val="21"/>
                <w:szCs w:val="21"/>
              </w:rPr>
            </w:pPr>
            <w:r w:rsidRPr="00532ECC">
              <w:rPr>
                <w:rFonts w:ascii="Twinkl" w:hAnsi="Twinkl"/>
                <w:sz w:val="21"/>
                <w:szCs w:val="21"/>
              </w:rPr>
              <w:t>To help our gross motor skills, we will be continuing to use “Squiggle Whilst Y</w:t>
            </w:r>
            <w:r w:rsidR="00705AAC" w:rsidRPr="00532ECC">
              <w:rPr>
                <w:rFonts w:ascii="Twinkl" w:hAnsi="Twinkl"/>
                <w:sz w:val="21"/>
                <w:szCs w:val="21"/>
              </w:rPr>
              <w:t xml:space="preserve">ou Wiggle” which focuses on gross motor movements to create specific marks.  </w:t>
            </w:r>
            <w:r w:rsidRPr="00532ECC">
              <w:rPr>
                <w:rFonts w:ascii="Twinkl" w:hAnsi="Twinkl"/>
                <w:sz w:val="21"/>
                <w:szCs w:val="21"/>
              </w:rPr>
              <w:t xml:space="preserve">In PE we will practising a range of games in preparation for Sports Day. </w:t>
            </w:r>
            <w:r w:rsidR="00705AAC" w:rsidRPr="00532ECC">
              <w:rPr>
                <w:rFonts w:ascii="Twinkl" w:hAnsi="Twinkl"/>
                <w:sz w:val="21"/>
                <w:szCs w:val="21"/>
              </w:rPr>
              <w:t xml:space="preserve"> </w:t>
            </w:r>
          </w:p>
          <w:p w:rsidR="00446AB5" w:rsidRPr="00532ECC" w:rsidRDefault="00705AAC">
            <w:pPr>
              <w:rPr>
                <w:rFonts w:ascii="Twinkl" w:hAnsi="Twinkl"/>
                <w:sz w:val="21"/>
                <w:szCs w:val="21"/>
              </w:rPr>
            </w:pPr>
            <w:r w:rsidRPr="00532ECC">
              <w:rPr>
                <w:rFonts w:ascii="Twinkl" w:hAnsi="Twinkl"/>
                <w:sz w:val="21"/>
                <w:szCs w:val="21"/>
              </w:rPr>
              <w:t xml:space="preserve">In Health and Self Care we will develop our understanding of the importance for good health of physical exercise, and a healthy diet and talk about the ways to keep healthy and safe. </w:t>
            </w:r>
          </w:p>
        </w:tc>
        <w:tc>
          <w:tcPr>
            <w:tcW w:w="5103" w:type="dxa"/>
          </w:tcPr>
          <w:p w:rsidR="00446AB5" w:rsidRPr="00532ECC" w:rsidRDefault="00705AAC">
            <w:pPr>
              <w:jc w:val="center"/>
              <w:rPr>
                <w:rFonts w:ascii="Twinkl" w:hAnsi="Twinkl"/>
                <w:sz w:val="21"/>
                <w:szCs w:val="21"/>
                <w:u w:val="single"/>
              </w:rPr>
            </w:pPr>
            <w:r w:rsidRPr="00532ECC">
              <w:rPr>
                <w:rFonts w:ascii="Twinkl" w:hAnsi="Twinkl"/>
                <w:sz w:val="21"/>
                <w:szCs w:val="21"/>
                <w:u w:val="single"/>
              </w:rPr>
              <w:t>Communication and Language</w:t>
            </w:r>
          </w:p>
          <w:p w:rsidR="00446AB5" w:rsidRPr="00532ECC" w:rsidRDefault="00705AAC">
            <w:pPr>
              <w:rPr>
                <w:rFonts w:ascii="Twinkl" w:hAnsi="Twinkl"/>
                <w:sz w:val="21"/>
                <w:szCs w:val="21"/>
              </w:rPr>
            </w:pPr>
            <w:r w:rsidRPr="00532ECC">
              <w:rPr>
                <w:rFonts w:ascii="Twinkl" w:hAnsi="Twinkl"/>
                <w:sz w:val="21"/>
                <w:szCs w:val="21"/>
              </w:rPr>
              <w:t xml:space="preserve"> </w:t>
            </w:r>
            <w:r w:rsidR="00532ECC" w:rsidRPr="00532ECC">
              <w:rPr>
                <w:rFonts w:ascii="Twinkl" w:hAnsi="Twinkl"/>
                <w:color w:val="000000"/>
                <w:sz w:val="21"/>
                <w:szCs w:val="21"/>
              </w:rPr>
              <w:t>Children will be continuing to develop their listening skills by listening attentively in a range of situations. They will be listening to stories, accurately anticipating key events and responding to what they hear with relevant comments, questions or actions. We will be learning new words and their meanings each week to develop our vocabulary. Children will be following instructions involving several ideas or actions and developing our understanding of how and why questions about their experiences and in response to stories and events. Children will be expressing themselves effectively, showing awareness of listeners needs.</w:t>
            </w:r>
          </w:p>
        </w:tc>
      </w:tr>
      <w:tr w:rsidR="00446AB5" w:rsidRPr="00532ECC" w:rsidTr="00532ECC">
        <w:trPr>
          <w:trHeight w:val="2870"/>
        </w:trPr>
        <w:tc>
          <w:tcPr>
            <w:tcW w:w="5665" w:type="dxa"/>
          </w:tcPr>
          <w:p w:rsidR="00446AB5" w:rsidRPr="00532ECC" w:rsidRDefault="00705AAC">
            <w:pPr>
              <w:jc w:val="center"/>
              <w:rPr>
                <w:rFonts w:ascii="Twinkl" w:hAnsi="Twinkl"/>
                <w:sz w:val="21"/>
                <w:szCs w:val="21"/>
                <w:u w:val="single"/>
              </w:rPr>
            </w:pPr>
            <w:r w:rsidRPr="00532ECC">
              <w:rPr>
                <w:rFonts w:ascii="Twinkl" w:hAnsi="Twinkl"/>
                <w:sz w:val="21"/>
                <w:szCs w:val="21"/>
                <w:u w:val="single"/>
              </w:rPr>
              <w:t>Literacy</w:t>
            </w:r>
          </w:p>
          <w:p w:rsidR="00446AB5" w:rsidRPr="00532ECC" w:rsidRDefault="00705AAC">
            <w:pPr>
              <w:rPr>
                <w:rFonts w:ascii="Twinkl" w:hAnsi="Twinkl"/>
                <w:sz w:val="21"/>
                <w:szCs w:val="21"/>
              </w:rPr>
            </w:pPr>
            <w:r w:rsidRPr="00532ECC">
              <w:rPr>
                <w:rFonts w:ascii="Twinkl" w:hAnsi="Twinkl"/>
                <w:sz w:val="21"/>
                <w:szCs w:val="21"/>
              </w:rPr>
              <w:t>In Literacy we will be using the following texts to support our learning: ‘</w:t>
            </w:r>
            <w:r w:rsidR="00A36BB5" w:rsidRPr="00532ECC">
              <w:rPr>
                <w:rFonts w:ascii="Twinkl" w:hAnsi="Twinkl"/>
                <w:sz w:val="21"/>
                <w:szCs w:val="21"/>
              </w:rPr>
              <w:t>Whatever Next</w:t>
            </w:r>
            <w:r w:rsidRPr="00532ECC">
              <w:rPr>
                <w:rFonts w:ascii="Twinkl" w:hAnsi="Twinkl"/>
                <w:sz w:val="21"/>
                <w:szCs w:val="21"/>
              </w:rPr>
              <w:t>’, ‘</w:t>
            </w:r>
            <w:r w:rsidR="00532ECC" w:rsidRPr="00532ECC">
              <w:rPr>
                <w:rFonts w:ascii="Twinkl" w:hAnsi="Twinkl"/>
                <w:sz w:val="21"/>
                <w:szCs w:val="21"/>
              </w:rPr>
              <w:t>The Way Back Home’</w:t>
            </w:r>
            <w:r w:rsidRPr="00532ECC">
              <w:rPr>
                <w:rFonts w:ascii="Twinkl" w:hAnsi="Twinkl"/>
                <w:sz w:val="21"/>
                <w:szCs w:val="21"/>
              </w:rPr>
              <w:t xml:space="preserve"> and ‘</w:t>
            </w:r>
            <w:r w:rsidR="00532ECC" w:rsidRPr="00532ECC">
              <w:rPr>
                <w:rFonts w:ascii="Twinkl" w:hAnsi="Twinkl"/>
                <w:sz w:val="21"/>
                <w:szCs w:val="21"/>
              </w:rPr>
              <w:t>The Great Balloon Hullabaloo’.</w:t>
            </w:r>
            <w:r w:rsidRPr="00532ECC">
              <w:rPr>
                <w:rFonts w:ascii="Twinkl" w:hAnsi="Twinkl"/>
                <w:sz w:val="21"/>
                <w:szCs w:val="21"/>
              </w:rPr>
              <w:t xml:space="preserve"> </w:t>
            </w:r>
          </w:p>
          <w:p w:rsidR="00446AB5" w:rsidRPr="00532ECC" w:rsidRDefault="00705AAC" w:rsidP="00532ECC">
            <w:pPr>
              <w:rPr>
                <w:rFonts w:ascii="Twinkl" w:hAnsi="Twinkl"/>
                <w:sz w:val="21"/>
                <w:szCs w:val="21"/>
              </w:rPr>
            </w:pPr>
            <w:r w:rsidRPr="00532ECC">
              <w:rPr>
                <w:rFonts w:ascii="Twinkl" w:hAnsi="Twinkl"/>
                <w:sz w:val="21"/>
                <w:szCs w:val="21"/>
              </w:rPr>
              <w:t xml:space="preserve">In writing, we will continue to develop our skills in writing sentences, using a capital letter, finger spaces and full stops. We will </w:t>
            </w:r>
            <w:r w:rsidR="00A36BB5" w:rsidRPr="00532ECC">
              <w:rPr>
                <w:rFonts w:ascii="Twinkl" w:hAnsi="Twinkl"/>
                <w:sz w:val="21"/>
                <w:szCs w:val="21"/>
              </w:rPr>
              <w:t xml:space="preserve">continue </w:t>
            </w:r>
            <w:r w:rsidRPr="00532ECC">
              <w:rPr>
                <w:rFonts w:ascii="Twinkl" w:hAnsi="Twinkl"/>
                <w:sz w:val="21"/>
                <w:szCs w:val="21"/>
              </w:rPr>
              <w:t xml:space="preserve">to create our own 3 </w:t>
            </w:r>
            <w:r w:rsidR="00532ECC" w:rsidRPr="00532ECC">
              <w:rPr>
                <w:rFonts w:ascii="Twinkl" w:hAnsi="Twinkl"/>
                <w:sz w:val="21"/>
                <w:szCs w:val="21"/>
              </w:rPr>
              <w:t>-</w:t>
            </w:r>
            <w:r w:rsidRPr="00532ECC">
              <w:rPr>
                <w:rFonts w:ascii="Twinkl" w:hAnsi="Twinkl"/>
                <w:sz w:val="21"/>
                <w:szCs w:val="21"/>
              </w:rPr>
              <w:t xml:space="preserve"> 5 sentence stories which are influenced by our topic texts. In reading, we will continue to develop our skills in reading words, sentences and our understanding on how stories are structured. We will be using the language of </w:t>
            </w:r>
            <w:r w:rsidR="00532ECC" w:rsidRPr="00532ECC">
              <w:rPr>
                <w:rFonts w:ascii="Twinkl" w:hAnsi="Twinkl"/>
                <w:sz w:val="21"/>
                <w:szCs w:val="21"/>
              </w:rPr>
              <w:t xml:space="preserve">character, setting, </w:t>
            </w:r>
            <w:r w:rsidRPr="00532ECC">
              <w:rPr>
                <w:rFonts w:ascii="Twinkl" w:hAnsi="Twinkl"/>
                <w:sz w:val="21"/>
                <w:szCs w:val="21"/>
              </w:rPr>
              <w:t>beginning, problem</w:t>
            </w:r>
            <w:r w:rsidR="00532ECC" w:rsidRPr="00532ECC">
              <w:rPr>
                <w:rFonts w:ascii="Twinkl" w:hAnsi="Twinkl"/>
                <w:sz w:val="21"/>
                <w:szCs w:val="21"/>
              </w:rPr>
              <w:t xml:space="preserve"> and</w:t>
            </w:r>
            <w:r w:rsidRPr="00532ECC">
              <w:rPr>
                <w:rFonts w:ascii="Twinkl" w:hAnsi="Twinkl"/>
                <w:sz w:val="21"/>
                <w:szCs w:val="21"/>
              </w:rPr>
              <w:t xml:space="preserve"> resolution. </w:t>
            </w:r>
          </w:p>
        </w:tc>
        <w:tc>
          <w:tcPr>
            <w:tcW w:w="4962" w:type="dxa"/>
          </w:tcPr>
          <w:p w:rsidR="00446AB5" w:rsidRPr="00532ECC" w:rsidRDefault="00446AB5">
            <w:pPr>
              <w:jc w:val="center"/>
              <w:rPr>
                <w:rFonts w:ascii="Twinkl" w:hAnsi="Twinkl"/>
                <w:sz w:val="21"/>
                <w:szCs w:val="21"/>
              </w:rPr>
            </w:pPr>
          </w:p>
          <w:p w:rsidR="00446AB5" w:rsidRDefault="000C150A">
            <w:pPr>
              <w:jc w:val="center"/>
              <w:rPr>
                <w:rFonts w:ascii="Twinkl" w:hAnsi="Twinkl"/>
                <w:sz w:val="21"/>
                <w:szCs w:val="21"/>
              </w:rPr>
            </w:pPr>
            <w:r w:rsidRPr="00532ECC">
              <w:rPr>
                <w:rFonts w:ascii="Twinkl" w:hAnsi="Twinkl"/>
                <w:noProof/>
                <w:sz w:val="21"/>
                <w:szCs w:val="21"/>
              </w:rPr>
              <w:drawing>
                <wp:anchor distT="0" distB="0" distL="114300" distR="114300" simplePos="0" relativeHeight="251658240" behindDoc="0" locked="0" layoutInCell="1" allowOverlap="1">
                  <wp:simplePos x="0" y="0"/>
                  <wp:positionH relativeFrom="column">
                    <wp:posOffset>1198245</wp:posOffset>
                  </wp:positionH>
                  <wp:positionV relativeFrom="paragraph">
                    <wp:posOffset>31115</wp:posOffset>
                  </wp:positionV>
                  <wp:extent cx="611006" cy="589280"/>
                  <wp:effectExtent l="0" t="0" r="0" b="1270"/>
                  <wp:wrapNone/>
                  <wp:docPr id="2" name="image1.jpg" descr="St Clare's RC Primary School"/>
                  <wp:cNvGraphicFramePr/>
                  <a:graphic xmlns:a="http://schemas.openxmlformats.org/drawingml/2006/main">
                    <a:graphicData uri="http://schemas.openxmlformats.org/drawingml/2006/picture">
                      <pic:pic xmlns:pic="http://schemas.openxmlformats.org/drawingml/2006/picture">
                        <pic:nvPicPr>
                          <pic:cNvPr id="0" name="image1.jpg" descr="St Clare's RC Primary School"/>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11006" cy="589280"/>
                          </a:xfrm>
                          <a:prstGeom prst="rect">
                            <a:avLst/>
                          </a:prstGeom>
                          <a:ln/>
                        </pic:spPr>
                      </pic:pic>
                    </a:graphicData>
                  </a:graphic>
                </wp:anchor>
              </w:drawing>
            </w:r>
          </w:p>
          <w:p w:rsidR="000C150A" w:rsidRDefault="000C150A">
            <w:pPr>
              <w:jc w:val="center"/>
              <w:rPr>
                <w:rFonts w:ascii="Twinkl" w:hAnsi="Twinkl"/>
                <w:sz w:val="21"/>
                <w:szCs w:val="21"/>
              </w:rPr>
            </w:pPr>
          </w:p>
          <w:p w:rsidR="000C150A" w:rsidRDefault="000C150A">
            <w:pPr>
              <w:jc w:val="center"/>
              <w:rPr>
                <w:rFonts w:ascii="Twinkl" w:hAnsi="Twinkl"/>
                <w:sz w:val="21"/>
                <w:szCs w:val="21"/>
              </w:rPr>
            </w:pPr>
            <w:bookmarkStart w:id="0" w:name="_GoBack"/>
            <w:bookmarkEnd w:id="0"/>
          </w:p>
          <w:p w:rsidR="000C150A" w:rsidRDefault="000C150A">
            <w:pPr>
              <w:jc w:val="center"/>
              <w:rPr>
                <w:rFonts w:ascii="Twinkl" w:hAnsi="Twinkl"/>
                <w:sz w:val="21"/>
                <w:szCs w:val="21"/>
              </w:rPr>
            </w:pPr>
          </w:p>
          <w:p w:rsidR="000C150A" w:rsidRPr="00532ECC" w:rsidRDefault="000C150A">
            <w:pPr>
              <w:jc w:val="center"/>
              <w:rPr>
                <w:rFonts w:ascii="Twinkl" w:hAnsi="Twinkl"/>
                <w:sz w:val="21"/>
                <w:szCs w:val="21"/>
              </w:rPr>
            </w:pPr>
          </w:p>
          <w:p w:rsidR="00446AB5" w:rsidRPr="00532ECC" w:rsidRDefault="00705AAC">
            <w:pPr>
              <w:jc w:val="center"/>
              <w:rPr>
                <w:rFonts w:ascii="Twinkl" w:hAnsi="Twinkl"/>
                <w:sz w:val="21"/>
                <w:szCs w:val="21"/>
              </w:rPr>
            </w:pPr>
            <w:r w:rsidRPr="00532ECC">
              <w:rPr>
                <w:rFonts w:ascii="Twinkl" w:hAnsi="Twinkl"/>
                <w:sz w:val="21"/>
                <w:szCs w:val="21"/>
              </w:rPr>
              <w:t>ST CLARE’S R.C PRIMARY SCHOOL</w:t>
            </w:r>
          </w:p>
          <w:p w:rsidR="00446AB5" w:rsidRPr="00532ECC" w:rsidRDefault="00705AAC">
            <w:pPr>
              <w:jc w:val="center"/>
              <w:rPr>
                <w:rFonts w:ascii="Twinkl" w:hAnsi="Twinkl"/>
                <w:sz w:val="21"/>
                <w:szCs w:val="21"/>
              </w:rPr>
            </w:pPr>
            <w:r w:rsidRPr="00532ECC">
              <w:rPr>
                <w:rFonts w:ascii="Twinkl" w:hAnsi="Twinkl"/>
                <w:sz w:val="21"/>
                <w:szCs w:val="21"/>
              </w:rPr>
              <w:t>CURRICULUM OVERVIEW</w:t>
            </w:r>
          </w:p>
          <w:p w:rsidR="00446AB5" w:rsidRPr="00532ECC" w:rsidRDefault="00705AAC">
            <w:pPr>
              <w:jc w:val="center"/>
              <w:rPr>
                <w:rFonts w:ascii="Twinkl" w:hAnsi="Twinkl"/>
                <w:sz w:val="21"/>
                <w:szCs w:val="21"/>
              </w:rPr>
            </w:pPr>
            <w:r w:rsidRPr="00532ECC">
              <w:rPr>
                <w:rFonts w:ascii="Twinkl" w:hAnsi="Twinkl"/>
                <w:sz w:val="21"/>
                <w:szCs w:val="21"/>
              </w:rPr>
              <w:t>Reception</w:t>
            </w:r>
          </w:p>
          <w:p w:rsidR="00446AB5" w:rsidRPr="00532ECC" w:rsidRDefault="00705AAC">
            <w:pPr>
              <w:jc w:val="center"/>
              <w:rPr>
                <w:rFonts w:ascii="Twinkl" w:hAnsi="Twinkl"/>
                <w:sz w:val="21"/>
                <w:szCs w:val="21"/>
              </w:rPr>
            </w:pPr>
            <w:r w:rsidRPr="00532ECC">
              <w:rPr>
                <w:rFonts w:ascii="Twinkl" w:hAnsi="Twinkl"/>
                <w:sz w:val="21"/>
                <w:szCs w:val="21"/>
              </w:rPr>
              <w:t>Summer 2021</w:t>
            </w:r>
          </w:p>
          <w:p w:rsidR="00446AB5" w:rsidRPr="00532ECC" w:rsidRDefault="00705AAC" w:rsidP="00A36BB5">
            <w:pPr>
              <w:jc w:val="center"/>
              <w:rPr>
                <w:rFonts w:ascii="Twinkl" w:hAnsi="Twinkl"/>
                <w:sz w:val="21"/>
                <w:szCs w:val="21"/>
              </w:rPr>
            </w:pPr>
            <w:r w:rsidRPr="00532ECC">
              <w:rPr>
                <w:rFonts w:ascii="Twinkl" w:hAnsi="Twinkl"/>
                <w:sz w:val="21"/>
                <w:szCs w:val="21"/>
              </w:rPr>
              <w:t>‘</w:t>
            </w:r>
            <w:r w:rsidR="00A36BB5" w:rsidRPr="00532ECC">
              <w:rPr>
                <w:rFonts w:ascii="Twinkl" w:hAnsi="Twinkl"/>
                <w:sz w:val="21"/>
                <w:szCs w:val="21"/>
              </w:rPr>
              <w:t>To Infinity and Beyond</w:t>
            </w:r>
            <w:r w:rsidRPr="00532ECC">
              <w:rPr>
                <w:rFonts w:ascii="Twinkl" w:hAnsi="Twinkl"/>
                <w:sz w:val="21"/>
                <w:szCs w:val="21"/>
              </w:rPr>
              <w:t>’</w:t>
            </w:r>
          </w:p>
        </w:tc>
        <w:tc>
          <w:tcPr>
            <w:tcW w:w="5103" w:type="dxa"/>
          </w:tcPr>
          <w:p w:rsidR="00446AB5" w:rsidRPr="00532ECC" w:rsidRDefault="00705AAC">
            <w:pPr>
              <w:jc w:val="center"/>
              <w:rPr>
                <w:rFonts w:ascii="Twinkl" w:hAnsi="Twinkl"/>
                <w:sz w:val="21"/>
                <w:szCs w:val="21"/>
                <w:u w:val="single"/>
              </w:rPr>
            </w:pPr>
            <w:r w:rsidRPr="00532ECC">
              <w:rPr>
                <w:rFonts w:ascii="Twinkl" w:hAnsi="Twinkl"/>
                <w:sz w:val="21"/>
                <w:szCs w:val="21"/>
                <w:u w:val="single"/>
              </w:rPr>
              <w:t>Maths</w:t>
            </w:r>
          </w:p>
          <w:p w:rsidR="00446AB5" w:rsidRPr="00532ECC" w:rsidRDefault="00532ECC" w:rsidP="00532ECC">
            <w:pPr>
              <w:rPr>
                <w:rFonts w:ascii="Twinkl" w:hAnsi="Twinkl"/>
                <w:sz w:val="21"/>
                <w:szCs w:val="21"/>
              </w:rPr>
            </w:pPr>
            <w:r w:rsidRPr="00532ECC">
              <w:rPr>
                <w:rFonts w:ascii="Twinkl" w:hAnsi="Twinkl"/>
                <w:color w:val="000000"/>
                <w:sz w:val="21"/>
                <w:szCs w:val="21"/>
              </w:rPr>
              <w:t xml:space="preserve">In Maths we will be continuing to develop our skills in adding and taking away. We will be using objects and number lines to support our learning.  We will also be learning about doubling. We will develop the understanding that double means, ‘Twice as many’ and using 10 frames to show the pair wise pattern. Children will be learning about sharing and grouping and understanding that we must have an even number to share an amount equally. We will be reading stories such as The Gingerbread Man, The Doorbell Rang </w:t>
            </w:r>
            <w:proofErr w:type="spellStart"/>
            <w:r w:rsidRPr="00532ECC">
              <w:rPr>
                <w:rFonts w:ascii="Twinkl" w:hAnsi="Twinkl"/>
                <w:color w:val="000000"/>
                <w:sz w:val="21"/>
                <w:szCs w:val="21"/>
              </w:rPr>
              <w:t>etc</w:t>
            </w:r>
            <w:proofErr w:type="spellEnd"/>
            <w:r w:rsidRPr="00532ECC">
              <w:rPr>
                <w:rFonts w:ascii="Twinkl" w:hAnsi="Twinkl"/>
                <w:color w:val="000000"/>
                <w:sz w:val="21"/>
                <w:szCs w:val="21"/>
              </w:rPr>
              <w:t xml:space="preserve"> to help support our learning.</w:t>
            </w:r>
          </w:p>
        </w:tc>
      </w:tr>
      <w:tr w:rsidR="00446AB5" w:rsidRPr="00532ECC" w:rsidTr="00705AAC">
        <w:trPr>
          <w:trHeight w:val="2094"/>
        </w:trPr>
        <w:tc>
          <w:tcPr>
            <w:tcW w:w="5665" w:type="dxa"/>
          </w:tcPr>
          <w:p w:rsidR="00532ECC" w:rsidRDefault="00705AAC" w:rsidP="00532ECC">
            <w:pPr>
              <w:jc w:val="center"/>
              <w:rPr>
                <w:rFonts w:ascii="Twinkl" w:hAnsi="Twinkl"/>
                <w:sz w:val="21"/>
                <w:szCs w:val="21"/>
              </w:rPr>
            </w:pPr>
            <w:r w:rsidRPr="00532ECC">
              <w:rPr>
                <w:rFonts w:ascii="Twinkl" w:hAnsi="Twinkl"/>
                <w:sz w:val="21"/>
                <w:szCs w:val="21"/>
                <w:u w:val="single"/>
              </w:rPr>
              <w:t>Knowledge and Understanding of the World</w:t>
            </w:r>
          </w:p>
          <w:p w:rsidR="00446AB5" w:rsidRPr="00532ECC" w:rsidRDefault="00705AAC" w:rsidP="00532ECC">
            <w:pPr>
              <w:rPr>
                <w:rFonts w:ascii="Twinkl" w:hAnsi="Twinkl"/>
                <w:sz w:val="21"/>
                <w:szCs w:val="21"/>
              </w:rPr>
            </w:pPr>
            <w:r w:rsidRPr="00532ECC">
              <w:rPr>
                <w:rFonts w:ascii="Twinkl" w:hAnsi="Twinkl"/>
                <w:sz w:val="21"/>
                <w:szCs w:val="21"/>
              </w:rPr>
              <w:t xml:space="preserve">In Knowledge and Understanding the World we will be learning about and comparing </w:t>
            </w:r>
            <w:r w:rsidR="00A36BB5" w:rsidRPr="00532ECC">
              <w:rPr>
                <w:rFonts w:ascii="Twinkl" w:hAnsi="Twinkl"/>
                <w:sz w:val="21"/>
                <w:szCs w:val="21"/>
              </w:rPr>
              <w:t>different planets</w:t>
            </w:r>
            <w:r w:rsidRPr="00532ECC">
              <w:rPr>
                <w:rFonts w:ascii="Twinkl" w:hAnsi="Twinkl"/>
                <w:sz w:val="21"/>
                <w:szCs w:val="21"/>
              </w:rPr>
              <w:t xml:space="preserve">. We </w:t>
            </w:r>
            <w:r w:rsidR="00A36BB5" w:rsidRPr="00532ECC">
              <w:rPr>
                <w:rFonts w:ascii="Twinkl" w:hAnsi="Twinkl"/>
                <w:sz w:val="21"/>
                <w:szCs w:val="21"/>
              </w:rPr>
              <w:t xml:space="preserve">will also be investigating how craters are made on the moon. In I.T. we will following simple algorithms and using the ‘Shadow Puppet’ app.  </w:t>
            </w:r>
          </w:p>
        </w:tc>
        <w:tc>
          <w:tcPr>
            <w:tcW w:w="4962" w:type="dxa"/>
          </w:tcPr>
          <w:p w:rsidR="00446AB5" w:rsidRPr="00532ECC" w:rsidRDefault="00705AAC">
            <w:pPr>
              <w:jc w:val="center"/>
              <w:rPr>
                <w:rFonts w:ascii="Twinkl" w:hAnsi="Twinkl"/>
                <w:sz w:val="21"/>
                <w:szCs w:val="21"/>
                <w:u w:val="single"/>
              </w:rPr>
            </w:pPr>
            <w:r w:rsidRPr="00532ECC">
              <w:rPr>
                <w:rFonts w:ascii="Twinkl" w:hAnsi="Twinkl"/>
                <w:sz w:val="21"/>
                <w:szCs w:val="21"/>
                <w:u w:val="single"/>
              </w:rPr>
              <w:t>Religious Education</w:t>
            </w:r>
          </w:p>
          <w:p w:rsidR="00532ECC" w:rsidRPr="00532ECC" w:rsidRDefault="00532ECC" w:rsidP="00532ECC">
            <w:pPr>
              <w:pStyle w:val="NormalWeb"/>
              <w:spacing w:before="0" w:beforeAutospacing="0" w:after="0" w:afterAutospacing="0"/>
              <w:rPr>
                <w:rFonts w:ascii="Twinkl" w:hAnsi="Twinkl"/>
                <w:sz w:val="21"/>
                <w:szCs w:val="21"/>
              </w:rPr>
            </w:pPr>
            <w:r w:rsidRPr="00532ECC">
              <w:rPr>
                <w:rFonts w:ascii="Twinkl" w:hAnsi="Twinkl" w:cs="Calibri"/>
                <w:color w:val="000000"/>
                <w:sz w:val="21"/>
                <w:szCs w:val="21"/>
              </w:rPr>
              <w:t>In RE, we will be learning about our wonderful world and God’s beautiful creations, such as plants, animals, beaches, mountains and the skies above us.</w:t>
            </w:r>
          </w:p>
          <w:p w:rsidR="00446AB5" w:rsidRPr="00532ECC" w:rsidRDefault="00532ECC" w:rsidP="00532ECC">
            <w:pPr>
              <w:pStyle w:val="NormalWeb"/>
              <w:spacing w:before="0" w:beforeAutospacing="0" w:after="0" w:afterAutospacing="0"/>
              <w:rPr>
                <w:rFonts w:ascii="Twinkl" w:hAnsi="Twinkl"/>
                <w:sz w:val="21"/>
                <w:szCs w:val="21"/>
              </w:rPr>
            </w:pPr>
            <w:r w:rsidRPr="00532ECC">
              <w:rPr>
                <w:rFonts w:ascii="Twinkl" w:hAnsi="Twinkl" w:cs="Calibri"/>
                <w:color w:val="000000"/>
                <w:sz w:val="21"/>
                <w:szCs w:val="21"/>
              </w:rPr>
              <w:t xml:space="preserve">We will learn about the ways we can all look after our world, such as by looking after animals and sharing the world’s resources. We will monitor our water consumption in class and learn the importance of not wasting water.  </w:t>
            </w:r>
          </w:p>
        </w:tc>
        <w:tc>
          <w:tcPr>
            <w:tcW w:w="5103" w:type="dxa"/>
          </w:tcPr>
          <w:p w:rsidR="00446AB5" w:rsidRPr="00532ECC" w:rsidRDefault="00705AAC">
            <w:pPr>
              <w:jc w:val="center"/>
              <w:rPr>
                <w:rFonts w:ascii="Twinkl" w:hAnsi="Twinkl"/>
                <w:sz w:val="21"/>
                <w:szCs w:val="21"/>
                <w:u w:val="single"/>
              </w:rPr>
            </w:pPr>
            <w:r w:rsidRPr="00532ECC">
              <w:rPr>
                <w:rFonts w:ascii="Twinkl" w:hAnsi="Twinkl"/>
                <w:sz w:val="21"/>
                <w:szCs w:val="21"/>
                <w:u w:val="single"/>
              </w:rPr>
              <w:t>Expressive Arts and Design</w:t>
            </w:r>
          </w:p>
          <w:p w:rsidR="00446AB5" w:rsidRPr="00532ECC" w:rsidRDefault="00532ECC" w:rsidP="00532ECC">
            <w:pPr>
              <w:rPr>
                <w:rFonts w:ascii="Twinkl" w:hAnsi="Twinkl"/>
                <w:sz w:val="21"/>
                <w:szCs w:val="21"/>
              </w:rPr>
            </w:pPr>
            <w:r w:rsidRPr="00532ECC">
              <w:rPr>
                <w:rFonts w:ascii="Twinkl" w:hAnsi="Twinkl"/>
                <w:color w:val="000000"/>
                <w:sz w:val="21"/>
                <w:szCs w:val="21"/>
              </w:rPr>
              <w:t xml:space="preserve">Children will be taught to explore the different sounds of instruments during our music lessons. Children will be singing songs, making music, dancing and experimenting with ways of changing them. We will be completing some space artwork influenced by the artist Peter Thorpe. Children will use simple tools and techniques competently and appropriately. </w:t>
            </w:r>
          </w:p>
        </w:tc>
      </w:tr>
    </w:tbl>
    <w:p w:rsidR="00446AB5" w:rsidRPr="00532ECC" w:rsidRDefault="00446AB5" w:rsidP="00705AAC">
      <w:pPr>
        <w:tabs>
          <w:tab w:val="left" w:pos="3852"/>
        </w:tabs>
        <w:rPr>
          <w:rFonts w:ascii="Twinkl" w:hAnsi="Twinkl"/>
          <w:sz w:val="20"/>
          <w:szCs w:val="20"/>
        </w:rPr>
      </w:pPr>
    </w:p>
    <w:sectPr w:rsidR="00446AB5" w:rsidRPr="00532ECC" w:rsidSect="00705AAC">
      <w:pgSz w:w="16838" w:h="11906" w:orient="landscape"/>
      <w:pgMar w:top="510" w:right="720" w:bottom="567"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5"/>
    <w:rsid w:val="0000761F"/>
    <w:rsid w:val="000C150A"/>
    <w:rsid w:val="00446AB5"/>
    <w:rsid w:val="00447670"/>
    <w:rsid w:val="00532ECC"/>
    <w:rsid w:val="00705AAC"/>
    <w:rsid w:val="00A36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A630"/>
  <w15:docId w15:val="{DF3ED961-6288-4EF7-892D-89D47189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77A"/>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532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2688">
      <w:bodyDiv w:val="1"/>
      <w:marLeft w:val="0"/>
      <w:marRight w:val="0"/>
      <w:marTop w:val="0"/>
      <w:marBottom w:val="0"/>
      <w:divBdr>
        <w:top w:val="none" w:sz="0" w:space="0" w:color="auto"/>
        <w:left w:val="none" w:sz="0" w:space="0" w:color="auto"/>
        <w:bottom w:val="none" w:sz="0" w:space="0" w:color="auto"/>
        <w:right w:val="none" w:sz="0" w:space="0" w:color="auto"/>
      </w:divBdr>
    </w:div>
    <w:div w:id="1316031470">
      <w:bodyDiv w:val="1"/>
      <w:marLeft w:val="0"/>
      <w:marRight w:val="0"/>
      <w:marTop w:val="0"/>
      <w:marBottom w:val="0"/>
      <w:divBdr>
        <w:top w:val="none" w:sz="0" w:space="0" w:color="auto"/>
        <w:left w:val="none" w:sz="0" w:space="0" w:color="auto"/>
        <w:bottom w:val="none" w:sz="0" w:space="0" w:color="auto"/>
        <w:right w:val="none" w:sz="0" w:space="0" w:color="auto"/>
      </w:divBdr>
      <w:divsChild>
        <w:div w:id="411974552">
          <w:marLeft w:val="-108"/>
          <w:marRight w:val="0"/>
          <w:marTop w:val="0"/>
          <w:marBottom w:val="0"/>
          <w:divBdr>
            <w:top w:val="none" w:sz="0" w:space="0" w:color="auto"/>
            <w:left w:val="none" w:sz="0" w:space="0" w:color="auto"/>
            <w:bottom w:val="none" w:sz="0" w:space="0" w:color="auto"/>
            <w:right w:val="none" w:sz="0" w:space="0" w:color="auto"/>
          </w:divBdr>
        </w:div>
      </w:divsChild>
    </w:div>
    <w:div w:id="145289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ShEuKk+O4dkA4TLcVgF6sboJw==">AMUW2mUzphVnYmmMQSmECmMbR/KzvLyKpMcd4f2DY47J0K2wMIUskGAAYyhN9HCBofSle52rHvLJGBznjku+3fpEO1Yn17NTbtwofhY7wU2zVoFHzV/fD+ftF7GMRlrWNChdzFJi4ste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Howe</dc:creator>
  <cp:lastModifiedBy>E Moorcroft</cp:lastModifiedBy>
  <cp:revision>6</cp:revision>
  <cp:lastPrinted>2021-06-03T14:50:00Z</cp:lastPrinted>
  <dcterms:created xsi:type="dcterms:W3CDTF">2021-05-12T20:07:00Z</dcterms:created>
  <dcterms:modified xsi:type="dcterms:W3CDTF">2021-06-03T14:50:00Z</dcterms:modified>
</cp:coreProperties>
</file>