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9F6" w:rsidRDefault="00786DA0" w:rsidP="001309F6">
      <w:pPr>
        <w:rPr>
          <w:rFonts w:eastAsia="MS Mincho" w:cstheme="minorHAnsi"/>
          <w:szCs w:val="24"/>
          <w:lang w:val="en-US"/>
        </w:rPr>
      </w:pPr>
      <w:r>
        <w:rPr>
          <w:rFonts w:ascii="Cambria" w:hAnsi="Cambria" w:cs="Arial"/>
          <w:b/>
          <w:noProof/>
          <w:sz w:val="22"/>
          <w:szCs w:val="22"/>
          <w:u w:val="single"/>
          <w:lang w:eastAsia="en-GB"/>
        </w:rPr>
        <w:drawing>
          <wp:anchor distT="0" distB="0" distL="114300" distR="114300" simplePos="0" relativeHeight="251692032" behindDoc="0" locked="0" layoutInCell="1" allowOverlap="1" wp14:anchorId="048D9AA7" wp14:editId="4772A0FB">
            <wp:simplePos x="0" y="0"/>
            <wp:positionH relativeFrom="column">
              <wp:posOffset>1739227</wp:posOffset>
            </wp:positionH>
            <wp:positionV relativeFrom="paragraph">
              <wp:posOffset>474</wp:posOffset>
            </wp:positionV>
            <wp:extent cx="3150099" cy="2920621"/>
            <wp:effectExtent l="0" t="0" r="0" b="0"/>
            <wp:wrapThrough wrapText="bothSides">
              <wp:wrapPolygon edited="0">
                <wp:start x="0" y="0"/>
                <wp:lineTo x="0" y="21417"/>
                <wp:lineTo x="21426" y="21417"/>
                <wp:lineTo x="2142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rest .jpg"/>
                    <pic:cNvPicPr/>
                  </pic:nvPicPr>
                  <pic:blipFill>
                    <a:blip r:embed="rId8">
                      <a:extLst>
                        <a:ext uri="{28A0092B-C50C-407E-A947-70E740481C1C}">
                          <a14:useLocalDpi xmlns:a14="http://schemas.microsoft.com/office/drawing/2010/main" val="0"/>
                        </a:ext>
                      </a:extLst>
                    </a:blip>
                    <a:stretch>
                      <a:fillRect/>
                    </a:stretch>
                  </pic:blipFill>
                  <pic:spPr>
                    <a:xfrm>
                      <a:off x="0" y="0"/>
                      <a:ext cx="3150099" cy="2920621"/>
                    </a:xfrm>
                    <a:prstGeom prst="rect">
                      <a:avLst/>
                    </a:prstGeom>
                  </pic:spPr>
                </pic:pic>
              </a:graphicData>
            </a:graphic>
            <wp14:sizeRelH relativeFrom="page">
              <wp14:pctWidth>0</wp14:pctWidth>
            </wp14:sizeRelH>
            <wp14:sizeRelV relativeFrom="page">
              <wp14:pctHeight>0</wp14:pctHeight>
            </wp14:sizeRelV>
          </wp:anchor>
        </w:drawing>
      </w:r>
      <w:sdt>
        <w:sdtPr>
          <w:id w:val="1722246751"/>
          <w:docPartObj>
            <w:docPartGallery w:val="Cover Pages"/>
            <w:docPartUnique/>
          </w:docPartObj>
        </w:sdtPr>
        <w:sdtEndPr>
          <w:rPr>
            <w:rFonts w:eastAsia="MS Mincho" w:cstheme="minorHAnsi"/>
            <w:szCs w:val="24"/>
            <w:lang w:val="en-US"/>
          </w:rPr>
        </w:sdtEndPr>
        <w:sdtContent>
          <w:r w:rsidR="003D7580">
            <w:rPr>
              <w:noProof/>
              <w:lang w:eastAsia="en-GB"/>
            </w:rPr>
            <mc:AlternateContent>
              <mc:Choice Requires="wps">
                <w:drawing>
                  <wp:anchor distT="0" distB="0" distL="114300" distR="114300" simplePos="0" relativeHeight="251691008" behindDoc="0" locked="0" layoutInCell="1" allowOverlap="1" wp14:anchorId="30257525" wp14:editId="280BD4AD">
                    <wp:simplePos x="0" y="0"/>
                    <wp:positionH relativeFrom="margin">
                      <wp:align>center</wp:align>
                    </wp:positionH>
                    <wp:positionV relativeFrom="margin">
                      <wp:align>bottom</wp:align>
                    </wp:positionV>
                    <wp:extent cx="6802120" cy="511175"/>
                    <wp:effectExtent l="0" t="0" r="0" b="3175"/>
                    <wp:wrapSquare wrapText="bothSides"/>
                    <wp:docPr id="10" name="Text Box 10"/>
                    <wp:cNvGraphicFramePr/>
                    <a:graphic xmlns:a="http://schemas.openxmlformats.org/drawingml/2006/main">
                      <a:graphicData uri="http://schemas.microsoft.com/office/word/2010/wordprocessingShape">
                        <wps:wsp>
                          <wps:cNvSpPr txBox="1"/>
                          <wps:spPr>
                            <a:xfrm>
                              <a:off x="0" y="0"/>
                              <a:ext cx="6802120" cy="511175"/>
                            </a:xfrm>
                            <a:prstGeom prst="rect">
                              <a:avLst/>
                            </a:prstGeom>
                            <a:noFill/>
                            <a:ln w="6350">
                              <a:noFill/>
                            </a:ln>
                            <a:effectLst/>
                          </wps:spPr>
                          <wps:txbx>
                            <w:txbxContent>
                              <w:sdt>
                                <w:sdtPr>
                                  <w:rPr>
                                    <w:color w:val="595959" w:themeColor="text1" w:themeTint="A6"/>
                                    <w:sz w:val="28"/>
                                    <w:szCs w:val="28"/>
                                  </w:rPr>
                                  <w:alias w:val="Author"/>
                                  <w:tag w:val=""/>
                                  <w:id w:val="787467181"/>
                                  <w:dataBinding w:prefixMappings="xmlns:ns0='http://purl.org/dc/elements/1.1/' xmlns:ns1='http://schemas.openxmlformats.org/package/2006/metadata/core-properties' " w:xpath="/ns1:coreProperties[1]/ns0:creator[1]" w:storeItemID="{6C3C8BC8-F283-45AE-878A-BAB7291924A1}"/>
                                  <w:text/>
                                </w:sdtPr>
                                <w:sdtEndPr/>
                                <w:sdtContent>
                                  <w:p w:rsidR="003D7580" w:rsidRDefault="003D7580" w:rsidP="003D7580">
                                    <w:pPr>
                                      <w:pStyle w:val="NoSpacing"/>
                                      <w:jc w:val="right"/>
                                      <w:rPr>
                                        <w:color w:val="595959" w:themeColor="text1" w:themeTint="A6"/>
                                        <w:sz w:val="28"/>
                                        <w:szCs w:val="28"/>
                                      </w:rPr>
                                    </w:pPr>
                                    <w:r>
                                      <w:rPr>
                                        <w:color w:val="595959" w:themeColor="text1" w:themeTint="A6"/>
                                        <w:sz w:val="28"/>
                                        <w:szCs w:val="28"/>
                                        <w:lang w:val="en-GB"/>
                                      </w:rPr>
                                      <w:t>J. O'Keefe</w:t>
                                    </w:r>
                                  </w:p>
                                </w:sdtContent>
                              </w:sdt>
                              <w:p w:rsidR="003D7580" w:rsidRDefault="000508C9" w:rsidP="003D7580">
                                <w:pPr>
                                  <w:pStyle w:val="NoSpacing"/>
                                  <w:jc w:val="right"/>
                                  <w:rPr>
                                    <w:color w:val="595959" w:themeColor="text1" w:themeTint="A6"/>
                                    <w:sz w:val="18"/>
                                    <w:szCs w:val="18"/>
                                  </w:rPr>
                                </w:pPr>
                                <w:sdt>
                                  <w:sdtPr>
                                    <w:rPr>
                                      <w:color w:val="595959" w:themeColor="text1" w:themeTint="A6"/>
                                      <w:sz w:val="18"/>
                                      <w:szCs w:val="18"/>
                                    </w:rPr>
                                    <w:alias w:val="Email"/>
                                    <w:tag w:val="Email"/>
                                    <w:id w:val="450985666"/>
                                    <w:dataBinding w:prefixMappings="xmlns:ns0='http://schemas.microsoft.com/office/2006/coverPageProps' " w:xpath="/ns0:CoverPageProperties[1]/ns0:CompanyEmail[1]" w:storeItemID="{55AF091B-3C7A-41E3-B477-F2FDAA23CFDA}"/>
                                    <w:text/>
                                  </w:sdtPr>
                                  <w:sdtEndPr/>
                                  <w:sdtContent>
                                    <w:r w:rsidR="003D7580">
                                      <w:rPr>
                                        <w:color w:val="595959" w:themeColor="text1" w:themeTint="A6"/>
                                        <w:sz w:val="18"/>
                                        <w:szCs w:val="18"/>
                                        <w:lang w:val="en-GB"/>
                                      </w:rPr>
                                      <w:t>j.okeefe@st-clares.manchester.sch.uk</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257525" id="_x0000_t202" coordsize="21600,21600" o:spt="202" path="m,l,21600r21600,l21600,xe">
                    <v:stroke joinstyle="miter"/>
                    <v:path gradientshapeok="t" o:connecttype="rect"/>
                  </v:shapetype>
                  <v:shape id="Text Box 10" o:spid="_x0000_s1026" type="#_x0000_t202" style="position:absolute;margin-left:0;margin-top:0;width:535.6pt;height:40.25pt;z-index:2516910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" filled="f" stroked="f" strokeweight=".5pt">
                    <v:textbox inset="126pt,0,54pt,0">
                      <w:txbxContent>
                        <w:sdt>
                          <w:sdtPr>
                            <w:rPr>
                              <w:color w:val="595959" w:themeColor="text1" w:themeTint="A6"/>
                              <w:sz w:val="28"/>
                              <w:szCs w:val="28"/>
                            </w:rPr>
                            <w:alias w:val="Author"/>
                            <w:tag w:val=""/>
                            <w:id w:val="787467181"/>
                            <w:dataBinding w:prefixMappings="xmlns:ns0='http://purl.org/dc/elements/1.1/' xmlns:ns1='http://schemas.openxmlformats.org/package/2006/metadata/core-properties' " w:xpath="/ns1:coreProperties[1]/ns0:creator[1]" w:storeItemID="{6C3C8BC8-F283-45AE-878A-BAB7291924A1}"/>
                            <w:text/>
                          </w:sdtPr>
                          <w:sdtEndPr/>
                          <w:sdtContent>
                            <w:p w:rsidR="003D7580" w:rsidRDefault="003D7580" w:rsidP="003D7580">
                              <w:pPr>
                                <w:pStyle w:val="NoSpacing"/>
                                <w:jc w:val="right"/>
                                <w:rPr>
                                  <w:color w:val="595959" w:themeColor="text1" w:themeTint="A6"/>
                                  <w:sz w:val="28"/>
                                  <w:szCs w:val="28"/>
                                </w:rPr>
                              </w:pPr>
                              <w:r>
                                <w:rPr>
                                  <w:color w:val="595959" w:themeColor="text1" w:themeTint="A6"/>
                                  <w:sz w:val="28"/>
                                  <w:szCs w:val="28"/>
                                  <w:lang w:val="en-GB"/>
                                </w:rPr>
                                <w:t>J. O'Keefe</w:t>
                              </w:r>
                            </w:p>
                          </w:sdtContent>
                        </w:sdt>
                        <w:p w:rsidR="003D7580" w:rsidRDefault="000508C9" w:rsidP="003D7580">
                          <w:pPr>
                            <w:pStyle w:val="NoSpacing"/>
                            <w:jc w:val="right"/>
                            <w:rPr>
                              <w:color w:val="595959" w:themeColor="text1" w:themeTint="A6"/>
                              <w:sz w:val="18"/>
                              <w:szCs w:val="18"/>
                            </w:rPr>
                          </w:pPr>
                          <w:sdt>
                            <w:sdtPr>
                              <w:rPr>
                                <w:color w:val="595959" w:themeColor="text1" w:themeTint="A6"/>
                                <w:sz w:val="18"/>
                                <w:szCs w:val="18"/>
                              </w:rPr>
                              <w:alias w:val="Email"/>
                              <w:tag w:val="Email"/>
                              <w:id w:val="450985666"/>
                              <w:dataBinding w:prefixMappings="xmlns:ns0='http://schemas.microsoft.com/office/2006/coverPageProps' " w:xpath="/ns0:CoverPageProperties[1]/ns0:CompanyEmail[1]" w:storeItemID="{55AF091B-3C7A-41E3-B477-F2FDAA23CFDA}"/>
                              <w:text/>
                            </w:sdtPr>
                            <w:sdtEndPr/>
                            <w:sdtContent>
                              <w:r w:rsidR="003D7580">
                                <w:rPr>
                                  <w:color w:val="595959" w:themeColor="text1" w:themeTint="A6"/>
                                  <w:sz w:val="18"/>
                                  <w:szCs w:val="18"/>
                                  <w:lang w:val="en-GB"/>
                                </w:rPr>
                                <w:t>j.okeefe@st-clares.manchester.sch.uk</w:t>
                              </w:r>
                            </w:sdtContent>
                          </w:sdt>
                        </w:p>
                      </w:txbxContent>
                    </v:textbox>
                    <w10:wrap type="square" anchorx="margin" anchory="margin"/>
                  </v:shape>
                </w:pict>
              </mc:Fallback>
            </mc:AlternateContent>
          </w:r>
        </w:sdtContent>
      </w:sdt>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1309F6" w:rsidRPr="00786DA0" w:rsidRDefault="001309F6" w:rsidP="00786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Letter-join Plus 1" w:hAnsi="Letter-join Plus 1" w:cs="Segoe Print"/>
          <w:b/>
          <w:sz w:val="28"/>
          <w:szCs w:val="28"/>
          <w:lang w:val="en"/>
        </w:rPr>
      </w:pPr>
      <w:r w:rsidRPr="00355633">
        <w:rPr>
          <w:rFonts w:ascii="Segoe Print" w:hAnsi="Segoe Print" w:cs="Segoe Print"/>
          <w:b/>
          <w:sz w:val="22"/>
          <w:szCs w:val="22"/>
        </w:rPr>
        <w:t>"</w:t>
      </w:r>
      <w:r w:rsidRPr="00EC0178">
        <w:rPr>
          <w:rFonts w:ascii="Letter-join Plus 1" w:hAnsi="Letter-join Plus 1" w:cs="Segoe Print"/>
          <w:b/>
          <w:sz w:val="28"/>
          <w:szCs w:val="28"/>
        </w:rPr>
        <w:t>Guided by Jesus Christ, our teacher, we journey together, learning to dream, believe and achieve"</w:t>
      </w:r>
    </w:p>
    <w:p w:rsidR="001309F6" w:rsidRDefault="001309F6" w:rsidP="001309F6">
      <w:pPr>
        <w:rPr>
          <w:rFonts w:ascii="Cambria" w:hAnsi="Cambria" w:cs="Arial"/>
          <w:b/>
          <w:sz w:val="22"/>
          <w:szCs w:val="22"/>
          <w:u w:val="single"/>
        </w:rPr>
      </w:pPr>
    </w:p>
    <w:p w:rsidR="001309F6" w:rsidRPr="001309F6" w:rsidRDefault="00F32198" w:rsidP="00F32198">
      <w:pPr>
        <w:ind w:left="-900"/>
        <w:jc w:val="center"/>
        <w:rPr>
          <w:rFonts w:cstheme="minorHAnsi"/>
          <w:b/>
          <w:sz w:val="96"/>
          <w:szCs w:val="96"/>
          <w:u w:val="single"/>
        </w:rPr>
      </w:pPr>
      <w:r>
        <w:rPr>
          <w:rFonts w:cstheme="minorHAnsi"/>
          <w:b/>
          <w:sz w:val="96"/>
          <w:szCs w:val="96"/>
          <w:u w:val="single"/>
        </w:rPr>
        <w:t>Willow Room</w:t>
      </w:r>
      <w:r w:rsidR="001309F6" w:rsidRPr="001309F6">
        <w:rPr>
          <w:rFonts w:cstheme="minorHAnsi"/>
          <w:b/>
          <w:sz w:val="96"/>
          <w:szCs w:val="96"/>
          <w:u w:val="single"/>
        </w:rPr>
        <w:t xml:space="preserve"> Policy </w:t>
      </w:r>
    </w:p>
    <w:p w:rsidR="001309F6" w:rsidRPr="00786DA0" w:rsidRDefault="00F32198" w:rsidP="00786DA0">
      <w:pPr>
        <w:ind w:left="-900"/>
        <w:jc w:val="center"/>
        <w:rPr>
          <w:rFonts w:cstheme="minorHAnsi"/>
          <w:b/>
          <w:sz w:val="96"/>
          <w:szCs w:val="96"/>
          <w:u w:val="single"/>
        </w:rPr>
      </w:pPr>
      <w:r>
        <w:rPr>
          <w:rFonts w:cstheme="minorHAnsi"/>
          <w:b/>
          <w:sz w:val="96"/>
          <w:szCs w:val="96"/>
          <w:u w:val="single"/>
        </w:rPr>
        <w:t>2025-2026</w:t>
      </w:r>
    </w:p>
    <w:p w:rsidR="00786DA0" w:rsidRDefault="00786DA0" w:rsidP="001309F6">
      <w:pPr>
        <w:rPr>
          <w:rFonts w:ascii="Cambria" w:hAnsi="Cambria" w:cs="Arial"/>
          <w:sz w:val="22"/>
          <w:szCs w:val="22"/>
        </w:rPr>
      </w:pPr>
    </w:p>
    <w:p w:rsidR="001309F6" w:rsidRDefault="001309F6" w:rsidP="001309F6">
      <w:pPr>
        <w:rPr>
          <w:rFonts w:ascii="Cambria" w:hAnsi="Cambria" w:cs="Arial"/>
          <w:sz w:val="22"/>
          <w:szCs w:val="22"/>
        </w:rPr>
      </w:pPr>
      <w:r>
        <w:rPr>
          <w:rFonts w:ascii="Cambria" w:hAnsi="Cambria" w:cs="Arial"/>
          <w:sz w:val="22"/>
          <w:szCs w:val="22"/>
        </w:rPr>
        <w:t xml:space="preserve">Approved by the Governing Body. </w:t>
      </w:r>
    </w:p>
    <w:p w:rsidR="001309F6" w:rsidRDefault="001309F6" w:rsidP="001309F6">
      <w:pPr>
        <w:rPr>
          <w:rFonts w:ascii="Cambria" w:hAnsi="Cambria" w:cs="Arial"/>
          <w:sz w:val="22"/>
          <w:szCs w:val="22"/>
        </w:rPr>
      </w:pPr>
      <w:r>
        <w:rPr>
          <w:rFonts w:ascii="Cambria" w:hAnsi="Cambria" w:cs="Arial"/>
          <w:sz w:val="22"/>
          <w:szCs w:val="22"/>
        </w:rPr>
        <w:t xml:space="preserve"> </w:t>
      </w:r>
    </w:p>
    <w:p w:rsidR="001309F6" w:rsidRDefault="001309F6" w:rsidP="001309F6">
      <w:pPr>
        <w:rPr>
          <w:rFonts w:ascii="Cambria" w:hAnsi="Cambria" w:cs="Arial"/>
          <w:sz w:val="22"/>
          <w:szCs w:val="22"/>
        </w:rPr>
      </w:pPr>
      <w:r>
        <w:rPr>
          <w:rFonts w:ascii="Cambria" w:hAnsi="Cambria" w:cs="Arial"/>
          <w:sz w:val="22"/>
          <w:szCs w:val="22"/>
        </w:rPr>
        <w:t>Signed by:</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Chair of Governors </w:t>
      </w:r>
    </w:p>
    <w:p w:rsidR="001309F6" w:rsidRDefault="001309F6" w:rsidP="001309F6">
      <w:pPr>
        <w:rPr>
          <w:rFonts w:ascii="Cambria" w:hAnsi="Cambria" w:cs="Arial"/>
          <w:sz w:val="22"/>
          <w:szCs w:val="22"/>
        </w:rPr>
      </w:pPr>
    </w:p>
    <w:p w:rsidR="001309F6" w:rsidRDefault="001309F6" w:rsidP="001309F6">
      <w:pPr>
        <w:rPr>
          <w:rFonts w:ascii="Cambria" w:hAnsi="Cambria" w:cs="Arial"/>
          <w:sz w:val="22"/>
          <w:szCs w:val="22"/>
        </w:rPr>
      </w:pPr>
      <w:r>
        <w:rPr>
          <w:rFonts w:ascii="Cambria" w:hAnsi="Cambria" w:cs="Arial"/>
          <w:sz w:val="22"/>
          <w:szCs w:val="22"/>
        </w:rPr>
        <w:t>Date:</w:t>
      </w:r>
      <w:r>
        <w:rPr>
          <w:rFonts w:ascii="Cambria" w:hAnsi="Cambria" w:cs="Arial"/>
          <w:sz w:val="22"/>
          <w:szCs w:val="22"/>
        </w:rPr>
        <w:tab/>
        <w:t xml:space="preserve">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p>
    <w:p w:rsidR="001309F6" w:rsidRDefault="001309F6" w:rsidP="001309F6">
      <w:pPr>
        <w:rPr>
          <w:rFonts w:ascii="Cambria" w:hAnsi="Cambria" w:cs="Arial"/>
          <w:sz w:val="22"/>
          <w:szCs w:val="22"/>
        </w:rPr>
      </w:pPr>
    </w:p>
    <w:p w:rsidR="001309F6" w:rsidRDefault="001309F6" w:rsidP="001309F6">
      <w:pPr>
        <w:rPr>
          <w:rFonts w:ascii="Cambria" w:hAnsi="Cambria" w:cs="Arial"/>
          <w:sz w:val="22"/>
          <w:szCs w:val="22"/>
        </w:rPr>
      </w:pPr>
      <w:r>
        <w:rPr>
          <w:rFonts w:ascii="Cambria" w:hAnsi="Cambria" w:cs="Arial"/>
          <w:sz w:val="22"/>
          <w:szCs w:val="22"/>
        </w:rPr>
        <w:t xml:space="preserve">Date of Next Review:  </w:t>
      </w:r>
      <w:r>
        <w:rPr>
          <w:rFonts w:ascii="Cambria" w:hAnsi="Cambria" w:cs="Arial"/>
          <w:sz w:val="22"/>
          <w:szCs w:val="22"/>
        </w:rPr>
        <w:tab/>
        <w:t xml:space="preserve">autumn annually </w:t>
      </w:r>
    </w:p>
    <w:p w:rsidR="00786DA0" w:rsidRDefault="00786DA0" w:rsidP="001309F6">
      <w:pPr>
        <w:rPr>
          <w:rFonts w:ascii="Cambria" w:hAnsi="Cambria" w:cs="Arial"/>
          <w:sz w:val="22"/>
          <w:szCs w:val="22"/>
        </w:rPr>
      </w:pPr>
    </w:p>
    <w:p w:rsidR="00F32198" w:rsidRDefault="00F32198" w:rsidP="00F32198">
      <w:pPr>
        <w:spacing w:before="322" w:after="322"/>
        <w:outlineLvl w:val="0"/>
      </w:pPr>
      <w:r>
        <w:rPr>
          <w:b/>
          <w:bCs/>
          <w:color w:val="000000"/>
          <w:sz w:val="48"/>
          <w:szCs w:val="48"/>
        </w:rPr>
        <w:lastRenderedPageBreak/>
        <w:t>St. Clare's RC Primary School: Willow Room Policy</w:t>
      </w:r>
    </w:p>
    <w:p w:rsidR="00F32198" w:rsidRDefault="00F32198" w:rsidP="00F32198">
      <w:pPr>
        <w:spacing w:before="240" w:after="240"/>
      </w:pPr>
      <w:r>
        <w:rPr>
          <w:b/>
          <w:bCs/>
          <w:color w:val="000000"/>
          <w:sz w:val="24"/>
          <w:szCs w:val="24"/>
        </w:rPr>
        <w:t>1. Introduction</w:t>
      </w:r>
    </w:p>
    <w:p w:rsidR="00F32198" w:rsidRDefault="00F32198" w:rsidP="00F32198">
      <w:pPr>
        <w:spacing w:before="240" w:after="240"/>
      </w:pPr>
      <w:r>
        <w:rPr>
          <w:color w:val="000000"/>
          <w:sz w:val="24"/>
          <w:szCs w:val="24"/>
        </w:rPr>
        <w:t>This policy outlines the pr</w:t>
      </w:r>
      <w:r>
        <w:rPr>
          <w:color w:val="000000"/>
          <w:sz w:val="24"/>
          <w:szCs w:val="24"/>
        </w:rPr>
        <w:t>ovision for the Willow Room, a SEND</w:t>
      </w:r>
      <w:r>
        <w:rPr>
          <w:color w:val="000000"/>
          <w:sz w:val="24"/>
          <w:szCs w:val="24"/>
        </w:rPr>
        <w:t xml:space="preserve"> classroom within St. Clare’s RC Primary School designed to support pupils with significant Speech, Language, and Communication Needs (SLCN) and other complex needs. The Willow Room aims to provide a nurturing, inclusive environment where pupils can make progress towards accessing mainstream education and achieving their full potential. This policy is underpinned by the school's vision, "Guided by Jesus Christ, our teacher, we journey together learning to dream, believe and achieve," ensuring every pupil is valued and supported.</w:t>
      </w:r>
    </w:p>
    <w:p w:rsidR="00F32198" w:rsidRDefault="00F32198" w:rsidP="00F32198">
      <w:pPr>
        <w:spacing w:before="240" w:after="240"/>
      </w:pPr>
      <w:r>
        <w:rPr>
          <w:b/>
          <w:bCs/>
          <w:color w:val="000000"/>
          <w:sz w:val="24"/>
          <w:szCs w:val="24"/>
        </w:rPr>
        <w:t>2. Legal Framework and Guidance</w:t>
      </w:r>
    </w:p>
    <w:p w:rsidR="00F32198" w:rsidRDefault="00F32198" w:rsidP="00F32198">
      <w:pPr>
        <w:spacing w:before="240" w:after="240"/>
      </w:pPr>
      <w:r>
        <w:rPr>
          <w:color w:val="000000"/>
          <w:sz w:val="24"/>
          <w:szCs w:val="24"/>
        </w:rPr>
        <w:t>This policy adheres to the following legislation and guidance:</w:t>
      </w:r>
    </w:p>
    <w:p w:rsidR="00F32198" w:rsidRDefault="00F32198" w:rsidP="00F32198">
      <w:pPr>
        <w:numPr>
          <w:ilvl w:val="0"/>
          <w:numId w:val="50"/>
        </w:numPr>
        <w:spacing w:after="0" w:line="240" w:lineRule="auto"/>
        <w:rPr>
          <w:color w:val="000000"/>
          <w:sz w:val="24"/>
          <w:szCs w:val="24"/>
        </w:rPr>
      </w:pPr>
      <w:r>
        <w:rPr>
          <w:b/>
          <w:bCs/>
          <w:color w:val="000000"/>
          <w:sz w:val="24"/>
          <w:szCs w:val="24"/>
        </w:rPr>
        <w:t>The Children and Families Act 2014:</w:t>
      </w:r>
      <w:r>
        <w:rPr>
          <w:color w:val="000000"/>
          <w:sz w:val="24"/>
          <w:szCs w:val="24"/>
        </w:rPr>
        <w:t xml:space="preserve"> This act places a duty on schools to identify and support pupils with SEND.</w:t>
      </w:r>
    </w:p>
    <w:p w:rsidR="00F32198" w:rsidRDefault="00F32198" w:rsidP="00F32198">
      <w:pPr>
        <w:numPr>
          <w:ilvl w:val="0"/>
          <w:numId w:val="50"/>
        </w:numPr>
        <w:spacing w:after="0" w:line="240" w:lineRule="auto"/>
        <w:rPr>
          <w:color w:val="000000"/>
          <w:sz w:val="24"/>
          <w:szCs w:val="24"/>
        </w:rPr>
      </w:pPr>
      <w:r>
        <w:rPr>
          <w:b/>
          <w:bCs/>
          <w:color w:val="000000"/>
          <w:sz w:val="24"/>
          <w:szCs w:val="24"/>
        </w:rPr>
        <w:t>The Special Educational Needs and Disability (SEND) Code of Practice: 0 to 25 years (2015):</w:t>
      </w:r>
      <w:r>
        <w:rPr>
          <w:color w:val="000000"/>
          <w:sz w:val="24"/>
          <w:szCs w:val="24"/>
        </w:rPr>
        <w:t xml:space="preserve"> This provides statutory guidance on how to identify, assess, and support pupils with SEND.</w:t>
      </w:r>
    </w:p>
    <w:p w:rsidR="00F32198" w:rsidRDefault="00F32198" w:rsidP="00F32198">
      <w:pPr>
        <w:numPr>
          <w:ilvl w:val="0"/>
          <w:numId w:val="50"/>
        </w:numPr>
        <w:spacing w:after="0" w:line="240" w:lineRule="auto"/>
        <w:rPr>
          <w:color w:val="000000"/>
          <w:sz w:val="24"/>
          <w:szCs w:val="24"/>
        </w:rPr>
      </w:pPr>
      <w:r>
        <w:rPr>
          <w:b/>
          <w:bCs/>
          <w:color w:val="000000"/>
          <w:sz w:val="24"/>
          <w:szCs w:val="24"/>
        </w:rPr>
        <w:t>Equality Act 2010:</w:t>
      </w:r>
      <w:r>
        <w:rPr>
          <w:color w:val="000000"/>
          <w:sz w:val="24"/>
          <w:szCs w:val="24"/>
        </w:rPr>
        <w:t xml:space="preserve"> This ensures that pupils with SEND are not discriminated against and have equal access to education.</w:t>
      </w:r>
    </w:p>
    <w:p w:rsidR="00F32198" w:rsidRDefault="00F32198" w:rsidP="00F32198">
      <w:pPr>
        <w:numPr>
          <w:ilvl w:val="0"/>
          <w:numId w:val="50"/>
        </w:numPr>
        <w:spacing w:after="0" w:line="240" w:lineRule="auto"/>
        <w:rPr>
          <w:color w:val="000000"/>
          <w:sz w:val="24"/>
          <w:szCs w:val="24"/>
        </w:rPr>
      </w:pPr>
      <w:r>
        <w:rPr>
          <w:b/>
          <w:bCs/>
          <w:color w:val="000000"/>
          <w:sz w:val="24"/>
          <w:szCs w:val="24"/>
        </w:rPr>
        <w:t>OFSTED Inspection Framework:</w:t>
      </w:r>
      <w:r>
        <w:rPr>
          <w:color w:val="000000"/>
          <w:sz w:val="24"/>
          <w:szCs w:val="24"/>
        </w:rPr>
        <w:t xml:space="preserve"> This framework emphasises the importance of inclusive education and the progress of pupils with SEND.</w:t>
      </w:r>
    </w:p>
    <w:p w:rsidR="00F32198" w:rsidRDefault="00F32198" w:rsidP="00F32198">
      <w:pPr>
        <w:spacing w:before="240" w:after="240"/>
      </w:pPr>
      <w:r>
        <w:rPr>
          <w:b/>
          <w:bCs/>
          <w:color w:val="000000"/>
          <w:sz w:val="24"/>
          <w:szCs w:val="24"/>
        </w:rPr>
        <w:t>3. Purpose of the Willow Room</w:t>
      </w:r>
    </w:p>
    <w:p w:rsidR="00F32198" w:rsidRDefault="00F32198" w:rsidP="00F32198">
      <w:pPr>
        <w:spacing w:before="240" w:after="240"/>
      </w:pPr>
      <w:r>
        <w:rPr>
          <w:color w:val="000000"/>
          <w:sz w:val="24"/>
          <w:szCs w:val="24"/>
        </w:rPr>
        <w:t>The Willow Room aims to:</w:t>
      </w:r>
    </w:p>
    <w:p w:rsidR="00F32198" w:rsidRPr="006D13EB" w:rsidRDefault="00F32198" w:rsidP="00F32198">
      <w:pPr>
        <w:numPr>
          <w:ilvl w:val="0"/>
          <w:numId w:val="50"/>
        </w:numPr>
        <w:spacing w:after="0" w:line="240" w:lineRule="auto"/>
        <w:rPr>
          <w:color w:val="000000"/>
          <w:sz w:val="24"/>
          <w:szCs w:val="24"/>
        </w:rPr>
      </w:pPr>
      <w:r w:rsidRPr="006D13EB">
        <w:rPr>
          <w:color w:val="000000"/>
          <w:sz w:val="24"/>
          <w:szCs w:val="24"/>
        </w:rPr>
        <w:t xml:space="preserve">Provide a </w:t>
      </w:r>
      <w:r w:rsidRPr="006D13EB">
        <w:rPr>
          <w:color w:val="000000"/>
          <w:sz w:val="24"/>
          <w:szCs w:val="24"/>
        </w:rPr>
        <w:t>smaller</w:t>
      </w:r>
      <w:r w:rsidRPr="006D13EB">
        <w:rPr>
          <w:color w:val="000000"/>
          <w:sz w:val="24"/>
          <w:szCs w:val="24"/>
        </w:rPr>
        <w:t>, supportive environment for pupils with significant SLCN and other complex needs who require a personalised curriculum and intensive support.</w:t>
      </w:r>
    </w:p>
    <w:p w:rsidR="00F32198" w:rsidRPr="006D13EB" w:rsidRDefault="00F32198" w:rsidP="00F32198">
      <w:pPr>
        <w:numPr>
          <w:ilvl w:val="0"/>
          <w:numId w:val="50"/>
        </w:numPr>
        <w:spacing w:after="0" w:line="240" w:lineRule="auto"/>
        <w:rPr>
          <w:color w:val="000000"/>
          <w:sz w:val="24"/>
          <w:szCs w:val="24"/>
        </w:rPr>
      </w:pPr>
      <w:r w:rsidRPr="006D13EB">
        <w:rPr>
          <w:color w:val="000000"/>
          <w:sz w:val="24"/>
          <w:szCs w:val="24"/>
        </w:rPr>
        <w:t xml:space="preserve">Develop pupils' communication, social, emotional, and academic skills to enable them </w:t>
      </w:r>
      <w:r w:rsidR="006D13EB" w:rsidRPr="006D13EB">
        <w:rPr>
          <w:color w:val="000000"/>
          <w:sz w:val="24"/>
          <w:szCs w:val="24"/>
        </w:rPr>
        <w:t xml:space="preserve">to </w:t>
      </w:r>
      <w:r w:rsidRPr="006D13EB">
        <w:rPr>
          <w:color w:val="000000"/>
          <w:sz w:val="24"/>
          <w:szCs w:val="24"/>
        </w:rPr>
        <w:t xml:space="preserve">access </w:t>
      </w:r>
      <w:r w:rsidR="006D13EB" w:rsidRPr="006D13EB">
        <w:rPr>
          <w:color w:val="000000"/>
          <w:sz w:val="24"/>
          <w:szCs w:val="24"/>
        </w:rPr>
        <w:t xml:space="preserve">a </w:t>
      </w:r>
      <w:r w:rsidRPr="006D13EB">
        <w:rPr>
          <w:color w:val="000000"/>
          <w:sz w:val="24"/>
          <w:szCs w:val="24"/>
        </w:rPr>
        <w:t xml:space="preserve">mainstream </w:t>
      </w:r>
      <w:r w:rsidR="006D13EB" w:rsidRPr="006D13EB">
        <w:rPr>
          <w:color w:val="000000"/>
          <w:sz w:val="24"/>
          <w:szCs w:val="24"/>
        </w:rPr>
        <w:t>classroom with increasing success</w:t>
      </w:r>
      <w:r w:rsidRPr="006D13EB">
        <w:rPr>
          <w:color w:val="000000"/>
          <w:sz w:val="24"/>
          <w:szCs w:val="24"/>
        </w:rPr>
        <w:t>.</w:t>
      </w:r>
    </w:p>
    <w:p w:rsidR="00F32198" w:rsidRPr="006D13EB" w:rsidRDefault="00F32198" w:rsidP="00F32198">
      <w:pPr>
        <w:numPr>
          <w:ilvl w:val="0"/>
          <w:numId w:val="50"/>
        </w:numPr>
        <w:spacing w:after="0" w:line="240" w:lineRule="auto"/>
        <w:rPr>
          <w:color w:val="000000"/>
          <w:sz w:val="24"/>
          <w:szCs w:val="24"/>
        </w:rPr>
      </w:pPr>
      <w:r w:rsidRPr="006D13EB">
        <w:rPr>
          <w:color w:val="000000"/>
          <w:sz w:val="24"/>
          <w:szCs w:val="24"/>
        </w:rPr>
        <w:t xml:space="preserve">Offer </w:t>
      </w:r>
      <w:r w:rsidR="00AA534F" w:rsidRPr="006D13EB">
        <w:rPr>
          <w:color w:val="000000"/>
          <w:sz w:val="24"/>
          <w:szCs w:val="24"/>
        </w:rPr>
        <w:t xml:space="preserve">a curriculum that </w:t>
      </w:r>
      <w:r w:rsidRPr="006D13EB">
        <w:rPr>
          <w:color w:val="000000"/>
          <w:sz w:val="24"/>
          <w:szCs w:val="24"/>
        </w:rPr>
        <w:t>address</w:t>
      </w:r>
      <w:r w:rsidR="006D13EB" w:rsidRPr="006D13EB">
        <w:rPr>
          <w:color w:val="000000"/>
          <w:sz w:val="24"/>
          <w:szCs w:val="24"/>
        </w:rPr>
        <w:t>es</w:t>
      </w:r>
      <w:r w:rsidRPr="006D13EB">
        <w:rPr>
          <w:color w:val="000000"/>
          <w:sz w:val="24"/>
          <w:szCs w:val="24"/>
        </w:rPr>
        <w:t xml:space="preserve"> pupils' specific needs.</w:t>
      </w:r>
    </w:p>
    <w:p w:rsidR="00F32198" w:rsidRPr="006D13EB" w:rsidRDefault="00F32198" w:rsidP="00F32198">
      <w:pPr>
        <w:numPr>
          <w:ilvl w:val="0"/>
          <w:numId w:val="50"/>
        </w:numPr>
        <w:spacing w:after="0" w:line="240" w:lineRule="auto"/>
        <w:rPr>
          <w:color w:val="000000"/>
          <w:sz w:val="24"/>
          <w:szCs w:val="24"/>
        </w:rPr>
      </w:pPr>
      <w:r w:rsidRPr="006D13EB">
        <w:rPr>
          <w:color w:val="000000"/>
          <w:sz w:val="24"/>
          <w:szCs w:val="24"/>
        </w:rPr>
        <w:t>Promote inclusion by facilitating opportunities for pupils to interact with their mainstream peers.</w:t>
      </w:r>
    </w:p>
    <w:p w:rsidR="00F32198" w:rsidRPr="006D13EB" w:rsidRDefault="00F32198" w:rsidP="00F32198">
      <w:pPr>
        <w:numPr>
          <w:ilvl w:val="0"/>
          <w:numId w:val="50"/>
        </w:numPr>
        <w:spacing w:after="0" w:line="240" w:lineRule="auto"/>
        <w:rPr>
          <w:color w:val="000000"/>
          <w:sz w:val="24"/>
          <w:szCs w:val="24"/>
        </w:rPr>
      </w:pPr>
      <w:r w:rsidRPr="006D13EB">
        <w:rPr>
          <w:color w:val="000000"/>
          <w:sz w:val="24"/>
          <w:szCs w:val="24"/>
        </w:rPr>
        <w:t>Work in partnership with parents, carers, and external professionals to provide a holistic and coordinated approach to supporting pupils.</w:t>
      </w:r>
    </w:p>
    <w:p w:rsidR="00F32198" w:rsidRDefault="00F32198" w:rsidP="00F32198">
      <w:pPr>
        <w:spacing w:before="240" w:after="240"/>
      </w:pPr>
      <w:r>
        <w:rPr>
          <w:b/>
          <w:bCs/>
          <w:color w:val="000000"/>
          <w:sz w:val="24"/>
          <w:szCs w:val="24"/>
        </w:rPr>
        <w:t>4. Admission Criteria (Entry Criteria)</w:t>
      </w:r>
    </w:p>
    <w:p w:rsidR="00F32198" w:rsidRDefault="00F32198" w:rsidP="006D13EB">
      <w:pPr>
        <w:spacing w:before="240" w:after="0"/>
      </w:pPr>
      <w:r>
        <w:rPr>
          <w:color w:val="000000"/>
          <w:sz w:val="24"/>
          <w:szCs w:val="24"/>
        </w:rPr>
        <w:t xml:space="preserve">Pupils will be considered for placement in the Willow Room if they meet </w:t>
      </w:r>
      <w:r w:rsidR="006D13EB">
        <w:rPr>
          <w:color w:val="000000"/>
          <w:sz w:val="24"/>
          <w:szCs w:val="24"/>
        </w:rPr>
        <w:t xml:space="preserve">at least 6 of </w:t>
      </w:r>
      <w:r>
        <w:rPr>
          <w:color w:val="000000"/>
          <w:sz w:val="24"/>
          <w:szCs w:val="24"/>
        </w:rPr>
        <w:t>the following criteria:</w:t>
      </w:r>
    </w:p>
    <w:p w:rsidR="00F32198" w:rsidRDefault="00F32198" w:rsidP="006D13EB">
      <w:pPr>
        <w:numPr>
          <w:ilvl w:val="0"/>
          <w:numId w:val="50"/>
        </w:numPr>
        <w:spacing w:after="0" w:line="240" w:lineRule="auto"/>
        <w:rPr>
          <w:color w:val="000000"/>
          <w:sz w:val="24"/>
          <w:szCs w:val="24"/>
        </w:rPr>
      </w:pPr>
      <w:r>
        <w:rPr>
          <w:b/>
          <w:bCs/>
          <w:color w:val="000000"/>
          <w:sz w:val="24"/>
          <w:szCs w:val="24"/>
        </w:rPr>
        <w:t>Primary Need:</w:t>
      </w:r>
      <w:r>
        <w:rPr>
          <w:color w:val="000000"/>
          <w:sz w:val="24"/>
          <w:szCs w:val="24"/>
        </w:rPr>
        <w:t xml:space="preserve"> SLCN</w:t>
      </w:r>
    </w:p>
    <w:p w:rsidR="00F32198" w:rsidRDefault="00F32198" w:rsidP="00F32198">
      <w:pPr>
        <w:numPr>
          <w:ilvl w:val="0"/>
          <w:numId w:val="50"/>
        </w:numPr>
        <w:spacing w:after="0" w:line="240" w:lineRule="auto"/>
        <w:rPr>
          <w:color w:val="000000"/>
          <w:sz w:val="24"/>
          <w:szCs w:val="24"/>
        </w:rPr>
      </w:pPr>
      <w:r>
        <w:rPr>
          <w:color w:val="000000"/>
          <w:sz w:val="24"/>
          <w:szCs w:val="24"/>
        </w:rPr>
        <w:t>Demonstrates developmental delay in SLCN of a minimum of 2 years against peers.</w:t>
      </w:r>
    </w:p>
    <w:p w:rsidR="00F32198" w:rsidRDefault="00F32198" w:rsidP="00F32198">
      <w:pPr>
        <w:numPr>
          <w:ilvl w:val="0"/>
          <w:numId w:val="50"/>
        </w:numPr>
        <w:spacing w:after="0" w:line="240" w:lineRule="auto"/>
        <w:rPr>
          <w:color w:val="000000"/>
          <w:sz w:val="24"/>
          <w:szCs w:val="24"/>
        </w:rPr>
      </w:pPr>
      <w:r>
        <w:rPr>
          <w:color w:val="000000"/>
          <w:sz w:val="24"/>
          <w:szCs w:val="24"/>
        </w:rPr>
        <w:t>Cannot safely b</w:t>
      </w:r>
      <w:r w:rsidR="006D13EB">
        <w:rPr>
          <w:color w:val="000000"/>
          <w:sz w:val="24"/>
          <w:szCs w:val="24"/>
        </w:rPr>
        <w:t>e supported in mainstream class</w:t>
      </w:r>
      <w:r>
        <w:rPr>
          <w:color w:val="000000"/>
          <w:sz w:val="24"/>
          <w:szCs w:val="24"/>
        </w:rPr>
        <w:t>.</w:t>
      </w:r>
    </w:p>
    <w:p w:rsidR="00F32198" w:rsidRDefault="00F32198" w:rsidP="00F32198">
      <w:pPr>
        <w:numPr>
          <w:ilvl w:val="0"/>
          <w:numId w:val="50"/>
        </w:numPr>
        <w:spacing w:after="0" w:line="240" w:lineRule="auto"/>
        <w:rPr>
          <w:color w:val="000000"/>
          <w:sz w:val="24"/>
          <w:szCs w:val="24"/>
        </w:rPr>
      </w:pPr>
      <w:r>
        <w:rPr>
          <w:color w:val="000000"/>
          <w:sz w:val="24"/>
          <w:szCs w:val="24"/>
        </w:rPr>
        <w:t>Requires personalised curriculum.</w:t>
      </w:r>
    </w:p>
    <w:p w:rsidR="00F32198" w:rsidRDefault="00F32198" w:rsidP="00F32198">
      <w:pPr>
        <w:numPr>
          <w:ilvl w:val="0"/>
          <w:numId w:val="50"/>
        </w:numPr>
        <w:spacing w:after="0" w:line="240" w:lineRule="auto"/>
        <w:rPr>
          <w:color w:val="000000"/>
          <w:sz w:val="24"/>
          <w:szCs w:val="24"/>
        </w:rPr>
      </w:pPr>
      <w:r>
        <w:rPr>
          <w:color w:val="000000"/>
          <w:sz w:val="24"/>
          <w:szCs w:val="24"/>
        </w:rPr>
        <w:t>Evidence that teachers have exhausted all class-based strategies prior to being considered (with regard to Ordinarily Available Provision and the Graduated Response).</w:t>
      </w:r>
    </w:p>
    <w:p w:rsidR="00F32198" w:rsidRDefault="00F32198" w:rsidP="00F32198">
      <w:pPr>
        <w:numPr>
          <w:ilvl w:val="0"/>
          <w:numId w:val="50"/>
        </w:numPr>
        <w:spacing w:after="0" w:line="240" w:lineRule="auto"/>
        <w:rPr>
          <w:color w:val="000000"/>
          <w:sz w:val="24"/>
          <w:szCs w:val="24"/>
        </w:rPr>
      </w:pPr>
      <w:r>
        <w:rPr>
          <w:color w:val="000000"/>
          <w:sz w:val="24"/>
          <w:szCs w:val="24"/>
        </w:rPr>
        <w:t>EHCP in place or application in progress.</w:t>
      </w:r>
    </w:p>
    <w:p w:rsidR="00F32198" w:rsidRDefault="00F32198" w:rsidP="00F32198">
      <w:pPr>
        <w:numPr>
          <w:ilvl w:val="0"/>
          <w:numId w:val="50"/>
        </w:numPr>
        <w:spacing w:after="0" w:line="240" w:lineRule="auto"/>
        <w:rPr>
          <w:color w:val="000000"/>
          <w:sz w:val="24"/>
          <w:szCs w:val="24"/>
        </w:rPr>
      </w:pPr>
      <w:r>
        <w:rPr>
          <w:color w:val="000000"/>
          <w:sz w:val="24"/>
          <w:szCs w:val="24"/>
        </w:rPr>
        <w:t>Parents are supportive of the placement in Willow Room.</w:t>
      </w:r>
    </w:p>
    <w:p w:rsidR="00F32198" w:rsidRDefault="00F32198" w:rsidP="00F32198">
      <w:pPr>
        <w:numPr>
          <w:ilvl w:val="0"/>
          <w:numId w:val="50"/>
        </w:numPr>
        <w:spacing w:after="0" w:line="240" w:lineRule="auto"/>
        <w:rPr>
          <w:color w:val="000000"/>
          <w:sz w:val="24"/>
          <w:szCs w:val="24"/>
        </w:rPr>
      </w:pPr>
      <w:r>
        <w:rPr>
          <w:color w:val="000000"/>
          <w:sz w:val="24"/>
          <w:szCs w:val="24"/>
        </w:rPr>
        <w:t>Previously identified as significantly SEND with RHOSEY pathway or EHCP in place.</w:t>
      </w:r>
    </w:p>
    <w:p w:rsidR="00F32198" w:rsidRDefault="00F32198" w:rsidP="00F32198">
      <w:pPr>
        <w:spacing w:before="240" w:after="240"/>
      </w:pPr>
      <w:r>
        <w:rPr>
          <w:b/>
          <w:bCs/>
          <w:color w:val="000000"/>
          <w:sz w:val="24"/>
          <w:szCs w:val="24"/>
        </w:rPr>
        <w:t>5. Exit Criteria</w:t>
      </w:r>
    </w:p>
    <w:p w:rsidR="00F32198" w:rsidRDefault="00F32198" w:rsidP="00077E9C">
      <w:pPr>
        <w:spacing w:before="240" w:after="0"/>
      </w:pPr>
      <w:r>
        <w:rPr>
          <w:color w:val="000000"/>
          <w:sz w:val="24"/>
          <w:szCs w:val="24"/>
        </w:rPr>
        <w:t xml:space="preserve">Pupils will be considered for transitioning out of the Willow Room when they meet </w:t>
      </w:r>
      <w:r w:rsidR="00077E9C">
        <w:rPr>
          <w:color w:val="000000"/>
          <w:sz w:val="24"/>
          <w:szCs w:val="24"/>
        </w:rPr>
        <w:t xml:space="preserve">at least 6 of </w:t>
      </w:r>
      <w:r>
        <w:rPr>
          <w:color w:val="000000"/>
          <w:sz w:val="24"/>
          <w:szCs w:val="24"/>
        </w:rPr>
        <w:t>the following criteria:</w:t>
      </w:r>
    </w:p>
    <w:p w:rsidR="00F32198" w:rsidRDefault="00F32198" w:rsidP="00077E9C">
      <w:pPr>
        <w:numPr>
          <w:ilvl w:val="0"/>
          <w:numId w:val="50"/>
        </w:numPr>
        <w:spacing w:after="0" w:line="240" w:lineRule="auto"/>
        <w:rPr>
          <w:color w:val="000000"/>
          <w:sz w:val="24"/>
          <w:szCs w:val="24"/>
        </w:rPr>
      </w:pPr>
      <w:r>
        <w:rPr>
          <w:color w:val="000000"/>
          <w:sz w:val="24"/>
          <w:szCs w:val="24"/>
        </w:rPr>
        <w:t>Within 2 years developmentally of peers.</w:t>
      </w:r>
    </w:p>
    <w:p w:rsidR="00F32198" w:rsidRDefault="00F32198" w:rsidP="00F32198">
      <w:pPr>
        <w:numPr>
          <w:ilvl w:val="0"/>
          <w:numId w:val="50"/>
        </w:numPr>
        <w:spacing w:after="0" w:line="240" w:lineRule="auto"/>
        <w:rPr>
          <w:color w:val="000000"/>
          <w:sz w:val="24"/>
          <w:szCs w:val="24"/>
        </w:rPr>
      </w:pPr>
      <w:r>
        <w:rPr>
          <w:color w:val="000000"/>
          <w:sz w:val="24"/>
          <w:szCs w:val="24"/>
        </w:rPr>
        <w:t>Can be risk assessed and have needs met safely in a mainstream class.</w:t>
      </w:r>
    </w:p>
    <w:p w:rsidR="00F32198" w:rsidRDefault="00F32198" w:rsidP="00F32198">
      <w:pPr>
        <w:numPr>
          <w:ilvl w:val="0"/>
          <w:numId w:val="50"/>
        </w:numPr>
        <w:spacing w:after="0" w:line="240" w:lineRule="auto"/>
        <w:rPr>
          <w:color w:val="000000"/>
          <w:sz w:val="24"/>
          <w:szCs w:val="24"/>
        </w:rPr>
      </w:pPr>
      <w:r>
        <w:rPr>
          <w:color w:val="000000"/>
          <w:sz w:val="24"/>
          <w:szCs w:val="24"/>
        </w:rPr>
        <w:t>Adequate support and planning are available to enable successful transition.</w:t>
      </w:r>
    </w:p>
    <w:p w:rsidR="00F32198" w:rsidRDefault="00F32198" w:rsidP="00F32198">
      <w:pPr>
        <w:numPr>
          <w:ilvl w:val="0"/>
          <w:numId w:val="50"/>
        </w:numPr>
        <w:spacing w:after="0" w:line="240" w:lineRule="auto"/>
        <w:rPr>
          <w:color w:val="000000"/>
          <w:sz w:val="24"/>
          <w:szCs w:val="24"/>
        </w:rPr>
      </w:pPr>
      <w:r>
        <w:rPr>
          <w:color w:val="000000"/>
          <w:sz w:val="24"/>
          <w:szCs w:val="24"/>
        </w:rPr>
        <w:t>Parents are supportive of the transition back to mainstream.</w:t>
      </w:r>
    </w:p>
    <w:p w:rsidR="00F32198" w:rsidRDefault="00F32198" w:rsidP="00F32198">
      <w:pPr>
        <w:numPr>
          <w:ilvl w:val="0"/>
          <w:numId w:val="50"/>
        </w:numPr>
        <w:spacing w:after="0" w:line="240" w:lineRule="auto"/>
        <w:rPr>
          <w:color w:val="000000"/>
          <w:sz w:val="24"/>
          <w:szCs w:val="24"/>
        </w:rPr>
      </w:pPr>
      <w:r>
        <w:rPr>
          <w:color w:val="000000"/>
          <w:sz w:val="24"/>
          <w:szCs w:val="24"/>
        </w:rPr>
        <w:t>They have engaged successfully with regular and increasing mainstream provision.</w:t>
      </w:r>
    </w:p>
    <w:p w:rsidR="00F32198" w:rsidRDefault="00F32198" w:rsidP="00F32198">
      <w:pPr>
        <w:numPr>
          <w:ilvl w:val="0"/>
          <w:numId w:val="50"/>
        </w:numPr>
        <w:spacing w:after="0" w:line="240" w:lineRule="auto"/>
        <w:rPr>
          <w:color w:val="000000"/>
          <w:sz w:val="24"/>
          <w:szCs w:val="24"/>
        </w:rPr>
      </w:pPr>
      <w:r>
        <w:rPr>
          <w:color w:val="000000"/>
          <w:sz w:val="24"/>
          <w:szCs w:val="24"/>
        </w:rPr>
        <w:t>The curriculum can be accessed, with appropriate adjustments.</w:t>
      </w:r>
    </w:p>
    <w:p w:rsidR="00F32198" w:rsidRDefault="00F32198" w:rsidP="00F32198">
      <w:pPr>
        <w:numPr>
          <w:ilvl w:val="0"/>
          <w:numId w:val="50"/>
        </w:numPr>
        <w:spacing w:after="0" w:line="240" w:lineRule="auto"/>
        <w:rPr>
          <w:color w:val="000000"/>
          <w:sz w:val="24"/>
          <w:szCs w:val="24"/>
        </w:rPr>
      </w:pPr>
      <w:r>
        <w:rPr>
          <w:color w:val="000000"/>
          <w:sz w:val="24"/>
          <w:szCs w:val="24"/>
        </w:rPr>
        <w:t>Expresses a desire to access class.</w:t>
      </w:r>
    </w:p>
    <w:p w:rsidR="00F32198" w:rsidRDefault="00F32198" w:rsidP="00F32198">
      <w:pPr>
        <w:numPr>
          <w:ilvl w:val="0"/>
          <w:numId w:val="50"/>
        </w:numPr>
        <w:spacing w:after="0" w:line="240" w:lineRule="auto"/>
        <w:rPr>
          <w:color w:val="000000"/>
          <w:sz w:val="24"/>
          <w:szCs w:val="24"/>
        </w:rPr>
      </w:pPr>
      <w:r>
        <w:rPr>
          <w:color w:val="000000"/>
          <w:sz w:val="24"/>
          <w:szCs w:val="24"/>
        </w:rPr>
        <w:t>Has social connections in mainstream class.</w:t>
      </w:r>
    </w:p>
    <w:p w:rsidR="00F32198" w:rsidRDefault="00F32198" w:rsidP="00F32198">
      <w:pPr>
        <w:spacing w:before="240" w:after="240"/>
      </w:pPr>
      <w:r>
        <w:rPr>
          <w:b/>
          <w:bCs/>
          <w:color w:val="000000"/>
          <w:sz w:val="24"/>
          <w:szCs w:val="24"/>
        </w:rPr>
        <w:t>6. Roles and Responsibilities</w:t>
      </w:r>
    </w:p>
    <w:p w:rsidR="00F32198" w:rsidRDefault="00F32198" w:rsidP="00F32198">
      <w:pPr>
        <w:numPr>
          <w:ilvl w:val="0"/>
          <w:numId w:val="50"/>
        </w:numPr>
        <w:spacing w:after="0" w:line="240" w:lineRule="auto"/>
        <w:rPr>
          <w:color w:val="000000"/>
          <w:sz w:val="24"/>
          <w:szCs w:val="24"/>
        </w:rPr>
      </w:pPr>
      <w:r>
        <w:rPr>
          <w:b/>
          <w:bCs/>
          <w:color w:val="000000"/>
          <w:sz w:val="24"/>
          <w:szCs w:val="24"/>
        </w:rPr>
        <w:t>Headteacher:</w:t>
      </w:r>
      <w:r>
        <w:rPr>
          <w:color w:val="000000"/>
          <w:sz w:val="24"/>
          <w:szCs w:val="24"/>
        </w:rPr>
        <w:t xml:space="preserve"> Overall responsibility for the implementation of this policy and the provision for pupils with SEND.</w:t>
      </w:r>
    </w:p>
    <w:p w:rsidR="00F32198" w:rsidRDefault="00F32198" w:rsidP="00F32198">
      <w:pPr>
        <w:numPr>
          <w:ilvl w:val="0"/>
          <w:numId w:val="50"/>
        </w:numPr>
        <w:spacing w:after="0" w:line="240" w:lineRule="auto"/>
        <w:rPr>
          <w:color w:val="000000"/>
          <w:sz w:val="24"/>
          <w:szCs w:val="24"/>
        </w:rPr>
      </w:pPr>
      <w:r>
        <w:rPr>
          <w:b/>
          <w:bCs/>
          <w:color w:val="000000"/>
          <w:sz w:val="24"/>
          <w:szCs w:val="24"/>
        </w:rPr>
        <w:t>SEN</w:t>
      </w:r>
      <w:r w:rsidR="00077E9C">
        <w:rPr>
          <w:b/>
          <w:bCs/>
          <w:color w:val="000000"/>
          <w:sz w:val="24"/>
          <w:szCs w:val="24"/>
        </w:rPr>
        <w:t>D</w:t>
      </w:r>
      <w:r>
        <w:rPr>
          <w:b/>
          <w:bCs/>
          <w:color w:val="000000"/>
          <w:sz w:val="24"/>
          <w:szCs w:val="24"/>
        </w:rPr>
        <w:t>Co:</w:t>
      </w:r>
      <w:r>
        <w:rPr>
          <w:color w:val="000000"/>
          <w:sz w:val="24"/>
          <w:szCs w:val="24"/>
        </w:rPr>
        <w:t xml:space="preserve"> Responsible for coordinating SEND provision, </w:t>
      </w:r>
      <w:r w:rsidR="00077E9C">
        <w:rPr>
          <w:color w:val="000000"/>
          <w:sz w:val="24"/>
          <w:szCs w:val="24"/>
        </w:rPr>
        <w:t>planning</w:t>
      </w:r>
      <w:r w:rsidR="00077E9C">
        <w:rPr>
          <w:color w:val="000000"/>
          <w:sz w:val="24"/>
          <w:szCs w:val="24"/>
        </w:rPr>
        <w:t xml:space="preserve"> a</w:t>
      </w:r>
      <w:r w:rsidR="00E925E4">
        <w:rPr>
          <w:color w:val="000000"/>
          <w:sz w:val="24"/>
          <w:szCs w:val="24"/>
        </w:rPr>
        <w:t xml:space="preserve">n engaging </w:t>
      </w:r>
      <w:r w:rsidR="00077E9C">
        <w:rPr>
          <w:color w:val="000000"/>
          <w:sz w:val="24"/>
          <w:szCs w:val="24"/>
        </w:rPr>
        <w:t xml:space="preserve">curriculum, assessing </w:t>
      </w:r>
      <w:r w:rsidR="00077E9C">
        <w:rPr>
          <w:color w:val="000000"/>
          <w:sz w:val="24"/>
          <w:szCs w:val="24"/>
        </w:rPr>
        <w:t>pupils' progress</w:t>
      </w:r>
      <w:r w:rsidR="00077E9C">
        <w:rPr>
          <w:color w:val="000000"/>
          <w:sz w:val="24"/>
          <w:szCs w:val="24"/>
        </w:rPr>
        <w:t xml:space="preserve">, </w:t>
      </w:r>
      <w:r>
        <w:rPr>
          <w:color w:val="000000"/>
          <w:sz w:val="24"/>
          <w:szCs w:val="24"/>
        </w:rPr>
        <w:t>managing the Willow Room, and liaising with parents, staff, and external professionals.</w:t>
      </w:r>
    </w:p>
    <w:p w:rsidR="00F32198" w:rsidRPr="00E925E4" w:rsidRDefault="00F32198" w:rsidP="001C4A20">
      <w:pPr>
        <w:numPr>
          <w:ilvl w:val="0"/>
          <w:numId w:val="50"/>
        </w:numPr>
        <w:spacing w:after="0" w:line="240" w:lineRule="auto"/>
        <w:rPr>
          <w:color w:val="000000"/>
          <w:sz w:val="24"/>
          <w:szCs w:val="24"/>
        </w:rPr>
      </w:pPr>
      <w:r w:rsidRPr="00E925E4">
        <w:rPr>
          <w:b/>
          <w:bCs/>
          <w:color w:val="000000"/>
          <w:sz w:val="24"/>
          <w:szCs w:val="24"/>
        </w:rPr>
        <w:t xml:space="preserve">Willow Room </w:t>
      </w:r>
      <w:r w:rsidR="00E925E4" w:rsidRPr="00E925E4">
        <w:rPr>
          <w:b/>
          <w:bCs/>
          <w:color w:val="000000"/>
          <w:sz w:val="24"/>
          <w:szCs w:val="24"/>
        </w:rPr>
        <w:t>Staff</w:t>
      </w:r>
      <w:r w:rsidRPr="00E925E4">
        <w:rPr>
          <w:b/>
          <w:bCs/>
          <w:color w:val="000000"/>
          <w:sz w:val="24"/>
          <w:szCs w:val="24"/>
        </w:rPr>
        <w:t>:</w:t>
      </w:r>
      <w:r w:rsidRPr="00E925E4">
        <w:rPr>
          <w:color w:val="000000"/>
          <w:sz w:val="24"/>
          <w:szCs w:val="24"/>
        </w:rPr>
        <w:t xml:space="preserve"> Responsible for </w:t>
      </w:r>
      <w:r w:rsidR="00E925E4">
        <w:rPr>
          <w:color w:val="000000"/>
          <w:sz w:val="24"/>
          <w:szCs w:val="24"/>
        </w:rPr>
        <w:t xml:space="preserve">and delivering an engaging </w:t>
      </w:r>
      <w:r w:rsidRPr="00E925E4">
        <w:rPr>
          <w:color w:val="000000"/>
          <w:sz w:val="24"/>
          <w:szCs w:val="24"/>
        </w:rPr>
        <w:t>curriculum, providing individual support to pupils.</w:t>
      </w:r>
    </w:p>
    <w:p w:rsidR="00F32198" w:rsidRDefault="00F32198" w:rsidP="00F32198">
      <w:pPr>
        <w:numPr>
          <w:ilvl w:val="0"/>
          <w:numId w:val="50"/>
        </w:numPr>
        <w:spacing w:after="0" w:line="240" w:lineRule="auto"/>
        <w:rPr>
          <w:color w:val="000000"/>
          <w:sz w:val="24"/>
          <w:szCs w:val="24"/>
        </w:rPr>
      </w:pPr>
      <w:r>
        <w:rPr>
          <w:b/>
          <w:bCs/>
          <w:color w:val="000000"/>
          <w:sz w:val="24"/>
          <w:szCs w:val="24"/>
        </w:rPr>
        <w:t>Class Teachers:</w:t>
      </w:r>
      <w:r>
        <w:rPr>
          <w:color w:val="000000"/>
          <w:sz w:val="24"/>
          <w:szCs w:val="24"/>
        </w:rPr>
        <w:t xml:space="preserve"> Collaborating with the SENCo and Willow Room Teacher to ensure pupils' needs are met in mainstream classes during inclusion opportunities.</w:t>
      </w:r>
    </w:p>
    <w:p w:rsidR="00F32198" w:rsidRDefault="00F32198" w:rsidP="00F32198">
      <w:pPr>
        <w:numPr>
          <w:ilvl w:val="0"/>
          <w:numId w:val="50"/>
        </w:numPr>
        <w:spacing w:after="0" w:line="240" w:lineRule="auto"/>
        <w:rPr>
          <w:color w:val="000000"/>
          <w:sz w:val="24"/>
          <w:szCs w:val="24"/>
        </w:rPr>
      </w:pPr>
      <w:r>
        <w:rPr>
          <w:b/>
          <w:bCs/>
          <w:color w:val="000000"/>
          <w:sz w:val="24"/>
          <w:szCs w:val="24"/>
        </w:rPr>
        <w:t>Parents/Carers:</w:t>
      </w:r>
      <w:r>
        <w:rPr>
          <w:color w:val="000000"/>
          <w:sz w:val="24"/>
          <w:szCs w:val="24"/>
        </w:rPr>
        <w:t xml:space="preserve"> Working in partnership with the school to support their child's learning and development.</w:t>
      </w:r>
    </w:p>
    <w:p w:rsidR="00F32198" w:rsidRDefault="00F32198" w:rsidP="00F32198">
      <w:pPr>
        <w:numPr>
          <w:ilvl w:val="0"/>
          <w:numId w:val="50"/>
        </w:numPr>
        <w:spacing w:after="0" w:line="240" w:lineRule="auto"/>
        <w:rPr>
          <w:color w:val="000000"/>
          <w:sz w:val="24"/>
          <w:szCs w:val="24"/>
        </w:rPr>
      </w:pPr>
      <w:r>
        <w:rPr>
          <w:b/>
          <w:bCs/>
          <w:color w:val="000000"/>
          <w:sz w:val="24"/>
          <w:szCs w:val="24"/>
        </w:rPr>
        <w:t>Governing Body:</w:t>
      </w:r>
      <w:r>
        <w:rPr>
          <w:color w:val="000000"/>
          <w:sz w:val="24"/>
          <w:szCs w:val="24"/>
        </w:rPr>
        <w:t xml:space="preserve"> Monitoring the effectiveness of the school's SEND provision and ensuring compliance with relevant legislation.</w:t>
      </w:r>
    </w:p>
    <w:p w:rsidR="00F32198" w:rsidRDefault="00F32198" w:rsidP="00F32198">
      <w:pPr>
        <w:spacing w:before="240" w:after="240"/>
      </w:pPr>
      <w:r>
        <w:rPr>
          <w:b/>
          <w:bCs/>
          <w:color w:val="000000"/>
          <w:sz w:val="24"/>
          <w:szCs w:val="24"/>
        </w:rPr>
        <w:t>7. Curriculum and Teaching</w:t>
      </w:r>
    </w:p>
    <w:p w:rsidR="00F32198" w:rsidRDefault="00F32198" w:rsidP="00F32198">
      <w:pPr>
        <w:numPr>
          <w:ilvl w:val="0"/>
          <w:numId w:val="50"/>
        </w:numPr>
        <w:spacing w:after="0" w:line="240" w:lineRule="auto"/>
        <w:rPr>
          <w:color w:val="000000"/>
          <w:sz w:val="24"/>
          <w:szCs w:val="24"/>
        </w:rPr>
      </w:pPr>
      <w:r>
        <w:rPr>
          <w:color w:val="000000"/>
          <w:sz w:val="24"/>
          <w:szCs w:val="24"/>
        </w:rPr>
        <w:t xml:space="preserve">The Willow Room curriculum will be </w:t>
      </w:r>
      <w:r w:rsidR="00E925E4">
        <w:rPr>
          <w:color w:val="000000"/>
          <w:sz w:val="24"/>
          <w:szCs w:val="24"/>
        </w:rPr>
        <w:t>engaging</w:t>
      </w:r>
      <w:r>
        <w:rPr>
          <w:color w:val="000000"/>
          <w:sz w:val="24"/>
          <w:szCs w:val="24"/>
        </w:rPr>
        <w:t xml:space="preserve"> to meet the needs of pupil</w:t>
      </w:r>
      <w:r w:rsidR="00E925E4">
        <w:rPr>
          <w:color w:val="000000"/>
          <w:sz w:val="24"/>
          <w:szCs w:val="24"/>
        </w:rPr>
        <w:t>s in the willow room</w:t>
      </w:r>
      <w:r>
        <w:rPr>
          <w:color w:val="000000"/>
          <w:sz w:val="24"/>
          <w:szCs w:val="24"/>
        </w:rPr>
        <w:t>, focusing on developing their communication, social, emotional, and academic skills.</w:t>
      </w:r>
    </w:p>
    <w:p w:rsidR="00F32198" w:rsidRDefault="003F268A" w:rsidP="00F32198">
      <w:pPr>
        <w:numPr>
          <w:ilvl w:val="0"/>
          <w:numId w:val="50"/>
        </w:numPr>
        <w:spacing w:after="0" w:line="240" w:lineRule="auto"/>
        <w:rPr>
          <w:color w:val="000000"/>
          <w:sz w:val="24"/>
          <w:szCs w:val="24"/>
        </w:rPr>
      </w:pPr>
      <w:r>
        <w:rPr>
          <w:color w:val="000000"/>
          <w:sz w:val="24"/>
          <w:szCs w:val="24"/>
        </w:rPr>
        <w:t>Teaching will be multi-sensory and engaging</w:t>
      </w:r>
      <w:r w:rsidR="00F32198">
        <w:rPr>
          <w:color w:val="000000"/>
          <w:sz w:val="24"/>
          <w:szCs w:val="24"/>
        </w:rPr>
        <w:t>.</w:t>
      </w:r>
    </w:p>
    <w:p w:rsidR="00F32198" w:rsidRDefault="00F32198" w:rsidP="00F32198">
      <w:pPr>
        <w:numPr>
          <w:ilvl w:val="0"/>
          <w:numId w:val="50"/>
        </w:numPr>
        <w:spacing w:after="0" w:line="240" w:lineRule="auto"/>
        <w:rPr>
          <w:color w:val="000000"/>
          <w:sz w:val="24"/>
          <w:szCs w:val="24"/>
        </w:rPr>
      </w:pPr>
      <w:r>
        <w:rPr>
          <w:color w:val="000000"/>
          <w:sz w:val="24"/>
          <w:szCs w:val="24"/>
        </w:rPr>
        <w:t>Opportunities for inclusion in mainstream classes will be carefully planned and supported to promote social interaction.</w:t>
      </w:r>
    </w:p>
    <w:p w:rsidR="00F32198" w:rsidRDefault="00F32198" w:rsidP="00F32198">
      <w:pPr>
        <w:numPr>
          <w:ilvl w:val="0"/>
          <w:numId w:val="50"/>
        </w:numPr>
        <w:spacing w:after="0" w:line="240" w:lineRule="auto"/>
        <w:rPr>
          <w:color w:val="000000"/>
          <w:sz w:val="24"/>
          <w:szCs w:val="24"/>
        </w:rPr>
      </w:pPr>
      <w:r>
        <w:rPr>
          <w:color w:val="000000"/>
          <w:sz w:val="24"/>
          <w:szCs w:val="24"/>
        </w:rPr>
        <w:t>Regular assessments will be carried out to monitor pupils' progress and inform future planning.</w:t>
      </w:r>
    </w:p>
    <w:p w:rsidR="003F268A" w:rsidRDefault="003F268A" w:rsidP="00F32198">
      <w:pPr>
        <w:spacing w:before="240" w:after="240"/>
        <w:rPr>
          <w:i/>
          <w:iCs/>
          <w:color w:val="000000"/>
          <w:sz w:val="24"/>
          <w:szCs w:val="24"/>
        </w:rPr>
      </w:pPr>
    </w:p>
    <w:p w:rsidR="003F268A" w:rsidRDefault="003F268A" w:rsidP="00F32198">
      <w:pPr>
        <w:spacing w:before="240" w:after="240"/>
        <w:rPr>
          <w:i/>
          <w:iCs/>
          <w:color w:val="000000"/>
          <w:sz w:val="24"/>
          <w:szCs w:val="24"/>
        </w:rPr>
      </w:pPr>
    </w:p>
    <w:p w:rsidR="00F32198" w:rsidRDefault="00F32198" w:rsidP="00F32198">
      <w:pPr>
        <w:spacing w:before="240" w:after="240"/>
      </w:pPr>
      <w:r>
        <w:rPr>
          <w:b/>
          <w:bCs/>
          <w:color w:val="000000"/>
          <w:sz w:val="24"/>
          <w:szCs w:val="24"/>
        </w:rPr>
        <w:t>8. Assessment and Monitoring</w:t>
      </w:r>
    </w:p>
    <w:p w:rsidR="00F32198" w:rsidRDefault="00F32198" w:rsidP="00F32198">
      <w:pPr>
        <w:numPr>
          <w:ilvl w:val="0"/>
          <w:numId w:val="50"/>
        </w:numPr>
        <w:spacing w:after="0" w:line="240" w:lineRule="auto"/>
        <w:rPr>
          <w:color w:val="000000"/>
          <w:sz w:val="24"/>
          <w:szCs w:val="24"/>
        </w:rPr>
      </w:pPr>
      <w:r>
        <w:rPr>
          <w:color w:val="000000"/>
          <w:sz w:val="24"/>
          <w:szCs w:val="24"/>
        </w:rPr>
        <w:t>Pupils' progress will be assessed regularly using a range of formative and summative assessment methods.</w:t>
      </w:r>
    </w:p>
    <w:p w:rsidR="003F268A" w:rsidRDefault="00F32198" w:rsidP="00735B60">
      <w:pPr>
        <w:numPr>
          <w:ilvl w:val="0"/>
          <w:numId w:val="50"/>
        </w:numPr>
        <w:spacing w:after="0" w:line="240" w:lineRule="auto"/>
        <w:rPr>
          <w:color w:val="000000"/>
          <w:sz w:val="24"/>
          <w:szCs w:val="24"/>
        </w:rPr>
      </w:pPr>
      <w:r w:rsidRPr="003F268A">
        <w:rPr>
          <w:color w:val="000000"/>
          <w:sz w:val="24"/>
          <w:szCs w:val="24"/>
        </w:rPr>
        <w:t>Assessment data w</w:t>
      </w:r>
      <w:r w:rsidR="003F268A" w:rsidRPr="003F268A">
        <w:rPr>
          <w:color w:val="000000"/>
          <w:sz w:val="24"/>
          <w:szCs w:val="24"/>
        </w:rPr>
        <w:t xml:space="preserve">ill be used to inform planning and </w:t>
      </w:r>
      <w:r w:rsidR="003F268A">
        <w:rPr>
          <w:color w:val="000000"/>
          <w:sz w:val="24"/>
          <w:szCs w:val="24"/>
        </w:rPr>
        <w:t>track progress</w:t>
      </w:r>
    </w:p>
    <w:p w:rsidR="00F32198" w:rsidRPr="003F268A" w:rsidRDefault="00F32198" w:rsidP="00735B60">
      <w:pPr>
        <w:numPr>
          <w:ilvl w:val="0"/>
          <w:numId w:val="50"/>
        </w:numPr>
        <w:spacing w:after="0" w:line="240" w:lineRule="auto"/>
        <w:rPr>
          <w:color w:val="000000"/>
          <w:sz w:val="24"/>
          <w:szCs w:val="24"/>
        </w:rPr>
      </w:pPr>
      <w:r w:rsidRPr="003F268A">
        <w:rPr>
          <w:color w:val="000000"/>
          <w:sz w:val="24"/>
          <w:szCs w:val="24"/>
        </w:rPr>
        <w:t>Pupils' progress will be reviewed regularly with parents, carers, and external professionals.</w:t>
      </w:r>
    </w:p>
    <w:p w:rsidR="00F32198" w:rsidRDefault="00F32198" w:rsidP="00F32198">
      <w:pPr>
        <w:numPr>
          <w:ilvl w:val="0"/>
          <w:numId w:val="50"/>
        </w:numPr>
        <w:spacing w:after="0" w:line="240" w:lineRule="auto"/>
        <w:rPr>
          <w:color w:val="000000"/>
          <w:sz w:val="24"/>
          <w:szCs w:val="24"/>
        </w:rPr>
      </w:pPr>
      <w:r>
        <w:rPr>
          <w:color w:val="000000"/>
          <w:sz w:val="24"/>
          <w:szCs w:val="24"/>
        </w:rPr>
        <w:t>The effectiveness of the Willow Room will be monitored through data analysis, observations, and feedback from stakeholders.</w:t>
      </w:r>
    </w:p>
    <w:p w:rsidR="00F32198" w:rsidRDefault="00F32198" w:rsidP="00F32198">
      <w:pPr>
        <w:spacing w:before="240" w:after="240"/>
      </w:pPr>
      <w:r>
        <w:rPr>
          <w:b/>
          <w:bCs/>
          <w:color w:val="000000"/>
          <w:sz w:val="24"/>
          <w:szCs w:val="24"/>
        </w:rPr>
        <w:t>9. Inclusion</w:t>
      </w:r>
    </w:p>
    <w:p w:rsidR="00F32198" w:rsidRDefault="00F32198" w:rsidP="00F32198">
      <w:pPr>
        <w:numPr>
          <w:ilvl w:val="0"/>
          <w:numId w:val="50"/>
        </w:numPr>
        <w:spacing w:after="0" w:line="240" w:lineRule="auto"/>
        <w:rPr>
          <w:color w:val="000000"/>
          <w:sz w:val="24"/>
          <w:szCs w:val="24"/>
        </w:rPr>
      </w:pPr>
      <w:r>
        <w:rPr>
          <w:color w:val="000000"/>
          <w:sz w:val="24"/>
          <w:szCs w:val="24"/>
        </w:rPr>
        <w:t>The school is committed to providing inclusive opportunities for pupils in the Willow Room to interact with their mainstream peers.</w:t>
      </w:r>
    </w:p>
    <w:p w:rsidR="00F32198" w:rsidRDefault="00F32198" w:rsidP="00F32198">
      <w:pPr>
        <w:numPr>
          <w:ilvl w:val="0"/>
          <w:numId w:val="50"/>
        </w:numPr>
        <w:spacing w:after="0" w:line="240" w:lineRule="auto"/>
        <w:rPr>
          <w:color w:val="000000"/>
          <w:sz w:val="24"/>
          <w:szCs w:val="24"/>
        </w:rPr>
      </w:pPr>
      <w:r>
        <w:rPr>
          <w:color w:val="000000"/>
          <w:sz w:val="24"/>
          <w:szCs w:val="24"/>
        </w:rPr>
        <w:t>Inclusion opportunities will be carefully planned and supported to ensure they are meaningful and beneficial for pupils.</w:t>
      </w:r>
    </w:p>
    <w:p w:rsidR="00F32198" w:rsidRDefault="00F32198" w:rsidP="003F268A">
      <w:pPr>
        <w:numPr>
          <w:ilvl w:val="0"/>
          <w:numId w:val="50"/>
        </w:numPr>
        <w:spacing w:after="0" w:line="240" w:lineRule="auto"/>
        <w:ind w:hanging="357"/>
        <w:rPr>
          <w:color w:val="000000"/>
          <w:sz w:val="24"/>
          <w:szCs w:val="24"/>
        </w:rPr>
      </w:pPr>
      <w:r>
        <w:rPr>
          <w:color w:val="000000"/>
          <w:sz w:val="24"/>
          <w:szCs w:val="24"/>
        </w:rPr>
        <w:t>Strategies to promote inclusion include:</w:t>
      </w:r>
    </w:p>
    <w:p w:rsidR="00F32198" w:rsidRDefault="00F32198" w:rsidP="003F268A">
      <w:pPr>
        <w:numPr>
          <w:ilvl w:val="1"/>
          <w:numId w:val="50"/>
        </w:numPr>
        <w:spacing w:after="0" w:line="240" w:lineRule="auto"/>
        <w:ind w:hanging="357"/>
        <w:rPr>
          <w:color w:val="000000"/>
          <w:sz w:val="24"/>
          <w:szCs w:val="24"/>
        </w:rPr>
      </w:pPr>
      <w:r>
        <w:rPr>
          <w:color w:val="000000"/>
          <w:sz w:val="24"/>
          <w:szCs w:val="24"/>
        </w:rPr>
        <w:t>J</w:t>
      </w:r>
      <w:r w:rsidR="003F268A">
        <w:rPr>
          <w:color w:val="000000"/>
          <w:sz w:val="24"/>
          <w:szCs w:val="24"/>
        </w:rPr>
        <w:t>oin</w:t>
      </w:r>
      <w:r>
        <w:rPr>
          <w:color w:val="000000"/>
          <w:sz w:val="24"/>
          <w:szCs w:val="24"/>
        </w:rPr>
        <w:t xml:space="preserve"> assemblies and school events</w:t>
      </w:r>
    </w:p>
    <w:p w:rsidR="003F268A" w:rsidRDefault="003F268A" w:rsidP="003F268A">
      <w:pPr>
        <w:numPr>
          <w:ilvl w:val="1"/>
          <w:numId w:val="50"/>
        </w:numPr>
        <w:spacing w:after="0" w:line="240" w:lineRule="auto"/>
        <w:ind w:hanging="357"/>
        <w:rPr>
          <w:color w:val="000000"/>
          <w:sz w:val="24"/>
          <w:szCs w:val="24"/>
        </w:rPr>
      </w:pPr>
      <w:r>
        <w:rPr>
          <w:color w:val="000000"/>
          <w:sz w:val="24"/>
          <w:szCs w:val="24"/>
        </w:rPr>
        <w:t xml:space="preserve">Attend </w:t>
      </w:r>
      <w:r w:rsidR="00D337DE">
        <w:rPr>
          <w:color w:val="000000"/>
          <w:sz w:val="24"/>
          <w:szCs w:val="24"/>
        </w:rPr>
        <w:t>church masses</w:t>
      </w:r>
    </w:p>
    <w:p w:rsidR="00F32198" w:rsidRDefault="00F32198" w:rsidP="003F268A">
      <w:pPr>
        <w:numPr>
          <w:ilvl w:val="1"/>
          <w:numId w:val="50"/>
        </w:numPr>
        <w:spacing w:after="0" w:line="240" w:lineRule="auto"/>
        <w:ind w:hanging="357"/>
        <w:rPr>
          <w:color w:val="000000"/>
          <w:sz w:val="24"/>
          <w:szCs w:val="24"/>
        </w:rPr>
      </w:pPr>
      <w:r>
        <w:rPr>
          <w:color w:val="000000"/>
          <w:sz w:val="24"/>
          <w:szCs w:val="24"/>
        </w:rPr>
        <w:t>Supported participation in mainstream lessons</w:t>
      </w:r>
      <w:r w:rsidR="003F268A">
        <w:rPr>
          <w:color w:val="000000"/>
          <w:sz w:val="24"/>
          <w:szCs w:val="24"/>
        </w:rPr>
        <w:t xml:space="preserve"> such as PE</w:t>
      </w:r>
    </w:p>
    <w:p w:rsidR="003F268A" w:rsidRPr="00D337DE" w:rsidRDefault="003F268A" w:rsidP="00D337DE">
      <w:pPr>
        <w:numPr>
          <w:ilvl w:val="1"/>
          <w:numId w:val="50"/>
        </w:numPr>
        <w:spacing w:after="0" w:line="240" w:lineRule="auto"/>
        <w:ind w:hanging="357"/>
        <w:rPr>
          <w:color w:val="000000"/>
          <w:sz w:val="24"/>
          <w:szCs w:val="24"/>
        </w:rPr>
      </w:pPr>
      <w:r>
        <w:rPr>
          <w:color w:val="000000"/>
          <w:sz w:val="24"/>
          <w:szCs w:val="24"/>
        </w:rPr>
        <w:t>Opportunities for pupils to spend times socially with their peers when safe to do so.</w:t>
      </w:r>
    </w:p>
    <w:p w:rsidR="00F32198" w:rsidRDefault="00F32198" w:rsidP="00F32198">
      <w:pPr>
        <w:spacing w:before="240" w:after="240"/>
      </w:pPr>
      <w:r>
        <w:rPr>
          <w:b/>
          <w:bCs/>
          <w:color w:val="000000"/>
          <w:sz w:val="24"/>
          <w:szCs w:val="24"/>
        </w:rPr>
        <w:t>10. Partnership with Parents and Carers</w:t>
      </w:r>
    </w:p>
    <w:p w:rsidR="00F32198" w:rsidRDefault="00F32198" w:rsidP="00F32198">
      <w:pPr>
        <w:numPr>
          <w:ilvl w:val="0"/>
          <w:numId w:val="50"/>
        </w:numPr>
        <w:spacing w:after="0" w:line="240" w:lineRule="auto"/>
        <w:rPr>
          <w:color w:val="000000"/>
          <w:sz w:val="24"/>
          <w:szCs w:val="24"/>
        </w:rPr>
      </w:pPr>
      <w:r>
        <w:rPr>
          <w:color w:val="000000"/>
          <w:sz w:val="24"/>
          <w:szCs w:val="24"/>
        </w:rPr>
        <w:t>The school recognises the importance of working in partnership with parents and carers to support pupils' learning and development.</w:t>
      </w:r>
    </w:p>
    <w:p w:rsidR="00BB3F04" w:rsidRDefault="00F32198" w:rsidP="005F2C79">
      <w:pPr>
        <w:numPr>
          <w:ilvl w:val="0"/>
          <w:numId w:val="50"/>
        </w:numPr>
        <w:spacing w:after="0" w:line="240" w:lineRule="auto"/>
        <w:rPr>
          <w:color w:val="000000"/>
          <w:sz w:val="24"/>
          <w:szCs w:val="24"/>
        </w:rPr>
      </w:pPr>
      <w:r w:rsidRPr="00BB3F04">
        <w:rPr>
          <w:color w:val="000000"/>
          <w:sz w:val="24"/>
          <w:szCs w:val="24"/>
        </w:rPr>
        <w:t>Parents and carers will be kept informed about their child</w:t>
      </w:r>
      <w:r w:rsidR="00BB3F04">
        <w:rPr>
          <w:color w:val="000000"/>
          <w:sz w:val="24"/>
          <w:szCs w:val="24"/>
        </w:rPr>
        <w:t>'s progress</w:t>
      </w:r>
    </w:p>
    <w:p w:rsidR="00F32198" w:rsidRDefault="00F32198" w:rsidP="00F32198">
      <w:pPr>
        <w:numPr>
          <w:ilvl w:val="0"/>
          <w:numId w:val="50"/>
        </w:numPr>
        <w:spacing w:after="0" w:line="240" w:lineRule="auto"/>
        <w:rPr>
          <w:color w:val="000000"/>
          <w:sz w:val="24"/>
          <w:szCs w:val="24"/>
        </w:rPr>
      </w:pPr>
      <w:r>
        <w:rPr>
          <w:color w:val="000000"/>
          <w:sz w:val="24"/>
          <w:szCs w:val="24"/>
        </w:rPr>
        <w:t>Parents and carers will be encouraged to participate in school events and activities.</w:t>
      </w:r>
    </w:p>
    <w:p w:rsidR="00F32198" w:rsidRDefault="00F32198" w:rsidP="00F32198">
      <w:pPr>
        <w:spacing w:before="240" w:after="240"/>
      </w:pPr>
      <w:r>
        <w:rPr>
          <w:b/>
          <w:bCs/>
          <w:color w:val="000000"/>
          <w:sz w:val="24"/>
          <w:szCs w:val="24"/>
        </w:rPr>
        <w:t>11. Working with External Agencies</w:t>
      </w:r>
    </w:p>
    <w:p w:rsidR="00F32198" w:rsidRDefault="00F32198" w:rsidP="00F32198">
      <w:pPr>
        <w:numPr>
          <w:ilvl w:val="0"/>
          <w:numId w:val="50"/>
        </w:numPr>
        <w:spacing w:after="0" w:line="240" w:lineRule="auto"/>
        <w:rPr>
          <w:color w:val="000000"/>
          <w:sz w:val="24"/>
          <w:szCs w:val="24"/>
        </w:rPr>
      </w:pPr>
      <w:r>
        <w:rPr>
          <w:color w:val="000000"/>
          <w:sz w:val="24"/>
          <w:szCs w:val="24"/>
        </w:rPr>
        <w:t>The school will work in partnership with a range of external agencies to provide specialist support for pupils in the Willow Room.</w:t>
      </w:r>
    </w:p>
    <w:p w:rsidR="00F32198" w:rsidRDefault="00F32198" w:rsidP="00F32198">
      <w:pPr>
        <w:numPr>
          <w:ilvl w:val="0"/>
          <w:numId w:val="50"/>
        </w:numPr>
        <w:spacing w:after="0" w:line="240" w:lineRule="auto"/>
        <w:rPr>
          <w:color w:val="000000"/>
          <w:sz w:val="24"/>
          <w:szCs w:val="24"/>
        </w:rPr>
      </w:pPr>
      <w:r>
        <w:rPr>
          <w:color w:val="000000"/>
          <w:sz w:val="24"/>
          <w:szCs w:val="24"/>
        </w:rPr>
        <w:t>These agencies may include:</w:t>
      </w:r>
    </w:p>
    <w:p w:rsidR="00F32198" w:rsidRDefault="00F32198" w:rsidP="00F32198">
      <w:pPr>
        <w:numPr>
          <w:ilvl w:val="1"/>
          <w:numId w:val="50"/>
        </w:numPr>
        <w:spacing w:after="0" w:line="240" w:lineRule="auto"/>
        <w:rPr>
          <w:color w:val="000000"/>
          <w:sz w:val="24"/>
          <w:szCs w:val="24"/>
        </w:rPr>
      </w:pPr>
      <w:r>
        <w:rPr>
          <w:color w:val="000000"/>
          <w:sz w:val="24"/>
          <w:szCs w:val="24"/>
        </w:rPr>
        <w:t>Speech and Language Therapists</w:t>
      </w:r>
    </w:p>
    <w:p w:rsidR="00F32198" w:rsidRDefault="00F32198" w:rsidP="00F32198">
      <w:pPr>
        <w:numPr>
          <w:ilvl w:val="1"/>
          <w:numId w:val="50"/>
        </w:numPr>
        <w:spacing w:after="0" w:line="240" w:lineRule="auto"/>
        <w:rPr>
          <w:color w:val="000000"/>
          <w:sz w:val="24"/>
          <w:szCs w:val="24"/>
        </w:rPr>
      </w:pPr>
      <w:r>
        <w:rPr>
          <w:color w:val="000000"/>
          <w:sz w:val="24"/>
          <w:szCs w:val="24"/>
        </w:rPr>
        <w:t>Educational Psychologists</w:t>
      </w:r>
    </w:p>
    <w:p w:rsidR="00F32198" w:rsidRDefault="00F32198" w:rsidP="00F32198">
      <w:pPr>
        <w:numPr>
          <w:ilvl w:val="1"/>
          <w:numId w:val="50"/>
        </w:numPr>
        <w:spacing w:after="0" w:line="240" w:lineRule="auto"/>
        <w:rPr>
          <w:color w:val="000000"/>
          <w:sz w:val="24"/>
          <w:szCs w:val="24"/>
        </w:rPr>
      </w:pPr>
      <w:r>
        <w:rPr>
          <w:color w:val="000000"/>
          <w:sz w:val="24"/>
          <w:szCs w:val="24"/>
        </w:rPr>
        <w:t>Occupational Therapists</w:t>
      </w:r>
    </w:p>
    <w:p w:rsidR="00F32198" w:rsidRDefault="00F32198" w:rsidP="00F32198">
      <w:pPr>
        <w:numPr>
          <w:ilvl w:val="1"/>
          <w:numId w:val="50"/>
        </w:numPr>
        <w:spacing w:after="0" w:line="240" w:lineRule="auto"/>
        <w:rPr>
          <w:color w:val="000000"/>
          <w:sz w:val="24"/>
          <w:szCs w:val="24"/>
        </w:rPr>
      </w:pPr>
      <w:r>
        <w:rPr>
          <w:color w:val="000000"/>
          <w:sz w:val="24"/>
          <w:szCs w:val="24"/>
        </w:rPr>
        <w:t>Social Workers</w:t>
      </w:r>
    </w:p>
    <w:p w:rsidR="00F32198" w:rsidRDefault="00F32198" w:rsidP="00F32198">
      <w:pPr>
        <w:numPr>
          <w:ilvl w:val="1"/>
          <w:numId w:val="50"/>
        </w:numPr>
        <w:spacing w:after="0" w:line="240" w:lineRule="auto"/>
        <w:rPr>
          <w:color w:val="000000"/>
          <w:sz w:val="24"/>
          <w:szCs w:val="24"/>
        </w:rPr>
      </w:pPr>
      <w:r>
        <w:rPr>
          <w:color w:val="000000"/>
          <w:sz w:val="24"/>
          <w:szCs w:val="24"/>
        </w:rPr>
        <w:t>Medical Professionals</w:t>
      </w:r>
    </w:p>
    <w:p w:rsidR="00F32198" w:rsidRDefault="00F32198" w:rsidP="00F32198">
      <w:pPr>
        <w:spacing w:before="240" w:after="240"/>
      </w:pPr>
      <w:r>
        <w:rPr>
          <w:b/>
          <w:bCs/>
          <w:color w:val="000000"/>
          <w:sz w:val="24"/>
          <w:szCs w:val="24"/>
        </w:rPr>
        <w:t>12. Safeguarding</w:t>
      </w:r>
    </w:p>
    <w:p w:rsidR="00F32198" w:rsidRDefault="00F32198" w:rsidP="00F32198">
      <w:pPr>
        <w:numPr>
          <w:ilvl w:val="0"/>
          <w:numId w:val="50"/>
        </w:numPr>
        <w:spacing w:after="0" w:line="240" w:lineRule="auto"/>
        <w:rPr>
          <w:color w:val="000000"/>
          <w:sz w:val="24"/>
          <w:szCs w:val="24"/>
        </w:rPr>
      </w:pPr>
      <w:r>
        <w:rPr>
          <w:color w:val="000000"/>
          <w:sz w:val="24"/>
          <w:szCs w:val="24"/>
        </w:rPr>
        <w:t>The school is committed to safeguarding and promoting the welfare of all pupils.</w:t>
      </w:r>
    </w:p>
    <w:p w:rsidR="00F32198" w:rsidRDefault="00BB3F04" w:rsidP="00F32198">
      <w:pPr>
        <w:numPr>
          <w:ilvl w:val="0"/>
          <w:numId w:val="50"/>
        </w:numPr>
        <w:spacing w:after="0" w:line="240" w:lineRule="auto"/>
        <w:rPr>
          <w:color w:val="000000"/>
          <w:sz w:val="24"/>
          <w:szCs w:val="24"/>
        </w:rPr>
      </w:pPr>
      <w:r>
        <w:rPr>
          <w:color w:val="000000"/>
          <w:sz w:val="24"/>
          <w:szCs w:val="24"/>
        </w:rPr>
        <w:t>All staff will receive</w:t>
      </w:r>
      <w:r w:rsidR="00F32198">
        <w:rPr>
          <w:color w:val="000000"/>
          <w:sz w:val="24"/>
          <w:szCs w:val="24"/>
        </w:rPr>
        <w:t xml:space="preserve"> safeguarding training and will be aware of their responsibilities to report any concerns about a pupil's safety or well-being.</w:t>
      </w:r>
    </w:p>
    <w:p w:rsidR="00F32198" w:rsidRDefault="00F32198" w:rsidP="00F32198">
      <w:pPr>
        <w:numPr>
          <w:ilvl w:val="0"/>
          <w:numId w:val="50"/>
        </w:numPr>
        <w:spacing w:after="0" w:line="240" w:lineRule="auto"/>
        <w:rPr>
          <w:color w:val="000000"/>
          <w:sz w:val="24"/>
          <w:szCs w:val="24"/>
        </w:rPr>
      </w:pPr>
      <w:r>
        <w:rPr>
          <w:color w:val="000000"/>
          <w:sz w:val="24"/>
          <w:szCs w:val="24"/>
        </w:rPr>
        <w:t>The school's Safeguarding Policy will be followed in all cases.</w:t>
      </w:r>
    </w:p>
    <w:p w:rsidR="00BB3F04" w:rsidRDefault="00BB3F04" w:rsidP="00F32198">
      <w:pPr>
        <w:spacing w:before="240" w:after="240"/>
        <w:rPr>
          <w:b/>
          <w:bCs/>
          <w:color w:val="000000"/>
          <w:sz w:val="24"/>
          <w:szCs w:val="24"/>
        </w:rPr>
      </w:pPr>
    </w:p>
    <w:p w:rsidR="00F32198" w:rsidRDefault="00F32198" w:rsidP="00F32198">
      <w:pPr>
        <w:spacing w:before="240" w:after="240"/>
      </w:pPr>
      <w:r>
        <w:rPr>
          <w:b/>
          <w:bCs/>
          <w:color w:val="000000"/>
          <w:sz w:val="24"/>
          <w:szCs w:val="24"/>
        </w:rPr>
        <w:t>13. Training and Development</w:t>
      </w:r>
    </w:p>
    <w:p w:rsidR="00F32198" w:rsidRDefault="00F32198" w:rsidP="00F32198">
      <w:pPr>
        <w:numPr>
          <w:ilvl w:val="0"/>
          <w:numId w:val="50"/>
        </w:numPr>
        <w:spacing w:after="0" w:line="240" w:lineRule="auto"/>
        <w:rPr>
          <w:color w:val="000000"/>
          <w:sz w:val="24"/>
          <w:szCs w:val="24"/>
        </w:rPr>
      </w:pPr>
      <w:r>
        <w:rPr>
          <w:color w:val="000000"/>
          <w:sz w:val="24"/>
          <w:szCs w:val="24"/>
        </w:rPr>
        <w:t>All staff working in the Willow Room will receive appropriate training and development to enable them to meet the needs of pupils with SLCN and other complex needs.</w:t>
      </w:r>
    </w:p>
    <w:p w:rsidR="00F32198" w:rsidRDefault="00F32198" w:rsidP="00F32198">
      <w:pPr>
        <w:numPr>
          <w:ilvl w:val="0"/>
          <w:numId w:val="50"/>
        </w:numPr>
        <w:spacing w:after="0" w:line="240" w:lineRule="auto"/>
        <w:rPr>
          <w:color w:val="000000"/>
          <w:sz w:val="24"/>
          <w:szCs w:val="24"/>
        </w:rPr>
      </w:pPr>
      <w:r>
        <w:rPr>
          <w:color w:val="000000"/>
          <w:sz w:val="24"/>
          <w:szCs w:val="24"/>
        </w:rPr>
        <w:t>Training will cover areas such as:</w:t>
      </w:r>
    </w:p>
    <w:p w:rsidR="00F32198" w:rsidRDefault="00F32198" w:rsidP="00F32198">
      <w:pPr>
        <w:numPr>
          <w:ilvl w:val="1"/>
          <w:numId w:val="50"/>
        </w:numPr>
        <w:spacing w:after="0" w:line="240" w:lineRule="auto"/>
        <w:rPr>
          <w:color w:val="000000"/>
          <w:sz w:val="24"/>
          <w:szCs w:val="24"/>
        </w:rPr>
      </w:pPr>
      <w:r>
        <w:rPr>
          <w:color w:val="000000"/>
          <w:sz w:val="24"/>
          <w:szCs w:val="24"/>
        </w:rPr>
        <w:t>Speech and Language Therapy techniques</w:t>
      </w:r>
    </w:p>
    <w:p w:rsidR="00F32198" w:rsidRDefault="00F32198" w:rsidP="00F32198">
      <w:pPr>
        <w:numPr>
          <w:ilvl w:val="1"/>
          <w:numId w:val="50"/>
        </w:numPr>
        <w:spacing w:after="0" w:line="240" w:lineRule="auto"/>
        <w:rPr>
          <w:color w:val="000000"/>
          <w:sz w:val="24"/>
          <w:szCs w:val="24"/>
        </w:rPr>
      </w:pPr>
      <w:r>
        <w:rPr>
          <w:color w:val="000000"/>
          <w:sz w:val="24"/>
          <w:szCs w:val="24"/>
        </w:rPr>
        <w:t>Sensory processing</w:t>
      </w:r>
    </w:p>
    <w:p w:rsidR="00F32198" w:rsidRDefault="00F32198" w:rsidP="00F32198">
      <w:pPr>
        <w:numPr>
          <w:ilvl w:val="1"/>
          <w:numId w:val="50"/>
        </w:numPr>
        <w:spacing w:after="0" w:line="240" w:lineRule="auto"/>
        <w:rPr>
          <w:color w:val="000000"/>
          <w:sz w:val="24"/>
          <w:szCs w:val="24"/>
        </w:rPr>
      </w:pPr>
      <w:r>
        <w:rPr>
          <w:color w:val="000000"/>
          <w:sz w:val="24"/>
          <w:szCs w:val="24"/>
        </w:rPr>
        <w:t>Behaviour management</w:t>
      </w:r>
    </w:p>
    <w:p w:rsidR="00F32198" w:rsidRDefault="00F32198" w:rsidP="00F32198">
      <w:pPr>
        <w:spacing w:before="240" w:after="240"/>
      </w:pPr>
      <w:r>
        <w:rPr>
          <w:b/>
          <w:bCs/>
          <w:color w:val="000000"/>
          <w:sz w:val="24"/>
          <w:szCs w:val="24"/>
        </w:rPr>
        <w:t>14. Resources</w:t>
      </w:r>
    </w:p>
    <w:p w:rsidR="00F32198" w:rsidRDefault="00F32198" w:rsidP="00F32198">
      <w:pPr>
        <w:numPr>
          <w:ilvl w:val="0"/>
          <w:numId w:val="50"/>
        </w:numPr>
        <w:spacing w:after="0" w:line="240" w:lineRule="auto"/>
        <w:rPr>
          <w:color w:val="000000"/>
          <w:sz w:val="24"/>
          <w:szCs w:val="24"/>
        </w:rPr>
      </w:pPr>
      <w:r>
        <w:rPr>
          <w:color w:val="000000"/>
          <w:sz w:val="24"/>
          <w:szCs w:val="24"/>
        </w:rPr>
        <w:t>The Willow Room will be adequately resourced to meet the needs of pupils, including:</w:t>
      </w:r>
    </w:p>
    <w:p w:rsidR="00F32198" w:rsidRDefault="00F32198" w:rsidP="00F32198">
      <w:pPr>
        <w:numPr>
          <w:ilvl w:val="1"/>
          <w:numId w:val="50"/>
        </w:numPr>
        <w:spacing w:after="0" w:line="240" w:lineRule="auto"/>
        <w:rPr>
          <w:color w:val="000000"/>
          <w:sz w:val="24"/>
          <w:szCs w:val="24"/>
        </w:rPr>
      </w:pPr>
      <w:r>
        <w:rPr>
          <w:color w:val="000000"/>
          <w:sz w:val="24"/>
          <w:szCs w:val="24"/>
        </w:rPr>
        <w:t>Specialist equipment and materials</w:t>
      </w:r>
    </w:p>
    <w:p w:rsidR="00F32198" w:rsidRDefault="00F32198" w:rsidP="00F32198">
      <w:pPr>
        <w:numPr>
          <w:ilvl w:val="1"/>
          <w:numId w:val="50"/>
        </w:numPr>
        <w:spacing w:after="0" w:line="240" w:lineRule="auto"/>
        <w:rPr>
          <w:color w:val="000000"/>
          <w:sz w:val="24"/>
          <w:szCs w:val="24"/>
        </w:rPr>
      </w:pPr>
      <w:r>
        <w:rPr>
          <w:color w:val="000000"/>
          <w:sz w:val="24"/>
          <w:szCs w:val="24"/>
        </w:rPr>
        <w:t>Therapeutic resources</w:t>
      </w:r>
    </w:p>
    <w:p w:rsidR="00F32198" w:rsidRDefault="00F32198" w:rsidP="00F32198">
      <w:pPr>
        <w:numPr>
          <w:ilvl w:val="1"/>
          <w:numId w:val="50"/>
        </w:numPr>
        <w:spacing w:after="0" w:line="240" w:lineRule="auto"/>
        <w:rPr>
          <w:color w:val="000000"/>
          <w:sz w:val="24"/>
          <w:szCs w:val="24"/>
        </w:rPr>
      </w:pPr>
      <w:r>
        <w:rPr>
          <w:color w:val="000000"/>
          <w:sz w:val="24"/>
          <w:szCs w:val="24"/>
        </w:rPr>
        <w:t>Staffing resources</w:t>
      </w:r>
    </w:p>
    <w:p w:rsidR="00F32198" w:rsidRDefault="00F32198" w:rsidP="00F32198">
      <w:pPr>
        <w:spacing w:before="240" w:after="240"/>
      </w:pPr>
      <w:r>
        <w:rPr>
          <w:b/>
          <w:bCs/>
          <w:color w:val="000000"/>
          <w:sz w:val="24"/>
          <w:szCs w:val="24"/>
        </w:rPr>
        <w:t>15. Policy Review</w:t>
      </w:r>
    </w:p>
    <w:p w:rsidR="00F32198" w:rsidRDefault="00F32198" w:rsidP="00F32198">
      <w:pPr>
        <w:spacing w:before="240" w:after="240"/>
      </w:pPr>
      <w:r>
        <w:rPr>
          <w:color w:val="000000"/>
          <w:sz w:val="24"/>
          <w:szCs w:val="24"/>
        </w:rPr>
        <w:t>This policy will be reviewed annually by the SENCo and Headteacher, in consultation with staff, parents, and the Governing Body. The review will take into account any changes in legislation, guidance, or best practice.</w:t>
      </w:r>
    </w:p>
    <w:p w:rsidR="00F32198" w:rsidRDefault="00F32198" w:rsidP="00F32198">
      <w:pPr>
        <w:spacing w:before="240" w:after="240"/>
      </w:pPr>
      <w:r>
        <w:rPr>
          <w:b/>
          <w:bCs/>
          <w:color w:val="000000"/>
          <w:sz w:val="24"/>
          <w:szCs w:val="24"/>
        </w:rPr>
        <w:t>16. Complaints</w:t>
      </w:r>
    </w:p>
    <w:p w:rsidR="00FF29F6" w:rsidRPr="00F32198" w:rsidRDefault="00F32198" w:rsidP="00F32198">
      <w:pPr>
        <w:spacing w:before="240" w:after="240"/>
      </w:pPr>
      <w:r>
        <w:rPr>
          <w:color w:val="000000"/>
          <w:sz w:val="24"/>
          <w:szCs w:val="24"/>
        </w:rPr>
        <w:t>Any complaints regarding the Willow Room or the implementation of this policy will be dealt with in accordance with the school's Complaints Policy.</w:t>
      </w:r>
      <w:bookmarkStart w:id="0" w:name="_GoBack"/>
      <w:bookmarkEnd w:id="0"/>
    </w:p>
    <w:sectPr w:rsidR="00FF29F6" w:rsidRPr="00F32198" w:rsidSect="003541F8">
      <w:headerReference w:type="default" r:id="rId9"/>
      <w:footerReference w:type="default" r:id="rId10"/>
      <w:pgSz w:w="11906" w:h="16838"/>
      <w:pgMar w:top="1276" w:right="566" w:bottom="568" w:left="709" w:header="567" w:footer="567"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8C9" w:rsidRDefault="000508C9" w:rsidP="009727DF">
      <w:pPr>
        <w:spacing w:after="0" w:line="240" w:lineRule="auto"/>
      </w:pPr>
      <w:r>
        <w:separator/>
      </w:r>
    </w:p>
  </w:endnote>
  <w:endnote w:type="continuationSeparator" w:id="0">
    <w:p w:rsidR="000508C9" w:rsidRDefault="000508C9" w:rsidP="0097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Letter-join Plus 1">
    <w:panose1 w:val="02000505000000020003"/>
    <w:charset w:val="00"/>
    <w:family w:val="modern"/>
    <w:notTrueType/>
    <w:pitch w:val="variable"/>
    <w:sig w:usb0="8000002F" w:usb1="1000000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868050"/>
      <w:docPartObj>
        <w:docPartGallery w:val="Page Numbers (Bottom of Page)"/>
        <w:docPartUnique/>
      </w:docPartObj>
    </w:sdtPr>
    <w:sdtEndPr/>
    <w:sdtContent>
      <w:p w:rsidR="00B81631" w:rsidRDefault="004F3686">
        <w:pPr>
          <w:pStyle w:val="Footer"/>
          <w:jc w:val="right"/>
        </w:pPr>
        <w:r>
          <w:fldChar w:fldCharType="begin"/>
        </w:r>
        <w:r>
          <w:instrText xml:space="preserve"> PAGE   \* MERGEFORMAT </w:instrText>
        </w:r>
        <w:r>
          <w:fldChar w:fldCharType="separate"/>
        </w:r>
        <w:r w:rsidR="00817FC6">
          <w:rPr>
            <w:noProof/>
          </w:rPr>
          <w:t>2</w:t>
        </w:r>
        <w:r>
          <w:rPr>
            <w:noProof/>
          </w:rPr>
          <w:fldChar w:fldCharType="end"/>
        </w:r>
      </w:p>
    </w:sdtContent>
  </w:sdt>
  <w:p w:rsidR="00B81631" w:rsidRDefault="00B816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8C9" w:rsidRDefault="000508C9" w:rsidP="009727DF">
      <w:pPr>
        <w:spacing w:after="0" w:line="240" w:lineRule="auto"/>
      </w:pPr>
      <w:r>
        <w:separator/>
      </w:r>
    </w:p>
  </w:footnote>
  <w:footnote w:type="continuationSeparator" w:id="0">
    <w:p w:rsidR="000508C9" w:rsidRDefault="000508C9" w:rsidP="0097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631" w:rsidRPr="00535B7F" w:rsidRDefault="00B81631" w:rsidP="009727DF">
    <w:pPr>
      <w:pStyle w:val="Header"/>
      <w:jc w:val="center"/>
      <w:rPr>
        <w:b/>
        <w:color w:val="1F497D" w:themeColor="text2"/>
        <w:sz w:val="36"/>
        <w:szCs w:val="36"/>
      </w:rPr>
    </w:pPr>
    <w:r w:rsidRPr="00535B7F">
      <w:rPr>
        <w:b/>
        <w:noProof/>
        <w:color w:val="1F497D" w:themeColor="text2"/>
        <w:sz w:val="36"/>
        <w:szCs w:val="36"/>
        <w:lang w:eastAsia="en-GB"/>
      </w:rPr>
      <w:drawing>
        <wp:anchor distT="0" distB="0" distL="114300" distR="114300" simplePos="0" relativeHeight="251658240" behindDoc="1" locked="0" layoutInCell="1" allowOverlap="1" wp14:anchorId="66A46077" wp14:editId="4B15B00A">
          <wp:simplePos x="0" y="0"/>
          <wp:positionH relativeFrom="column">
            <wp:posOffset>-88460</wp:posOffset>
          </wp:positionH>
          <wp:positionV relativeFrom="paragraph">
            <wp:posOffset>-122022</wp:posOffset>
          </wp:positionV>
          <wp:extent cx="875665" cy="802005"/>
          <wp:effectExtent l="19050" t="0" r="635" b="0"/>
          <wp:wrapThrough wrapText="bothSides">
            <wp:wrapPolygon edited="0">
              <wp:start x="-470" y="0"/>
              <wp:lineTo x="-470" y="21036"/>
              <wp:lineTo x="21616" y="21036"/>
              <wp:lineTo x="21616" y="0"/>
              <wp:lineTo x="-470" y="0"/>
            </wp:wrapPolygon>
          </wp:wrapThrough>
          <wp:docPr id="15" name="Picture 15" descr="C:\Users\damien\Downloads\ST CLARES LOGO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en\Downloads\ST CLARES LOGO (1).tif"/>
                  <pic:cNvPicPr>
                    <a:picLocks noChangeAspect="1" noChangeArrowheads="1"/>
                  </pic:cNvPicPr>
                </pic:nvPicPr>
                <pic:blipFill>
                  <a:blip r:embed="rId1"/>
                  <a:srcRect l="41061" t="21251" r="37537" b="66380"/>
                  <a:stretch>
                    <a:fillRect/>
                  </a:stretch>
                </pic:blipFill>
                <pic:spPr bwMode="auto">
                  <a:xfrm>
                    <a:off x="0" y="0"/>
                    <a:ext cx="875665" cy="802005"/>
                  </a:xfrm>
                  <a:prstGeom prst="rect">
                    <a:avLst/>
                  </a:prstGeom>
                  <a:noFill/>
                  <a:ln w="9525">
                    <a:noFill/>
                    <a:miter lim="800000"/>
                    <a:headEnd/>
                    <a:tailEnd/>
                  </a:ln>
                </pic:spPr>
              </pic:pic>
            </a:graphicData>
          </a:graphic>
        </wp:anchor>
      </w:drawing>
    </w:r>
    <w:r w:rsidRPr="00535B7F">
      <w:rPr>
        <w:b/>
        <w:color w:val="1F497D" w:themeColor="text2"/>
        <w:sz w:val="36"/>
        <w:szCs w:val="36"/>
      </w:rPr>
      <w:t>St. Clare’s RC Primary School</w:t>
    </w:r>
  </w:p>
  <w:p w:rsidR="00B81631" w:rsidRPr="00535B7F" w:rsidRDefault="00F32198" w:rsidP="009727DF">
    <w:pPr>
      <w:pStyle w:val="Header"/>
      <w:jc w:val="center"/>
      <w:rPr>
        <w:b/>
        <w:color w:val="1F497D" w:themeColor="text2"/>
        <w:sz w:val="36"/>
        <w:szCs w:val="36"/>
      </w:rPr>
    </w:pPr>
    <w:r>
      <w:rPr>
        <w:b/>
        <w:color w:val="1F497D" w:themeColor="text2"/>
        <w:sz w:val="36"/>
        <w:szCs w:val="36"/>
      </w:rPr>
      <w:t>Willow Room</w:t>
    </w:r>
    <w:r w:rsidR="00B81631" w:rsidRPr="00535B7F">
      <w:rPr>
        <w:b/>
        <w:color w:val="1F497D" w:themeColor="text2"/>
        <w:sz w:val="36"/>
        <w:szCs w:val="36"/>
      </w:rPr>
      <w:t xml:space="preserve"> Policy</w:t>
    </w:r>
  </w:p>
  <w:p w:rsidR="00B81631" w:rsidRPr="00535B7F" w:rsidRDefault="00A8388D" w:rsidP="009727DF">
    <w:pPr>
      <w:pStyle w:val="Header"/>
      <w:jc w:val="right"/>
      <w:rPr>
        <w:b/>
        <w:color w:val="1F497D" w:themeColor="text2"/>
        <w:sz w:val="28"/>
        <w:szCs w:val="28"/>
      </w:rPr>
    </w:pPr>
    <w:r w:rsidRPr="00535B7F">
      <w:rPr>
        <w:b/>
        <w:color w:val="1F497D" w:themeColor="text2"/>
        <w:sz w:val="28"/>
        <w:szCs w:val="28"/>
      </w:rPr>
      <w:t>September 202</w:t>
    </w:r>
    <w:r w:rsidR="00F32198">
      <w:rPr>
        <w:b/>
        <w:color w:val="1F497D" w:themeColor="text2"/>
        <w:sz w:val="28"/>
        <w:szCs w:val="28"/>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02575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09.25pt;height:331.5pt" o:bullet="t">
        <v:imagedata r:id="rId1" o:title="TK_LOGO_POINTER_RGB_bullet_blue"/>
      </v:shape>
    </w:pict>
  </w:numPicBullet>
  <w:abstractNum w:abstractNumId="0" w15:restartNumberingAfterBreak="0">
    <w:nsid w:val="0213309B"/>
    <w:multiLevelType w:val="hybridMultilevel"/>
    <w:tmpl w:val="E130A83E"/>
    <w:lvl w:ilvl="0" w:tplc="1473196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4C4017"/>
    <w:multiLevelType w:val="hybridMultilevel"/>
    <w:tmpl w:val="FDC2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057FC"/>
    <w:multiLevelType w:val="hybridMultilevel"/>
    <w:tmpl w:val="388A6C20"/>
    <w:lvl w:ilvl="0" w:tplc="4FDC43C4">
      <w:start w:val="1"/>
      <w:numFmt w:val="bullet"/>
      <w:lvlText w:val=""/>
      <w:lvlPicBulletId w:val="0"/>
      <w:lvlJc w:val="left"/>
      <w:pPr>
        <w:ind w:left="340" w:hanging="170"/>
      </w:pPr>
      <w:rPr>
        <w:rFonts w:ascii="Symbol" w:hAnsi="Symbol" w:hint="default"/>
        <w:color w:val="auto"/>
      </w:rPr>
    </w:lvl>
    <w:lvl w:ilvl="1" w:tplc="0809000B">
      <w:start w:val="1"/>
      <w:numFmt w:val="bullet"/>
      <w:lvlText w:val=""/>
      <w:lvlJc w:val="left"/>
      <w:pPr>
        <w:ind w:left="127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0CD56CA2"/>
    <w:multiLevelType w:val="hybridMultilevel"/>
    <w:tmpl w:val="9894F05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F362B22"/>
    <w:multiLevelType w:val="hybridMultilevel"/>
    <w:tmpl w:val="F23EDA1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7D6C8F"/>
    <w:multiLevelType w:val="hybridMultilevel"/>
    <w:tmpl w:val="FEC2DE9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513906"/>
    <w:multiLevelType w:val="hybridMultilevel"/>
    <w:tmpl w:val="A9640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465687"/>
    <w:multiLevelType w:val="hybridMultilevel"/>
    <w:tmpl w:val="6788561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D093B"/>
    <w:multiLevelType w:val="hybridMultilevel"/>
    <w:tmpl w:val="8186943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A0534"/>
    <w:multiLevelType w:val="hybridMultilevel"/>
    <w:tmpl w:val="831C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92B07"/>
    <w:multiLevelType w:val="hybridMultilevel"/>
    <w:tmpl w:val="CC0432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54C05D4"/>
    <w:multiLevelType w:val="hybridMultilevel"/>
    <w:tmpl w:val="6E228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5B4E7E"/>
    <w:multiLevelType w:val="hybridMultilevel"/>
    <w:tmpl w:val="FBF820EC"/>
    <w:lvl w:ilvl="0" w:tplc="4FDC43C4">
      <w:start w:val="1"/>
      <w:numFmt w:val="bullet"/>
      <w:lvlText w:val=""/>
      <w:lvlPicBulletId w:val="0"/>
      <w:lvlJc w:val="left"/>
      <w:pPr>
        <w:ind w:left="340" w:hanging="170"/>
      </w:pPr>
      <w:rPr>
        <w:rFonts w:ascii="Symbol" w:hAnsi="Symbol" w:hint="default"/>
        <w:color w:val="auto"/>
      </w:rPr>
    </w:lvl>
    <w:lvl w:ilvl="1" w:tplc="0809000B">
      <w:start w:val="1"/>
      <w:numFmt w:val="bullet"/>
      <w:lvlText w:val=""/>
      <w:lvlJc w:val="left"/>
      <w:pPr>
        <w:ind w:left="127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257B0634"/>
    <w:multiLevelType w:val="hybridMultilevel"/>
    <w:tmpl w:val="3CA05272"/>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35FA1"/>
    <w:multiLevelType w:val="hybridMultilevel"/>
    <w:tmpl w:val="01044F9A"/>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53582"/>
    <w:multiLevelType w:val="hybridMultilevel"/>
    <w:tmpl w:val="D0A87E14"/>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E4F93"/>
    <w:multiLevelType w:val="hybridMultilevel"/>
    <w:tmpl w:val="263AFB92"/>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12462"/>
    <w:multiLevelType w:val="hybridMultilevel"/>
    <w:tmpl w:val="007A839E"/>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E73A7"/>
    <w:multiLevelType w:val="hybridMultilevel"/>
    <w:tmpl w:val="629A08A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366E5C33"/>
    <w:multiLevelType w:val="hybridMultilevel"/>
    <w:tmpl w:val="8F8436D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001F6"/>
    <w:multiLevelType w:val="hybridMultilevel"/>
    <w:tmpl w:val="D9E23EB4"/>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06009B"/>
    <w:multiLevelType w:val="hybridMultilevel"/>
    <w:tmpl w:val="F16C640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3C240472"/>
    <w:multiLevelType w:val="hybridMultilevel"/>
    <w:tmpl w:val="7868B03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62B98"/>
    <w:multiLevelType w:val="hybridMultilevel"/>
    <w:tmpl w:val="6590C4B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C4D90"/>
    <w:multiLevelType w:val="hybridMultilevel"/>
    <w:tmpl w:val="94FAD0DE"/>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8" w15:restartNumberingAfterBreak="0">
    <w:nsid w:val="4E9D238E"/>
    <w:multiLevelType w:val="hybridMultilevel"/>
    <w:tmpl w:val="4F90BE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714532"/>
    <w:multiLevelType w:val="hybridMultilevel"/>
    <w:tmpl w:val="E3526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F44C8C"/>
    <w:multiLevelType w:val="hybridMultilevel"/>
    <w:tmpl w:val="708C43F2"/>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93F63"/>
    <w:multiLevelType w:val="hybridMultilevel"/>
    <w:tmpl w:val="DEBC9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5A5854"/>
    <w:multiLevelType w:val="hybridMultilevel"/>
    <w:tmpl w:val="CDF24BE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62063D6D"/>
    <w:multiLevelType w:val="hybridMultilevel"/>
    <w:tmpl w:val="8DEE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E4667"/>
    <w:multiLevelType w:val="hybridMultilevel"/>
    <w:tmpl w:val="5E685624"/>
    <w:lvl w:ilvl="0" w:tplc="4FDC43C4">
      <w:start w:val="1"/>
      <w:numFmt w:val="bullet"/>
      <w:lvlText w:val=""/>
      <w:lvlPicBulletId w:val="0"/>
      <w:lvlJc w:val="left"/>
      <w:pPr>
        <w:ind w:left="340" w:hanging="170"/>
      </w:pPr>
      <w:rPr>
        <w:rFonts w:ascii="Symbol" w:hAnsi="Symbol" w:hint="default"/>
        <w:color w:val="auto"/>
      </w:rPr>
    </w:lvl>
    <w:lvl w:ilvl="1" w:tplc="4FDC43C4">
      <w:start w:val="1"/>
      <w:numFmt w:val="bullet"/>
      <w:lvlText w:val=""/>
      <w:lvlPicBulletId w:val="0"/>
      <w:lvlJc w:val="left"/>
      <w:pPr>
        <w:ind w:left="1270" w:hanging="360"/>
      </w:pPr>
      <w:rPr>
        <w:rFonts w:ascii="Symbol" w:hAnsi="Symbol" w:hint="default"/>
        <w:color w:val="auto"/>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64A60872"/>
    <w:multiLevelType w:val="hybridMultilevel"/>
    <w:tmpl w:val="3AF40FA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3930CD"/>
    <w:multiLevelType w:val="hybridMultilevel"/>
    <w:tmpl w:val="DA38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FA25D1"/>
    <w:multiLevelType w:val="hybridMultilevel"/>
    <w:tmpl w:val="E7A2DA40"/>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B25608"/>
    <w:multiLevelType w:val="hybridMultilevel"/>
    <w:tmpl w:val="6DBADA5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70BD5E35"/>
    <w:multiLevelType w:val="hybridMultilevel"/>
    <w:tmpl w:val="BB9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15520A"/>
    <w:multiLevelType w:val="hybridMultilevel"/>
    <w:tmpl w:val="2A30D4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E04C95"/>
    <w:multiLevelType w:val="hybridMultilevel"/>
    <w:tmpl w:val="107A58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4569B4"/>
    <w:multiLevelType w:val="hybridMultilevel"/>
    <w:tmpl w:val="C06C932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6" w15:restartNumberingAfterBreak="0">
    <w:nsid w:val="774A251D"/>
    <w:multiLevelType w:val="hybridMultilevel"/>
    <w:tmpl w:val="238C002A"/>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606342"/>
    <w:multiLevelType w:val="hybridMultilevel"/>
    <w:tmpl w:val="50E6E2B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8" w15:restartNumberingAfterBreak="0">
    <w:nsid w:val="7A3D4C54"/>
    <w:multiLevelType w:val="hybridMultilevel"/>
    <w:tmpl w:val="E69A344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2156605C"/>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15"/>
  </w:num>
  <w:num w:numId="3">
    <w:abstractNumId w:val="17"/>
  </w:num>
  <w:num w:numId="4">
    <w:abstractNumId w:val="6"/>
  </w:num>
  <w:num w:numId="5">
    <w:abstractNumId w:val="11"/>
  </w:num>
  <w:num w:numId="6">
    <w:abstractNumId w:val="30"/>
  </w:num>
  <w:num w:numId="7">
    <w:abstractNumId w:val="43"/>
  </w:num>
  <w:num w:numId="8">
    <w:abstractNumId w:val="5"/>
  </w:num>
  <w:num w:numId="9">
    <w:abstractNumId w:val="49"/>
  </w:num>
  <w:num w:numId="10">
    <w:abstractNumId w:val="37"/>
  </w:num>
  <w:num w:numId="11">
    <w:abstractNumId w:val="44"/>
  </w:num>
  <w:num w:numId="12">
    <w:abstractNumId w:val="9"/>
  </w:num>
  <w:num w:numId="13">
    <w:abstractNumId w:val="41"/>
  </w:num>
  <w:num w:numId="14">
    <w:abstractNumId w:val="3"/>
  </w:num>
  <w:num w:numId="15">
    <w:abstractNumId w:val="4"/>
  </w:num>
  <w:num w:numId="16">
    <w:abstractNumId w:val="12"/>
  </w:num>
  <w:num w:numId="17">
    <w:abstractNumId w:val="34"/>
  </w:num>
  <w:num w:numId="18">
    <w:abstractNumId w:val="25"/>
  </w:num>
  <w:num w:numId="19">
    <w:abstractNumId w:val="29"/>
  </w:num>
  <w:num w:numId="20">
    <w:abstractNumId w:val="42"/>
  </w:num>
  <w:num w:numId="21">
    <w:abstractNumId w:val="28"/>
  </w:num>
  <w:num w:numId="22">
    <w:abstractNumId w:val="45"/>
  </w:num>
  <w:num w:numId="23">
    <w:abstractNumId w:val="19"/>
  </w:num>
  <w:num w:numId="24">
    <w:abstractNumId w:val="33"/>
  </w:num>
  <w:num w:numId="25">
    <w:abstractNumId w:val="47"/>
  </w:num>
  <w:num w:numId="26">
    <w:abstractNumId w:val="10"/>
  </w:num>
  <w:num w:numId="27">
    <w:abstractNumId w:val="40"/>
  </w:num>
  <w:num w:numId="28">
    <w:abstractNumId w:val="24"/>
  </w:num>
  <w:num w:numId="29">
    <w:abstractNumId w:val="22"/>
  </w:num>
  <w:num w:numId="30">
    <w:abstractNumId w:val="2"/>
  </w:num>
  <w:num w:numId="31">
    <w:abstractNumId w:val="8"/>
  </w:num>
  <w:num w:numId="32">
    <w:abstractNumId w:val="35"/>
  </w:num>
  <w:num w:numId="33">
    <w:abstractNumId w:val="38"/>
  </w:num>
  <w:num w:numId="34">
    <w:abstractNumId w:val="16"/>
  </w:num>
  <w:num w:numId="35">
    <w:abstractNumId w:val="27"/>
  </w:num>
  <w:num w:numId="36">
    <w:abstractNumId w:val="23"/>
  </w:num>
  <w:num w:numId="37">
    <w:abstractNumId w:val="48"/>
  </w:num>
  <w:num w:numId="38">
    <w:abstractNumId w:val="20"/>
  </w:num>
  <w:num w:numId="39">
    <w:abstractNumId w:val="36"/>
  </w:num>
  <w:num w:numId="40">
    <w:abstractNumId w:val="1"/>
  </w:num>
  <w:num w:numId="41">
    <w:abstractNumId w:val="31"/>
  </w:num>
  <w:num w:numId="42">
    <w:abstractNumId w:val="39"/>
  </w:num>
  <w:num w:numId="43">
    <w:abstractNumId w:val="14"/>
  </w:num>
  <w:num w:numId="44">
    <w:abstractNumId w:val="18"/>
  </w:num>
  <w:num w:numId="45">
    <w:abstractNumId w:val="46"/>
  </w:num>
  <w:num w:numId="46">
    <w:abstractNumId w:val="13"/>
  </w:num>
  <w:num w:numId="47">
    <w:abstractNumId w:val="21"/>
  </w:num>
  <w:num w:numId="48">
    <w:abstractNumId w:val="26"/>
  </w:num>
  <w:num w:numId="49">
    <w:abstractNumId w:val="32"/>
  </w:num>
  <w:num w:numId="5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DF"/>
    <w:rsid w:val="00007FDC"/>
    <w:rsid w:val="000508C9"/>
    <w:rsid w:val="0007528D"/>
    <w:rsid w:val="00077E9C"/>
    <w:rsid w:val="000A2D28"/>
    <w:rsid w:val="000B2D1A"/>
    <w:rsid w:val="000D4068"/>
    <w:rsid w:val="000D657A"/>
    <w:rsid w:val="001058DD"/>
    <w:rsid w:val="00126474"/>
    <w:rsid w:val="001309F6"/>
    <w:rsid w:val="00187440"/>
    <w:rsid w:val="001B3532"/>
    <w:rsid w:val="001C3916"/>
    <w:rsid w:val="001F3F28"/>
    <w:rsid w:val="002331B7"/>
    <w:rsid w:val="00253717"/>
    <w:rsid w:val="00284845"/>
    <w:rsid w:val="0029196B"/>
    <w:rsid w:val="002A3791"/>
    <w:rsid w:val="00312E72"/>
    <w:rsid w:val="00314A8E"/>
    <w:rsid w:val="0034227A"/>
    <w:rsid w:val="003541F8"/>
    <w:rsid w:val="003707DD"/>
    <w:rsid w:val="003B7345"/>
    <w:rsid w:val="003C4A64"/>
    <w:rsid w:val="003D12F1"/>
    <w:rsid w:val="003D7580"/>
    <w:rsid w:val="003E6A5B"/>
    <w:rsid w:val="003F268A"/>
    <w:rsid w:val="00405237"/>
    <w:rsid w:val="00420646"/>
    <w:rsid w:val="00434DD1"/>
    <w:rsid w:val="004B3091"/>
    <w:rsid w:val="004D5A15"/>
    <w:rsid w:val="004F3686"/>
    <w:rsid w:val="004F7415"/>
    <w:rsid w:val="00502296"/>
    <w:rsid w:val="00514EF5"/>
    <w:rsid w:val="00535B7F"/>
    <w:rsid w:val="0055698C"/>
    <w:rsid w:val="00581C3E"/>
    <w:rsid w:val="00584C00"/>
    <w:rsid w:val="005870CF"/>
    <w:rsid w:val="005E0F28"/>
    <w:rsid w:val="0063411B"/>
    <w:rsid w:val="0067432A"/>
    <w:rsid w:val="006D13EB"/>
    <w:rsid w:val="006E040B"/>
    <w:rsid w:val="007176B5"/>
    <w:rsid w:val="00731B3D"/>
    <w:rsid w:val="00731D15"/>
    <w:rsid w:val="00770193"/>
    <w:rsid w:val="00781B76"/>
    <w:rsid w:val="00782231"/>
    <w:rsid w:val="00786DA0"/>
    <w:rsid w:val="007B4131"/>
    <w:rsid w:val="00817FC6"/>
    <w:rsid w:val="00832B12"/>
    <w:rsid w:val="00834643"/>
    <w:rsid w:val="0084311C"/>
    <w:rsid w:val="008B5082"/>
    <w:rsid w:val="008B7A04"/>
    <w:rsid w:val="008D3678"/>
    <w:rsid w:val="008E13A9"/>
    <w:rsid w:val="008F616D"/>
    <w:rsid w:val="009727DF"/>
    <w:rsid w:val="00996071"/>
    <w:rsid w:val="009A5994"/>
    <w:rsid w:val="009C355E"/>
    <w:rsid w:val="009C4D0B"/>
    <w:rsid w:val="009D5A35"/>
    <w:rsid w:val="009E0001"/>
    <w:rsid w:val="009E1341"/>
    <w:rsid w:val="009F599C"/>
    <w:rsid w:val="00A1350E"/>
    <w:rsid w:val="00A33018"/>
    <w:rsid w:val="00A66470"/>
    <w:rsid w:val="00A76CF3"/>
    <w:rsid w:val="00A81A57"/>
    <w:rsid w:val="00A8388D"/>
    <w:rsid w:val="00A8682E"/>
    <w:rsid w:val="00AA534F"/>
    <w:rsid w:val="00AA66A0"/>
    <w:rsid w:val="00AA6714"/>
    <w:rsid w:val="00B03C6D"/>
    <w:rsid w:val="00B2633D"/>
    <w:rsid w:val="00B37161"/>
    <w:rsid w:val="00B46737"/>
    <w:rsid w:val="00B73AFF"/>
    <w:rsid w:val="00B7452E"/>
    <w:rsid w:val="00B81631"/>
    <w:rsid w:val="00B8740B"/>
    <w:rsid w:val="00B938AF"/>
    <w:rsid w:val="00BA4693"/>
    <w:rsid w:val="00BB3F04"/>
    <w:rsid w:val="00BE0C18"/>
    <w:rsid w:val="00BE3EA7"/>
    <w:rsid w:val="00BE4EC6"/>
    <w:rsid w:val="00C80C11"/>
    <w:rsid w:val="00C875DF"/>
    <w:rsid w:val="00C95274"/>
    <w:rsid w:val="00CB5337"/>
    <w:rsid w:val="00CE2FCE"/>
    <w:rsid w:val="00D146A7"/>
    <w:rsid w:val="00D337DE"/>
    <w:rsid w:val="00D4254B"/>
    <w:rsid w:val="00D814FB"/>
    <w:rsid w:val="00D844E0"/>
    <w:rsid w:val="00DD30F2"/>
    <w:rsid w:val="00DF08BD"/>
    <w:rsid w:val="00E133BC"/>
    <w:rsid w:val="00E40DD4"/>
    <w:rsid w:val="00E65A8F"/>
    <w:rsid w:val="00E672E2"/>
    <w:rsid w:val="00E925E4"/>
    <w:rsid w:val="00E92A0C"/>
    <w:rsid w:val="00EC076D"/>
    <w:rsid w:val="00EF4322"/>
    <w:rsid w:val="00F17722"/>
    <w:rsid w:val="00F31D9A"/>
    <w:rsid w:val="00F32198"/>
    <w:rsid w:val="00F5664B"/>
    <w:rsid w:val="00F611F5"/>
    <w:rsid w:val="00F83984"/>
    <w:rsid w:val="00FC2598"/>
    <w:rsid w:val="00FF2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15999"/>
  <w15:docId w15:val="{63878F17-E1EA-42CC-8964-DBA7FB5B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A35"/>
  </w:style>
  <w:style w:type="paragraph" w:styleId="Heading1">
    <w:name w:val="heading 1"/>
    <w:basedOn w:val="Normal"/>
    <w:next w:val="Normal"/>
    <w:link w:val="Heading1Char"/>
    <w:uiPriority w:val="8"/>
    <w:qFormat/>
    <w:rsid w:val="003C4A64"/>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7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27DF"/>
  </w:style>
  <w:style w:type="paragraph" w:styleId="Footer">
    <w:name w:val="footer"/>
    <w:basedOn w:val="Normal"/>
    <w:link w:val="FooterChar"/>
    <w:uiPriority w:val="99"/>
    <w:unhideWhenUsed/>
    <w:rsid w:val="00972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7DF"/>
  </w:style>
  <w:style w:type="paragraph" w:styleId="ListParagraph">
    <w:name w:val="List Paragraph"/>
    <w:basedOn w:val="Normal"/>
    <w:uiPriority w:val="34"/>
    <w:qFormat/>
    <w:rsid w:val="00B46737"/>
    <w:pPr>
      <w:ind w:left="720"/>
      <w:contextualSpacing/>
    </w:pPr>
  </w:style>
  <w:style w:type="paragraph" w:customStyle="1" w:styleId="Default">
    <w:name w:val="Default"/>
    <w:rsid w:val="001C391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D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57A"/>
    <w:rPr>
      <w:rFonts w:ascii="Tahoma" w:hAnsi="Tahoma" w:cs="Tahoma"/>
      <w:sz w:val="16"/>
      <w:szCs w:val="16"/>
    </w:rPr>
  </w:style>
  <w:style w:type="character" w:styleId="Hyperlink">
    <w:name w:val="Hyperlink"/>
    <w:basedOn w:val="DefaultParagraphFont"/>
    <w:uiPriority w:val="99"/>
    <w:unhideWhenUsed/>
    <w:rsid w:val="00284845"/>
    <w:rPr>
      <w:color w:val="0000FF" w:themeColor="hyperlink"/>
      <w:u w:val="single"/>
    </w:rPr>
  </w:style>
  <w:style w:type="paragraph" w:customStyle="1" w:styleId="4Bulletedcopyblue">
    <w:name w:val="4 Bulleted copy blue"/>
    <w:basedOn w:val="Normal"/>
    <w:qFormat/>
    <w:rsid w:val="00BA4693"/>
    <w:pPr>
      <w:spacing w:after="120" w:line="240" w:lineRule="auto"/>
    </w:pPr>
    <w:rPr>
      <w:rFonts w:ascii="Arial" w:eastAsia="MS Mincho" w:hAnsi="Arial" w:cs="Arial"/>
      <w:lang w:val="en-US"/>
    </w:rPr>
  </w:style>
  <w:style w:type="paragraph" w:customStyle="1" w:styleId="1bodycopy10pt">
    <w:name w:val="1 body copy 10pt"/>
    <w:basedOn w:val="Normal"/>
    <w:link w:val="1bodycopy10ptChar"/>
    <w:qFormat/>
    <w:rsid w:val="00BA4693"/>
    <w:pPr>
      <w:spacing w:after="120" w:line="240" w:lineRule="auto"/>
    </w:pPr>
    <w:rPr>
      <w:rFonts w:ascii="Arial" w:eastAsia="MS Mincho" w:hAnsi="Arial"/>
      <w:szCs w:val="24"/>
      <w:lang w:val="en-US"/>
    </w:rPr>
  </w:style>
  <w:style w:type="character" w:customStyle="1" w:styleId="1bodycopy10ptChar">
    <w:name w:val="1 body copy 10pt Char"/>
    <w:link w:val="1bodycopy10pt"/>
    <w:rsid w:val="00BA4693"/>
    <w:rPr>
      <w:rFonts w:ascii="Arial" w:eastAsia="MS Mincho" w:hAnsi="Arial"/>
      <w:szCs w:val="24"/>
      <w:lang w:val="en-US"/>
    </w:rPr>
  </w:style>
  <w:style w:type="paragraph" w:customStyle="1" w:styleId="Subhead2">
    <w:name w:val="Subhead 2"/>
    <w:basedOn w:val="1bodycopy10pt"/>
    <w:next w:val="1bodycopy10pt"/>
    <w:link w:val="Subhead2Char"/>
    <w:qFormat/>
    <w:rsid w:val="00434DD1"/>
    <w:pPr>
      <w:spacing w:before="240"/>
    </w:pPr>
    <w:rPr>
      <w:b/>
      <w:color w:val="12263F"/>
      <w:sz w:val="24"/>
    </w:rPr>
  </w:style>
  <w:style w:type="character" w:customStyle="1" w:styleId="Subhead2Char">
    <w:name w:val="Subhead 2 Char"/>
    <w:link w:val="Subhead2"/>
    <w:rsid w:val="00434DD1"/>
    <w:rPr>
      <w:rFonts w:ascii="Arial" w:eastAsia="MS Mincho" w:hAnsi="Arial"/>
      <w:b/>
      <w:color w:val="12263F"/>
      <w:sz w:val="24"/>
      <w:szCs w:val="24"/>
      <w:lang w:val="en-US"/>
    </w:rPr>
  </w:style>
  <w:style w:type="character" w:customStyle="1" w:styleId="Heading1Char">
    <w:name w:val="Heading 1 Char"/>
    <w:basedOn w:val="DefaultParagraphFont"/>
    <w:link w:val="Heading1"/>
    <w:uiPriority w:val="8"/>
    <w:rsid w:val="003C4A64"/>
    <w:rPr>
      <w:rFonts w:ascii="Arial" w:eastAsia="Calibri" w:hAnsi="Arial" w:cs="Arial"/>
      <w:b/>
      <w:color w:val="FF1F64"/>
      <w:sz w:val="28"/>
      <w:szCs w:val="36"/>
    </w:rPr>
  </w:style>
  <w:style w:type="paragraph" w:customStyle="1" w:styleId="1bodycopy">
    <w:name w:val="1 body copy"/>
    <w:basedOn w:val="Normal"/>
    <w:link w:val="1bodycopyChar"/>
    <w:qFormat/>
    <w:rsid w:val="003D12F1"/>
    <w:pPr>
      <w:spacing w:after="120" w:line="240" w:lineRule="auto"/>
    </w:pPr>
    <w:rPr>
      <w:rFonts w:ascii="Arial" w:eastAsia="MS Mincho" w:hAnsi="Arial"/>
      <w:szCs w:val="24"/>
      <w:lang w:val="en-US"/>
    </w:rPr>
  </w:style>
  <w:style w:type="character" w:customStyle="1" w:styleId="1bodycopyChar">
    <w:name w:val="1 body copy Char"/>
    <w:link w:val="1bodycopy"/>
    <w:rsid w:val="003D12F1"/>
    <w:rPr>
      <w:rFonts w:ascii="Arial" w:eastAsia="MS Mincho" w:hAnsi="Arial"/>
      <w:szCs w:val="24"/>
      <w:lang w:val="en-US"/>
    </w:rPr>
  </w:style>
  <w:style w:type="paragraph" w:customStyle="1" w:styleId="Caption1">
    <w:name w:val="Caption 1"/>
    <w:basedOn w:val="Normal"/>
    <w:qFormat/>
    <w:rsid w:val="001058DD"/>
    <w:pPr>
      <w:spacing w:before="120" w:after="120" w:line="240" w:lineRule="auto"/>
    </w:pPr>
    <w:rPr>
      <w:rFonts w:ascii="Arial" w:eastAsia="MS Mincho" w:hAnsi="Arial"/>
      <w:i/>
      <w:color w:val="F15F22"/>
      <w:szCs w:val="24"/>
      <w:lang w:val="en-US"/>
    </w:rPr>
  </w:style>
  <w:style w:type="paragraph" w:styleId="NormalWeb">
    <w:name w:val="Normal (Web)"/>
    <w:basedOn w:val="Normal"/>
    <w:uiPriority w:val="99"/>
    <w:unhideWhenUsed/>
    <w:rsid w:val="00BE0C1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781B76"/>
    <w:pPr>
      <w:spacing w:after="0" w:line="240" w:lineRule="auto"/>
    </w:pPr>
    <w:rPr>
      <w:rFonts w:eastAsiaTheme="minorEastAsia" w:cstheme="minorBidi"/>
      <w:sz w:val="22"/>
      <w:szCs w:val="22"/>
      <w:lang w:val="en-US"/>
    </w:rPr>
  </w:style>
  <w:style w:type="character" w:customStyle="1" w:styleId="NoSpacingChar">
    <w:name w:val="No Spacing Char"/>
    <w:basedOn w:val="DefaultParagraphFont"/>
    <w:link w:val="NoSpacing"/>
    <w:uiPriority w:val="1"/>
    <w:rsid w:val="00781B76"/>
    <w:rPr>
      <w:rFonts w:eastAsiaTheme="minorEastAsia" w:cstheme="minorBidi"/>
      <w:sz w:val="22"/>
      <w:szCs w:val="22"/>
      <w:lang w:val="en-US"/>
    </w:rPr>
  </w:style>
  <w:style w:type="character" w:customStyle="1" w:styleId="DefaultParagraphFontPHPDOCX">
    <w:name w:val="Default Paragraph Font PHPDOCX"/>
    <w:uiPriority w:val="1"/>
    <w:semiHidden/>
    <w:unhideWhenUsed/>
    <w:rsid w:val="00F3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0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"Guided by Jesus Christ, our teacher, we journey together, learning to dream, believe and achieve"</Abstract>
  <CompanyAddress/>
  <CompanyPhone/>
  <CompanyFax/>
  <CompanyEmail>j.okeefe@st-clares.manchester.sch.uk</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6458</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SEND Policy</vt:lpstr>
      <vt:lpstr>St. Clare's RC Primary School: Willow Room Policy</vt:lpstr>
    </vt:vector>
  </TitlesOfParts>
  <Company>North East Manchester City Learning Centre</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Policy</dc:title>
  <dc:subject>2023 - 2024</dc:subject>
  <dc:creator>J. O'Keefe</dc:creator>
  <cp:lastModifiedBy>Joanne O'Keefe</cp:lastModifiedBy>
  <cp:revision>2</cp:revision>
  <cp:lastPrinted>2018-09-19T06:31:00Z</cp:lastPrinted>
  <dcterms:created xsi:type="dcterms:W3CDTF">2025-07-16T09:37:00Z</dcterms:created>
  <dcterms:modified xsi:type="dcterms:W3CDTF">2025-07-16T09:37:00Z</dcterms:modified>
</cp:coreProperties>
</file>