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1" w:rsidRDefault="00237771" w:rsidP="003A6B59">
      <w:pPr>
        <w:spacing w:after="0" w:line="240" w:lineRule="auto"/>
        <w:rPr>
          <w:rFonts w:ascii="Segoe UI" w:hAnsi="Segoe UI" w:cs="Segoe UI"/>
          <w:sz w:val="17"/>
          <w:szCs w:val="17"/>
        </w:rPr>
      </w:pPr>
      <w:bookmarkStart w:id="0" w:name="_GoBack"/>
      <w:bookmarkEnd w:id="0"/>
      <w:r w:rsidRPr="008C4462">
        <w:rPr>
          <w:rFonts w:ascii="Segoe UI" w:hAnsi="Segoe UI" w:cs="Segoe UI"/>
          <w:b/>
          <w:color w:val="F79646"/>
          <w:sz w:val="17"/>
          <w:szCs w:val="17"/>
        </w:rPr>
        <w:t>Please Note:</w:t>
      </w:r>
      <w:r w:rsidRPr="008C4462">
        <w:rPr>
          <w:rFonts w:ascii="Segoe UI" w:hAnsi="Segoe UI" w:cs="Segoe UI"/>
          <w:sz w:val="17"/>
          <w:szCs w:val="17"/>
        </w:rPr>
        <w:t xml:space="preserve"> There should be plenty of opportunities throughout the year for children to use the school/local environment to observe and identify how a habitat changes. This could include a focus on the relationships between the plants and animals within a habitat. This could be done through an ongoing/monthly nature journal to </w:t>
      </w:r>
      <w:proofErr w:type="gramStart"/>
      <w:r w:rsidRPr="008C4462">
        <w:rPr>
          <w:rFonts w:ascii="Segoe UI" w:hAnsi="Segoe UI" w:cs="Segoe UI"/>
          <w:sz w:val="17"/>
          <w:szCs w:val="17"/>
        </w:rPr>
        <w:t>observe,</w:t>
      </w:r>
      <w:proofErr w:type="gramEnd"/>
      <w:r w:rsidRPr="008C4462">
        <w:rPr>
          <w:rFonts w:ascii="Segoe UI" w:hAnsi="Segoe UI" w:cs="Segoe UI"/>
          <w:sz w:val="17"/>
          <w:szCs w:val="17"/>
        </w:rPr>
        <w:t xml:space="preserve"> record and review over a period of time. </w:t>
      </w:r>
    </w:p>
    <w:p w:rsidR="008C4462" w:rsidRPr="008C4462" w:rsidRDefault="008C4462" w:rsidP="003A6B59">
      <w:pPr>
        <w:spacing w:after="0" w:line="240" w:lineRule="auto"/>
        <w:rPr>
          <w:rFonts w:ascii="Segoe UI" w:hAnsi="Segoe UI" w:cs="Segoe UI"/>
          <w:sz w:val="17"/>
          <w:szCs w:val="17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06"/>
        <w:gridCol w:w="7808"/>
      </w:tblGrid>
      <w:tr w:rsidR="00F379B8" w:rsidRPr="003A6B59" w:rsidTr="003A6B59">
        <w:tc>
          <w:tcPr>
            <w:tcW w:w="7806" w:type="dxa"/>
            <w:shd w:val="clear" w:color="auto" w:fill="F79646"/>
          </w:tcPr>
          <w:p w:rsidR="003E1A62" w:rsidRPr="003A6B59" w:rsidRDefault="003E1A62" w:rsidP="003A6B59">
            <w:pP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nvironment</w:t>
            </w:r>
            <w:r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– Living things and their habitats)</w:t>
            </w:r>
          </w:p>
        </w:tc>
        <w:tc>
          <w:tcPr>
            <w:tcW w:w="7808" w:type="dxa"/>
            <w:shd w:val="clear" w:color="auto" w:fill="F79646"/>
          </w:tcPr>
          <w:p w:rsidR="001E0F6D" w:rsidRPr="003A6B59" w:rsidRDefault="003E1A62" w:rsidP="003A6B59">
            <w:pP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nimals</w:t>
            </w:r>
            <w:r w:rsidR="00237771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– Teeth, E</w:t>
            </w:r>
            <w:r w:rsidR="001E0F6D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ating</w:t>
            </w:r>
            <w:r w:rsidR="00237771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and Digestion</w:t>
            </w:r>
            <w:r w:rsidR="001E0F6D" w:rsidRPr="003A6B5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379B8" w:rsidRPr="003A6B59" w:rsidTr="003A6B59">
        <w:tc>
          <w:tcPr>
            <w:tcW w:w="7806" w:type="dxa"/>
          </w:tcPr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Pupils should be taught to: </w:t>
            </w:r>
          </w:p>
          <w:p w:rsidR="00237771" w:rsidRPr="00CC4345" w:rsidRDefault="000D4E98" w:rsidP="000D4E98">
            <w:pPr>
              <w:pStyle w:val="Default"/>
              <w:numPr>
                <w:ilvl w:val="0"/>
                <w:numId w:val="9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R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ecognise that living things can </w:t>
            </w:r>
            <w:r w:rsidR="00437B0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be grouped in a variety of ways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9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E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xplore and use classification keys to help group,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identify and name a variety of living things in </w:t>
            </w:r>
            <w:r w:rsidR="00237771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their local 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and wider environment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9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R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ecognise that environments can change and that this can som</w:t>
            </w:r>
            <w:r w:rsidR="00391BAC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etimes pose dangers to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living things. </w:t>
            </w:r>
          </w:p>
          <w:p w:rsidR="00C674A8" w:rsidRPr="00CC4345" w:rsidRDefault="00C674A8" w:rsidP="000D4E9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sz w:val="17"/>
                <w:szCs w:val="17"/>
              </w:rPr>
              <w:t>Use and make identification keys for plants and animals</w:t>
            </w:r>
            <w:r w:rsidR="000D4E98">
              <w:rPr>
                <w:rFonts w:ascii="Segoe UI" w:hAnsi="Segoe UI" w:cs="Segoe UI"/>
                <w:sz w:val="17"/>
                <w:szCs w:val="17"/>
              </w:rPr>
              <w:t>.</w:t>
            </w:r>
            <w:r w:rsidRPr="00CC434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674A8" w:rsidRPr="00CC4345" w:rsidRDefault="00C674A8" w:rsidP="00CC4345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Notes and Guidance (non-statutory):</w:t>
            </w:r>
          </w:p>
          <w:p w:rsidR="00572A9F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Pupils should use the local environment throughout the year to raise and answer questions that help them to identify and study plants an</w:t>
            </w:r>
            <w:r w:rsidR="00572A9F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d animals in their habitat. They should identify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how the habitat changes throughout the year. Pupils should </w:t>
            </w:r>
            <w:r w:rsidR="00572A9F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explore possible ways of grouping a wide selection of living things that include animals and flowering plants and non-flowering plants, Pupils could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begin to put vertebrate animals into groups such as fish, amphibians, reptiles, birds, and mammals; and invertebrates into snails and slugs, worms, spiders, and insects. </w:t>
            </w:r>
          </w:p>
          <w:p w:rsidR="0051302D" w:rsidRPr="00CC4345" w:rsidRDefault="0051302D" w:rsidP="00237771">
            <w:pPr>
              <w:pStyle w:val="Default"/>
              <w:ind w:left="720"/>
              <w:rPr>
                <w:rFonts w:ascii="Segoe UI" w:hAnsi="Segoe UI" w:cs="Segoe UI"/>
                <w:b/>
                <w:bCs/>
                <w:color w:val="auto"/>
                <w:sz w:val="17"/>
                <w:szCs w:val="17"/>
              </w:rPr>
            </w:pPr>
          </w:p>
          <w:p w:rsidR="00572A9F" w:rsidRPr="00CC4345" w:rsidRDefault="00572A9F" w:rsidP="00CC4345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bCs/>
                <w:color w:val="F79646"/>
                <w:sz w:val="17"/>
                <w:szCs w:val="17"/>
              </w:rPr>
              <w:t xml:space="preserve">Note: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Plants can be grouped into categories such as flowering plants (including grasses) and non-flowering plants, such as ferns and mosses. </w:t>
            </w:r>
          </w:p>
          <w:p w:rsidR="0051302D" w:rsidRPr="00CC4345" w:rsidRDefault="0051302D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Pupils should explore examples of human impact (both positive and n</w:t>
            </w:r>
            <w:r w:rsidR="00572A9F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egative) on environments, for example,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the positive effects of nature reserves, ecologically planned parks or garden ponds, and the negative effects of population and development, litter or deforestation. </w:t>
            </w:r>
          </w:p>
          <w:p w:rsidR="0051302D" w:rsidRPr="00CC4345" w:rsidRDefault="0051302D" w:rsidP="00237771">
            <w:pPr>
              <w:pStyle w:val="Default"/>
              <w:rPr>
                <w:rFonts w:ascii="Segoe UI" w:hAnsi="Segoe UI" w:cs="Segoe UI"/>
                <w:b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7"/>
                <w:szCs w:val="17"/>
              </w:rPr>
              <w:t xml:space="preserve"> 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U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sing 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and making simple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guides or keys 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[sorting, grouping, comparing, classifying]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to 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explore and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identify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local plants and animals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6E2610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M</w:t>
            </w:r>
            <w:r w:rsidR="006E2610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aking a guide [sorting, grouping, comparing, classifying] to local living things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6E2610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R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aising and answering questions based on th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eir observations of animals.</w:t>
            </w:r>
          </w:p>
          <w:p w:rsidR="00237771" w:rsidRPr="00CC4345" w:rsidRDefault="000D4E98" w:rsidP="000D4E98">
            <w:pPr>
              <w:pStyle w:val="Default"/>
              <w:numPr>
                <w:ilvl w:val="0"/>
                <w:numId w:val="12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W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hat they have found out about other animals that they have researched.</w:t>
            </w:r>
          </w:p>
        </w:tc>
        <w:tc>
          <w:tcPr>
            <w:tcW w:w="7808" w:type="dxa"/>
          </w:tcPr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Pupils should be taught to: 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0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D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escribe the simple functions of the basic parts of the digestive system in humans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</w:p>
          <w:p w:rsidR="001E0F6D" w:rsidRPr="00CC4345" w:rsidRDefault="000D4E98" w:rsidP="000D4E98">
            <w:pPr>
              <w:pStyle w:val="Default"/>
              <w:numPr>
                <w:ilvl w:val="0"/>
                <w:numId w:val="10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I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dentify the different types of teeth in humans and their simple functions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1E0F6D" w:rsidRPr="00CC4345" w:rsidRDefault="000D4E98" w:rsidP="000D4E98">
            <w:pPr>
              <w:pStyle w:val="Default"/>
              <w:numPr>
                <w:ilvl w:val="0"/>
                <w:numId w:val="10"/>
              </w:numPr>
              <w:rPr>
                <w:rFonts w:ascii="Segoe UI" w:hAnsi="Segoe UI" w:cs="Segoe UI"/>
                <w:b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C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onstruct</w:t>
            </w:r>
            <w:r w:rsidR="001E0F6D" w:rsidRPr="00CC4345">
              <w:rPr>
                <w:rFonts w:ascii="Segoe UI" w:hAnsi="Segoe UI" w:cs="Segoe UI"/>
                <w:b/>
                <w:color w:val="auto"/>
                <w:sz w:val="17"/>
                <w:szCs w:val="17"/>
              </w:rPr>
              <w:t xml:space="preserve">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and interpret a variety of food chains, identifying</w:t>
            </w:r>
            <w:r w:rsidR="00237771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producers, predators and prey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.</w:t>
            </w:r>
          </w:p>
          <w:p w:rsidR="0051302D" w:rsidRPr="00CC4345" w:rsidRDefault="0051302D" w:rsidP="000D4E98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sz w:val="17"/>
                <w:szCs w:val="17"/>
              </w:rPr>
              <w:t>Describe how teeth and gums have to be cared for in order to keep them healthy</w:t>
            </w:r>
            <w:r w:rsidR="000D4E9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1302D" w:rsidRPr="00CC4345" w:rsidRDefault="0051302D" w:rsidP="0051302D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b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Notes and Guidance (non-statutory):</w:t>
            </w: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Pupils should be introduced to the main body parts associated wi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th the digestive system, for example,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mouth, tongue, teeth, oesophagus, stomach and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small and large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intestine and </w:t>
            </w:r>
            <w:r w:rsidR="001E0F6D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explore questions that help them understand </w:t>
            </w:r>
            <w:r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their special functions. </w:t>
            </w: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b/>
                <w:color w:val="auto"/>
                <w:sz w:val="17"/>
                <w:szCs w:val="17"/>
              </w:rPr>
            </w:pPr>
          </w:p>
          <w:p w:rsidR="00F379B8" w:rsidRPr="00CC4345" w:rsidRDefault="00F379B8" w:rsidP="00237771">
            <w:pPr>
              <w:pStyle w:val="Default"/>
              <w:rPr>
                <w:rFonts w:ascii="Segoe UI" w:hAnsi="Segoe UI" w:cs="Segoe UI"/>
                <w:color w:val="F79646"/>
                <w:sz w:val="17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7"/>
                <w:szCs w:val="17"/>
              </w:rPr>
              <w:t>Pupils might work scientifically by: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C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omparing the teeth of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carnivores and herbivores.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S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ugg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esting reasons for differences.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F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inding out what damages t</w:t>
            </w:r>
            <w:r w:rsidR="00920E3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eeth and how to look after the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>m.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D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raw</w:t>
            </w:r>
            <w:r w:rsidR="00920E3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ing and discussing 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their ideas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about the digestive system.</w:t>
            </w:r>
          </w:p>
          <w:p w:rsidR="00F379B8" w:rsidRPr="00CC4345" w:rsidRDefault="000D4E98" w:rsidP="000D4E98">
            <w:pPr>
              <w:pStyle w:val="Default"/>
              <w:numPr>
                <w:ilvl w:val="0"/>
                <w:numId w:val="11"/>
              </w:numPr>
              <w:rPr>
                <w:rFonts w:ascii="Segoe UI" w:hAnsi="Segoe UI" w:cs="Segoe UI"/>
                <w:color w:val="auto"/>
                <w:sz w:val="17"/>
                <w:szCs w:val="17"/>
              </w:rPr>
            </w:pPr>
            <w:r>
              <w:rPr>
                <w:rFonts w:ascii="Segoe UI" w:hAnsi="Segoe UI" w:cs="Segoe UI"/>
                <w:color w:val="auto"/>
                <w:sz w:val="17"/>
                <w:szCs w:val="17"/>
              </w:rPr>
              <w:t>C</w:t>
            </w:r>
            <w:r w:rsidR="00920E32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>omparing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them with</w:t>
            </w:r>
            <w:r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 m</w:t>
            </w:r>
            <w:r w:rsidR="00F379B8" w:rsidRPr="00CC4345">
              <w:rPr>
                <w:rFonts w:ascii="Segoe UI" w:hAnsi="Segoe UI" w:cs="Segoe UI"/>
                <w:color w:val="auto"/>
                <w:sz w:val="17"/>
                <w:szCs w:val="17"/>
              </w:rPr>
              <w:t xml:space="preserve">odels or images. </w:t>
            </w:r>
          </w:p>
        </w:tc>
      </w:tr>
    </w:tbl>
    <w:p w:rsidR="003A6B59" w:rsidRDefault="003A6B59"/>
    <w:p w:rsidR="00CC4345" w:rsidRDefault="00CC4345"/>
    <w:p w:rsidR="00CC4345" w:rsidRDefault="00CC4345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03"/>
        <w:gridCol w:w="6459"/>
        <w:gridCol w:w="3952"/>
      </w:tblGrid>
      <w:tr w:rsidR="00A92904" w:rsidRPr="00CC4345" w:rsidTr="00CC4345">
        <w:tc>
          <w:tcPr>
            <w:tcW w:w="5203" w:type="dxa"/>
            <w:shd w:val="clear" w:color="auto" w:fill="F79646"/>
          </w:tcPr>
          <w:p w:rsidR="003E1A62" w:rsidRPr="00CC4345" w:rsidRDefault="003E1A62" w:rsidP="00CC434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lastRenderedPageBreak/>
              <w:t>M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aterial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 P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roperties and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 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C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hanges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 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– 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States </w:t>
            </w:r>
            <w:r w:rsid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o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 xml:space="preserve">f </w:t>
            </w:r>
            <w:r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Matter</w:t>
            </w:r>
            <w:r w:rsidR="00CC4345" w:rsidRPr="00CC434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)</w:t>
            </w:r>
          </w:p>
        </w:tc>
        <w:tc>
          <w:tcPr>
            <w:tcW w:w="6459" w:type="dxa"/>
            <w:shd w:val="clear" w:color="auto" w:fill="F79646"/>
          </w:tcPr>
          <w:p w:rsidR="00F44D54" w:rsidRPr="00CC4345" w:rsidRDefault="00CC4345" w:rsidP="00CC434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Sound</w:t>
            </w:r>
          </w:p>
        </w:tc>
        <w:tc>
          <w:tcPr>
            <w:tcW w:w="3952" w:type="dxa"/>
            <w:shd w:val="clear" w:color="auto" w:fill="F79646"/>
          </w:tcPr>
          <w:p w:rsidR="003E1A62" w:rsidRPr="00CC4345" w:rsidRDefault="00CC4345" w:rsidP="00CC4345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16"/>
              </w:rPr>
              <w:t>Electricity</w:t>
            </w:r>
          </w:p>
        </w:tc>
      </w:tr>
      <w:tr w:rsidR="00A92904" w:rsidRPr="003A6B59" w:rsidTr="003A6B59">
        <w:tc>
          <w:tcPr>
            <w:tcW w:w="5203" w:type="dxa"/>
          </w:tcPr>
          <w:p w:rsidR="0087356E" w:rsidRPr="00CC4345" w:rsidRDefault="0087356E" w:rsidP="00CC4345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Pupils should be taught to: </w:t>
            </w:r>
          </w:p>
          <w:p w:rsidR="000959F5" w:rsidRPr="00CC4345" w:rsidRDefault="000D4E98" w:rsidP="000D4E98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C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ompare and group materials together, according to whether they are solids, liquids or gases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EC17CC" w:rsidRPr="00CC4345" w:rsidRDefault="000D4E98" w:rsidP="000D4E98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O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bserve that some materials change state when they are heated or cooled, and measure</w:t>
            </w:r>
            <w:r w:rsidR="005F1087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or research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the temperature at which this h</w:t>
            </w:r>
            <w:r w:rsidR="005F1087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appens in degrees Celsius (°C)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CC4345" w:rsidRPr="00CC4345" w:rsidRDefault="000D4E98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A61CED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dentify the part played by evaporation and condensation in the water cycle and associate the rate of evaporation with temperature. 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Solids, liquids and gases can be identified by their observable properties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Solids have a fixed size and shape (the size and shape can be changed but it remains the same after the action)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Liquids can pour and take the shape of the container in which they are put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Liquids form a pool not a pile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Solids in the form of powders can pour as if they were liquids but make a pile not a pool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Gases fill the container in which they are put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Gases escape from an unsealed container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Gases can be made smaller by squeezing/pressure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C28AB" w:rsidRPr="00CC4345" w:rsidRDefault="007C28AB" w:rsidP="000D4E9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Liquids and gases can flow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A61CED" w:rsidRPr="000D4E98" w:rsidRDefault="00A61CED" w:rsidP="00CC4345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391BAC" w:rsidRPr="00CC4345" w:rsidRDefault="00391BAC" w:rsidP="00CC4345">
            <w:pPr>
              <w:pStyle w:val="Default"/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Notes and Guidance (non-statutory):</w:t>
            </w:r>
          </w:p>
          <w:p w:rsidR="00AB5B69" w:rsidRPr="00CC4345" w:rsidRDefault="00AB5B69" w:rsidP="00CC4345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Pupils should explore a variety of everyday materials and develop simple descriptions of the states of matter (</w:t>
            </w:r>
            <w:r w:rsidR="005F1087" w:rsidRPr="00CC4345">
              <w:rPr>
                <w:rFonts w:ascii="Segoe UI" w:hAnsi="Segoe UI" w:cs="Segoe UI"/>
                <w:sz w:val="16"/>
                <w:szCs w:val="17"/>
              </w:rPr>
              <w:t>solids hold their shape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; liquids form a pool not a pile; gases escape from an unsealed container).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Pupils should observe water as a solid, a liquid and a gas and should note the changes to water when it is heated or cooled. </w:t>
            </w:r>
          </w:p>
          <w:p w:rsidR="00AB5B69" w:rsidRPr="00CC4345" w:rsidRDefault="00AB5B69" w:rsidP="00CC4345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bCs/>
                <w:color w:val="F79646"/>
                <w:sz w:val="16"/>
                <w:szCs w:val="17"/>
              </w:rPr>
              <w:t xml:space="preserve">Note: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Teachers should avoid using materials where heating is associat</w:t>
            </w:r>
            <w:r w:rsid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ed with chemical change, e.g.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through baking or burning. </w:t>
            </w:r>
          </w:p>
          <w:p w:rsidR="00546D45" w:rsidRPr="000D4E98" w:rsidRDefault="00546D45" w:rsidP="00CC4345">
            <w:pPr>
              <w:pStyle w:val="Default"/>
              <w:rPr>
                <w:rFonts w:ascii="Segoe UI" w:hAnsi="Segoe UI" w:cs="Segoe UI"/>
                <w:b/>
                <w:sz w:val="4"/>
                <w:szCs w:val="17"/>
              </w:rPr>
            </w:pPr>
          </w:p>
          <w:p w:rsidR="00546D45" w:rsidRPr="00CC4345" w:rsidRDefault="00AB5B69" w:rsidP="00CC4345">
            <w:pPr>
              <w:pStyle w:val="Default"/>
              <w:rPr>
                <w:rFonts w:ascii="Segoe UI" w:hAnsi="Segoe UI" w:cs="Segoe UI"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6"/>
                <w:szCs w:val="17"/>
              </w:rPr>
              <w:t xml:space="preserve"> </w:t>
            </w:r>
          </w:p>
          <w:p w:rsidR="00546D4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G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rouping and classifying a </w:t>
            </w:r>
            <w:r w:rsidR="00654534">
              <w:rPr>
                <w:rFonts w:ascii="Segoe UI" w:hAnsi="Segoe UI" w:cs="Segoe UI"/>
                <w:color w:val="auto"/>
                <w:sz w:val="16"/>
                <w:szCs w:val="17"/>
              </w:rPr>
              <w:t>variety of different materials.</w:t>
            </w:r>
          </w:p>
          <w:p w:rsidR="00546D4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E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xploring the effect of temperature on substances such as chocolate, butter, cream (for exampl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e, to make food such as chocolate crispy cakes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and ice-cream for a party). </w:t>
            </w:r>
          </w:p>
          <w:p w:rsidR="00DE05A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R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esearch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ing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the temperature at which materials change state, 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for example,</w:t>
            </w:r>
            <w:r w:rsidR="00DE05A5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when iron melts or when oxygen condenses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into a liquid. </w:t>
            </w:r>
          </w:p>
          <w:p w:rsidR="00546D45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O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bserving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and record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ing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evaporation over a period of time, such as a puddle in the playg</w:t>
            </w:r>
            <w:r>
              <w:rPr>
                <w:rFonts w:ascii="Segoe UI" w:hAnsi="Segoe UI" w:cs="Segoe UI"/>
                <w:color w:val="auto"/>
                <w:sz w:val="16"/>
                <w:szCs w:val="17"/>
              </w:rPr>
              <w:t>round or washing on a line.</w:t>
            </w:r>
          </w:p>
          <w:p w:rsidR="00A92904" w:rsidRPr="00CC4345" w:rsidRDefault="000D4E98" w:rsidP="000D4E98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color w:val="auto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I</w:t>
            </w:r>
            <w:r w:rsidR="00D8471A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nvestigating 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the effect of temperature on washing drying or snowmen melting.</w:t>
            </w:r>
          </w:p>
          <w:p w:rsidR="00654534" w:rsidRDefault="00707A9E" w:rsidP="000D4E98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Additional suggestion from Lancashire for working scientifically opportunities which enhance learning and support using ICT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07A9E" w:rsidRPr="00CC4345" w:rsidRDefault="00707A9E" w:rsidP="000D4E98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This unit provides an ideal opportunity for using data logging equipment to detect/measure and compare temperatures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</w:tc>
        <w:tc>
          <w:tcPr>
            <w:tcW w:w="6459" w:type="dxa"/>
          </w:tcPr>
          <w:p w:rsidR="0087356E" w:rsidRPr="00CC4345" w:rsidRDefault="0087356E" w:rsidP="00237771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Pupils should be taught to:  </w:t>
            </w:r>
          </w:p>
          <w:p w:rsidR="00920170" w:rsidRPr="00CC4345" w:rsidRDefault="00920170" w:rsidP="00920170">
            <w:p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Vibrations</w:t>
            </w:r>
          </w:p>
          <w:p w:rsidR="00920170" w:rsidRPr="00CC4345" w:rsidRDefault="000D4E98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dentify how sounds are made, associating some of them with something vibrating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 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ecognise that vibrations from sounds travel through a medium to the ear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F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ind patterns between the volume of a sound and the strength of the vibrations that produced it. 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ecognise that sounds get fainter as the distance from the sound source increases.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can be made in a variety of ways (pluck, bang, shake, blow) using a variety of things (instruments, everyday materials, body)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travel away from their source in all directions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Vibrations may not always be visible to the naked eye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0D4E98" w:rsidRDefault="00920170" w:rsidP="00CC4345">
            <w:pPr>
              <w:pStyle w:val="Default"/>
              <w:rPr>
                <w:rFonts w:ascii="Segoe UI" w:hAnsi="Segoe UI" w:cs="Segoe UI"/>
                <w:color w:val="000000" w:themeColor="text1"/>
                <w:sz w:val="8"/>
                <w:szCs w:val="17"/>
              </w:rPr>
            </w:pPr>
          </w:p>
          <w:p w:rsidR="00920170" w:rsidRPr="00CC4345" w:rsidRDefault="00920170" w:rsidP="00920170">
            <w:pPr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Pitch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F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ind patterns between the pitch of a sound and features of the object that produced it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can be high or low pitched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The pitch of a sound can be altered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Pitch can be altered either by changing the material, tension, thickness or length of vibrating objects or changing the length of a vibrating air column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0D4E98" w:rsidRDefault="00920170" w:rsidP="00920170">
            <w:pPr>
              <w:rPr>
                <w:rFonts w:ascii="Segoe UI" w:hAnsi="Segoe UI" w:cs="Segoe UI"/>
                <w:color w:val="000000" w:themeColor="text1"/>
                <w:sz w:val="8"/>
                <w:szCs w:val="17"/>
              </w:rPr>
            </w:pPr>
          </w:p>
          <w:p w:rsidR="00920170" w:rsidRPr="00CC4345" w:rsidRDefault="00920170" w:rsidP="00920170">
            <w:p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Muffling/blocking sounds</w:t>
            </w:r>
          </w:p>
          <w:p w:rsidR="00920170" w:rsidRPr="00CC4345" w:rsidRDefault="000D4E98" w:rsidP="000D4E98">
            <w:pPr>
              <w:pStyle w:val="Default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920170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ecognise that vibrations from sounds travel through a medium to the ear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are heard when they enter our ears (although the structure of the ear is not important key learning at this age phase)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Sounds can travel through solids, liquids and air/gas by making the materials vibrate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 travel can be reduced by changing the material that the vibrations travel through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920170" w:rsidRPr="00CC4345" w:rsidRDefault="00920170" w:rsidP="000D4E9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Sound travel can be blocked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821C17" w:rsidRPr="000D4E98" w:rsidRDefault="00821C17" w:rsidP="00237771">
            <w:pPr>
              <w:pStyle w:val="Default"/>
              <w:rPr>
                <w:rFonts w:ascii="Segoe UI" w:hAnsi="Segoe UI" w:cs="Segoe UI"/>
                <w:color w:val="FF0000"/>
                <w:sz w:val="8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Notes and Guidance (non-statutory):</w:t>
            </w:r>
          </w:p>
          <w:p w:rsidR="00AB5B69" w:rsidRPr="00CC4345" w:rsidRDefault="00A51A22" w:rsidP="00237771">
            <w:pPr>
              <w:pStyle w:val="Default"/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P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upils should explore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and identify the way sound is made through vibration in a range 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of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different 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musical instruments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from around the world; and find out</w:t>
            </w:r>
            <w:r w:rsidR="00AB5B69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how the pitch and volume of sounds can be changed in a variety of ways</w:t>
            </w:r>
            <w:r w:rsid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546D45" w:rsidRPr="000D4E98" w:rsidRDefault="00546D45" w:rsidP="00237771">
            <w:pPr>
              <w:rPr>
                <w:rFonts w:ascii="Segoe UI" w:hAnsi="Segoe UI" w:cs="Segoe UI"/>
                <w:b/>
                <w:color w:val="F79646"/>
                <w:sz w:val="8"/>
                <w:szCs w:val="17"/>
              </w:rPr>
            </w:pPr>
          </w:p>
          <w:p w:rsidR="00546D45" w:rsidRPr="00CC4345" w:rsidRDefault="00AB5B69" w:rsidP="00237771">
            <w:pPr>
              <w:rPr>
                <w:rFonts w:ascii="Segoe UI" w:hAnsi="Segoe UI" w:cs="Segoe UI"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6"/>
                <w:szCs w:val="17"/>
              </w:rPr>
              <w:t xml:space="preserve"> </w:t>
            </w:r>
          </w:p>
          <w:p w:rsidR="00546D45" w:rsidRPr="00CC4345" w:rsidRDefault="000D4E98" w:rsidP="000D4E98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sz w:val="16"/>
                <w:szCs w:val="17"/>
              </w:rPr>
              <w:t>F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 xml:space="preserve">inding patterns </w:t>
            </w:r>
            <w:r w:rsidR="000F5CEE" w:rsidRPr="00CC4345">
              <w:rPr>
                <w:rFonts w:ascii="Segoe UI" w:hAnsi="Segoe UI" w:cs="Segoe UI"/>
                <w:sz w:val="16"/>
                <w:szCs w:val="17"/>
              </w:rPr>
              <w:t>in the sounds that are made by different objects such as saucepan lids of different sizes</w:t>
            </w:r>
            <w:r w:rsidR="00C416F7" w:rsidRPr="00CC4345">
              <w:rPr>
                <w:rFonts w:ascii="Segoe UI" w:hAnsi="Segoe UI" w:cs="Segoe UI"/>
                <w:sz w:val="16"/>
                <w:szCs w:val="17"/>
              </w:rPr>
              <w:t xml:space="preserve"> or elastic bands of different thicknesses</w:t>
            </w:r>
            <w:r>
              <w:rPr>
                <w:rFonts w:ascii="Segoe UI" w:hAnsi="Segoe UI" w:cs="Segoe UI"/>
                <w:sz w:val="16"/>
                <w:szCs w:val="17"/>
              </w:rPr>
              <w:t>.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 xml:space="preserve"> </w:t>
            </w:r>
          </w:p>
          <w:p w:rsidR="00A92904" w:rsidRPr="00CC4345" w:rsidRDefault="000D4E98" w:rsidP="000D4E98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sz w:val="16"/>
                <w:szCs w:val="17"/>
              </w:rPr>
              <w:t>T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>hey might make ear muffs from a variety of different materials to investigate which provides th</w:t>
            </w:r>
            <w:r w:rsidR="00A51A22" w:rsidRPr="00CC4345">
              <w:rPr>
                <w:rFonts w:ascii="Segoe UI" w:hAnsi="Segoe UI" w:cs="Segoe UI"/>
                <w:sz w:val="16"/>
                <w:szCs w:val="17"/>
              </w:rPr>
              <w:t>e best insulation against sound</w:t>
            </w:r>
            <w:r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A51A22" w:rsidRPr="00CC4345" w:rsidRDefault="000D4E98" w:rsidP="000D4E98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sz w:val="16"/>
                <w:szCs w:val="17"/>
              </w:rPr>
              <w:t>T</w:t>
            </w:r>
            <w:r w:rsidR="00A51A22" w:rsidRPr="00CC4345">
              <w:rPr>
                <w:rFonts w:ascii="Segoe UI" w:hAnsi="Segoe UI" w:cs="Segoe UI"/>
                <w:sz w:val="16"/>
                <w:szCs w:val="17"/>
              </w:rPr>
              <w:t>hey could make and play their own instruments by using what they have found out about pitch and volume</w:t>
            </w:r>
            <w:r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707A9E" w:rsidRPr="00CC4345" w:rsidRDefault="00707A9E" w:rsidP="00707A9E">
            <w:pPr>
              <w:rPr>
                <w:rFonts w:ascii="Segoe UI" w:hAnsi="Segoe UI" w:cs="Segoe UI"/>
                <w:sz w:val="16"/>
                <w:szCs w:val="17"/>
              </w:rPr>
            </w:pPr>
          </w:p>
          <w:p w:rsidR="00707A9E" w:rsidRPr="00CC4345" w:rsidRDefault="00707A9E" w:rsidP="00707A9E">
            <w:pPr>
              <w:pStyle w:val="ListParagraph"/>
              <w:ind w:left="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Additional suggestion from Lancashire for working scientifically opportunities which enhance learning and support using ICT across the curriculum</w:t>
            </w:r>
          </w:p>
          <w:p w:rsidR="00707A9E" w:rsidRPr="00CC4345" w:rsidRDefault="00707A9E" w:rsidP="000D4E9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This unit provides an ideal opportunity for using data logging equipment to detect/measure and compare sounds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</w:tc>
        <w:tc>
          <w:tcPr>
            <w:tcW w:w="3952" w:type="dxa"/>
          </w:tcPr>
          <w:p w:rsidR="0087356E" w:rsidRPr="00CC4345" w:rsidRDefault="0087356E" w:rsidP="00237771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Pupils should be taught to: 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dentify common appliances that run on electricity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C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onstruct a simple series electrical circu</w:t>
            </w:r>
            <w:r w:rsidR="00763744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it, identifying and naming its basic parts, including cells, wires, bulbs, switches and buzzers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I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dentify whether or not a lamp will light in a simple series circuit</w:t>
            </w:r>
            <w:r w:rsidR="00763744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,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based on whether or not the lamp is part of a complete loop with a battery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87356E" w:rsidRPr="00CC4345" w:rsidRDefault="000D4E98" w:rsidP="000D4E9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Re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cognise that a switch opens and closes a circuit and associate this with whether or not a lamp lights in a simple series circuit</w:t>
            </w: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.</w:t>
            </w:r>
            <w:r w:rsidR="0087356E"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 </w:t>
            </w:r>
          </w:p>
          <w:p w:rsidR="000D4E98" w:rsidRPr="000D4E98" w:rsidRDefault="000D4E98" w:rsidP="000D4E98">
            <w:pPr>
              <w:pStyle w:val="Default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R</w:t>
            </w:r>
            <w:r w:rsidR="0087356E" w:rsidRPr="000D4E98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 xml:space="preserve">ecognise some common conductors and insulators, and associate metals with being good conductors. </w:t>
            </w:r>
          </w:p>
          <w:p w:rsidR="00C86AB7" w:rsidRPr="000D4E98" w:rsidRDefault="00C86AB7" w:rsidP="000D4E98">
            <w:pPr>
              <w:pStyle w:val="Default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0D4E98">
              <w:rPr>
                <w:rFonts w:ascii="Segoe UI" w:hAnsi="Segoe UI" w:cs="Segoe UI"/>
                <w:sz w:val="16"/>
                <w:szCs w:val="17"/>
              </w:rPr>
              <w:t>Electricity can be dangerous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CC4345" w:rsidRDefault="00C86AB7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Electricity sources can be mains or battery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CC4345" w:rsidRDefault="00C86AB7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Batteries ‘push’ electricity round a circuit and can make bulbs, buzzers and motors work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CC4345" w:rsidRDefault="00C86AB7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Faults in circuits can be found by methodically testing connections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560A3D" w:rsidRPr="00CC4345" w:rsidRDefault="00560A3D" w:rsidP="000D4E98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Drawings, photographs and diagrams can be used to represent circuits (although standard symbols need not be introduced until UKS2)</w:t>
            </w:r>
            <w:r w:rsidR="000D4E98">
              <w:rPr>
                <w:rFonts w:ascii="Segoe UI" w:hAnsi="Segoe UI" w:cs="Segoe UI"/>
                <w:sz w:val="16"/>
                <w:szCs w:val="17"/>
              </w:rPr>
              <w:t>.</w:t>
            </w:r>
          </w:p>
          <w:p w:rsidR="00C86AB7" w:rsidRPr="000D4E98" w:rsidRDefault="00C86AB7" w:rsidP="00237771">
            <w:pPr>
              <w:pStyle w:val="Default"/>
              <w:rPr>
                <w:rFonts w:ascii="Segoe UI" w:hAnsi="Segoe UI" w:cs="Segoe UI"/>
                <w:b/>
                <w:sz w:val="8"/>
                <w:szCs w:val="17"/>
              </w:rPr>
            </w:pPr>
          </w:p>
          <w:p w:rsidR="00391BAC" w:rsidRPr="00CC4345" w:rsidRDefault="00391BAC" w:rsidP="00237771">
            <w:pPr>
              <w:pStyle w:val="Default"/>
              <w:rPr>
                <w:rFonts w:ascii="Segoe UI" w:hAnsi="Segoe UI" w:cs="Segoe UI"/>
                <w:b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Notes and Guidance (non-statutory):</w:t>
            </w:r>
          </w:p>
          <w:p w:rsidR="00AB5B69" w:rsidRPr="00CC4345" w:rsidRDefault="00AB5B69" w:rsidP="00237771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sz w:val="16"/>
                <w:szCs w:val="17"/>
              </w:rPr>
              <w:t>Pupils should construct simple series circuits, tryi</w:t>
            </w:r>
            <w:r w:rsidR="008264B6" w:rsidRPr="00CC4345">
              <w:rPr>
                <w:rFonts w:ascii="Segoe UI" w:hAnsi="Segoe UI" w:cs="Segoe UI"/>
                <w:sz w:val="16"/>
                <w:szCs w:val="17"/>
              </w:rPr>
              <w:t>ng different components, for example,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 bulbs, buzzers and motors, and including switches, and use their circuits to create simple devices. Pupils should draw the circuit as a pictorial representation, not necessarily using conventional circuit symbols at this stage; these will be introduced in Year 6. </w:t>
            </w:r>
          </w:p>
          <w:p w:rsidR="00AB5B69" w:rsidRPr="00CC4345" w:rsidRDefault="00AB5B69" w:rsidP="00237771">
            <w:pPr>
              <w:pStyle w:val="Default"/>
              <w:rPr>
                <w:rFonts w:ascii="Segoe UI" w:hAnsi="Segoe UI" w:cs="Segoe UI"/>
                <w:sz w:val="16"/>
                <w:szCs w:val="17"/>
              </w:rPr>
            </w:pPr>
            <w:r w:rsidRPr="00654534">
              <w:rPr>
                <w:rFonts w:ascii="Segoe UI" w:hAnsi="Segoe UI" w:cs="Segoe UI"/>
                <w:b/>
                <w:bCs/>
                <w:color w:val="F79646"/>
                <w:sz w:val="16"/>
                <w:szCs w:val="17"/>
              </w:rPr>
              <w:t xml:space="preserve">Note: 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Pupils might use </w:t>
            </w:r>
            <w:r w:rsidRPr="00CC4345">
              <w:rPr>
                <w:rFonts w:ascii="Segoe UI" w:hAnsi="Segoe UI" w:cs="Segoe UI"/>
                <w:color w:val="000000" w:themeColor="text1"/>
                <w:sz w:val="16"/>
                <w:szCs w:val="17"/>
              </w:rPr>
              <w:t>the terms current and voltage</w:t>
            </w:r>
            <w:r w:rsidRPr="00CC4345">
              <w:rPr>
                <w:rFonts w:ascii="Segoe UI" w:hAnsi="Segoe UI" w:cs="Segoe UI"/>
                <w:sz w:val="16"/>
                <w:szCs w:val="17"/>
              </w:rPr>
              <w:t xml:space="preserve">, but these should not be introduced or defined formally at this stage. Pupils should be taught about precautions for working safely with electricity. </w:t>
            </w:r>
          </w:p>
          <w:p w:rsidR="00546D45" w:rsidRPr="000D4E98" w:rsidRDefault="00546D45" w:rsidP="00237771">
            <w:pPr>
              <w:pStyle w:val="Default"/>
              <w:rPr>
                <w:rFonts w:ascii="Segoe UI" w:hAnsi="Segoe UI" w:cs="Segoe UI"/>
                <w:b/>
                <w:sz w:val="8"/>
                <w:szCs w:val="17"/>
              </w:rPr>
            </w:pPr>
          </w:p>
          <w:p w:rsidR="00546D45" w:rsidRPr="00CC4345" w:rsidRDefault="00AB5B69" w:rsidP="00237771">
            <w:pPr>
              <w:pStyle w:val="Default"/>
              <w:rPr>
                <w:rFonts w:ascii="Segoe UI" w:hAnsi="Segoe UI" w:cs="Segoe UI"/>
                <w:color w:val="F79646"/>
                <w:sz w:val="16"/>
                <w:szCs w:val="17"/>
              </w:rPr>
            </w:pPr>
            <w:r w:rsidRPr="00CC4345">
              <w:rPr>
                <w:rFonts w:ascii="Segoe UI" w:hAnsi="Segoe UI" w:cs="Segoe UI"/>
                <w:b/>
                <w:color w:val="F79646"/>
                <w:sz w:val="16"/>
                <w:szCs w:val="17"/>
              </w:rPr>
              <w:t>Pupils might work scientifically by:</w:t>
            </w:r>
            <w:r w:rsidRPr="00CC4345">
              <w:rPr>
                <w:rFonts w:ascii="Segoe UI" w:hAnsi="Segoe UI" w:cs="Segoe UI"/>
                <w:color w:val="F79646"/>
                <w:sz w:val="16"/>
                <w:szCs w:val="17"/>
              </w:rPr>
              <w:t xml:space="preserve"> </w:t>
            </w:r>
          </w:p>
          <w:p w:rsidR="00A92904" w:rsidRPr="00CC4345" w:rsidRDefault="000D4E98" w:rsidP="000D4E98">
            <w:pPr>
              <w:pStyle w:val="Default"/>
              <w:numPr>
                <w:ilvl w:val="0"/>
                <w:numId w:val="13"/>
              </w:numPr>
              <w:rPr>
                <w:rFonts w:ascii="Segoe UI" w:hAnsi="Segoe UI" w:cs="Segoe UI"/>
                <w:sz w:val="16"/>
                <w:szCs w:val="17"/>
              </w:rPr>
            </w:pPr>
            <w:r>
              <w:rPr>
                <w:rFonts w:ascii="Segoe UI" w:hAnsi="Segoe UI" w:cs="Segoe UI"/>
                <w:color w:val="auto"/>
                <w:sz w:val="16"/>
                <w:szCs w:val="17"/>
              </w:rPr>
              <w:t>O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bserving patterns, for example</w:t>
            </w:r>
            <w:r w:rsidR="008264B6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>,</w:t>
            </w:r>
            <w:r w:rsidR="00AB5B69" w:rsidRPr="00CC4345">
              <w:rPr>
                <w:rFonts w:ascii="Segoe UI" w:hAnsi="Segoe UI" w:cs="Segoe UI"/>
                <w:color w:val="auto"/>
                <w:sz w:val="16"/>
                <w:szCs w:val="17"/>
              </w:rPr>
              <w:t xml:space="preserve"> that bulbs get brighter if more cells are added, that </w:t>
            </w:r>
            <w:r w:rsidR="00AB5B69" w:rsidRPr="00CC4345">
              <w:rPr>
                <w:rFonts w:ascii="Segoe UI" w:hAnsi="Segoe UI" w:cs="Segoe UI"/>
                <w:sz w:val="16"/>
                <w:szCs w:val="17"/>
              </w:rPr>
              <w:t xml:space="preserve">metals tend to be conductors of electricity, and that some materials can and some cannot be used to connect across a gap in a circuit. </w:t>
            </w:r>
          </w:p>
        </w:tc>
      </w:tr>
    </w:tbl>
    <w:p w:rsidR="0043586D" w:rsidRDefault="0043586D" w:rsidP="00CC4345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  <w:szCs w:val="14"/>
        </w:rPr>
        <w:sectPr w:rsidR="0043586D" w:rsidSect="003A6B59">
          <w:headerReference w:type="default" r:id="rId9"/>
          <w:footerReference w:type="default" r:id="rId10"/>
          <w:pgSz w:w="16838" w:h="11906" w:orient="landscape"/>
          <w:pgMar w:top="720" w:right="720" w:bottom="720" w:left="720" w:header="397" w:footer="397" w:gutter="0"/>
          <w:cols w:space="708"/>
          <w:docGrid w:linePitch="360"/>
        </w:sectPr>
      </w:pPr>
    </w:p>
    <w:p w:rsidR="0087356E" w:rsidRDefault="0087356E" w:rsidP="00CC4345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  <w:szCs w:val="14"/>
        </w:rPr>
      </w:pPr>
    </w:p>
    <w:tbl>
      <w:tblPr>
        <w:tblStyle w:val="TableGrid"/>
        <w:tblW w:w="15608" w:type="dxa"/>
        <w:tblInd w:w="-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2322"/>
        <w:gridCol w:w="2153"/>
        <w:gridCol w:w="2944"/>
        <w:gridCol w:w="2473"/>
        <w:gridCol w:w="2827"/>
      </w:tblGrid>
      <w:tr w:rsidR="008C4462" w:rsidRPr="00C74F8F" w:rsidTr="00A46497">
        <w:trPr>
          <w:trHeight w:val="1181"/>
        </w:trPr>
        <w:tc>
          <w:tcPr>
            <w:tcW w:w="2889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lastRenderedPageBreak/>
              <w:t>Sort / group / compare / classify / identify</w:t>
            </w:r>
          </w:p>
        </w:tc>
        <w:tc>
          <w:tcPr>
            <w:tcW w:w="2322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Research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finding things out using a wide range of secondary sources of information and recognising that scientific ideas change and develop over time</w:t>
            </w:r>
          </w:p>
        </w:tc>
        <w:tc>
          <w:tcPr>
            <w:tcW w:w="2153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color w:val="FFFFFF" w:themeColor="background1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Modelling</w:t>
            </w:r>
          </w:p>
        </w:tc>
        <w:tc>
          <w:tcPr>
            <w:tcW w:w="2944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Recording of ‘Explore / Observe’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developing a deeper understanding of a wide range of scientific ideas encountering more abstract ideas</w:t>
            </w:r>
          </w:p>
        </w:tc>
        <w:tc>
          <w:tcPr>
            <w:tcW w:w="2473" w:type="dxa"/>
            <w:shd w:val="clear" w:color="auto" w:fill="F79646"/>
          </w:tcPr>
          <w:p w:rsidR="0043586D" w:rsidRPr="00C74F8F" w:rsidRDefault="0043586D" w:rsidP="0043586D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Questioning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asking their own questions about scientific phenomena</w:t>
            </w:r>
          </w:p>
        </w:tc>
        <w:tc>
          <w:tcPr>
            <w:tcW w:w="2827" w:type="dxa"/>
            <w:shd w:val="clear" w:color="auto" w:fill="F79646"/>
          </w:tcPr>
          <w:p w:rsidR="0043586D" w:rsidRPr="00C74F8F" w:rsidRDefault="0043586D" w:rsidP="0043586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74F8F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Planning</w:t>
            </w:r>
          </w:p>
          <w:p w:rsidR="0043586D" w:rsidRPr="00C74F8F" w:rsidRDefault="0043586D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74F8F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using different types of scientific enquiry making decisions about and explaining choices for testing</w:t>
            </w:r>
          </w:p>
        </w:tc>
      </w:tr>
      <w:tr w:rsidR="008C4462" w:rsidRPr="0043586D" w:rsidTr="00A46497">
        <w:trPr>
          <w:trHeight w:val="2608"/>
        </w:trPr>
        <w:tc>
          <w:tcPr>
            <w:tcW w:w="2889" w:type="dxa"/>
          </w:tcPr>
          <w:p w:rsidR="0043586D" w:rsidRPr="00A02378" w:rsidRDefault="0026269C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a simple gui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>de to local living things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26269C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 guides or simple keys to classify / identify [local small invertebrates]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 </w:t>
            </w:r>
          </w:p>
          <w:p w:rsidR="0043586D" w:rsidRPr="00A02378" w:rsidRDefault="0026269C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 their observations] to identify and classify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26269C" w:rsidP="00A02378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ecord simila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 xml:space="preserve">rities, differences or changes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related to simple scientific ideas or processes or more complex groups of objects/living things/events and begi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n to give reasons for these.</w:t>
            </w:r>
          </w:p>
        </w:tc>
        <w:tc>
          <w:tcPr>
            <w:tcW w:w="2322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ecognise when and how secondary sources might help them to answer questions that cannot be answered through practical investigatio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ns. 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reate/invent/ design something based on what they have found out 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>applying both research and/or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 practical experiences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 (Y3/4)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695B06" w:rsidP="00A0237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F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ind out about the work of famous scientists (historical &amp; modern day) (Y3/4)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</w:tc>
        <w:tc>
          <w:tcPr>
            <w:tcW w:w="2153" w:type="dxa"/>
          </w:tcPr>
          <w:p w:rsidR="0043586D" w:rsidRPr="00A02378" w:rsidRDefault="00695B06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a visual representation or a model of something to represent something they have seen or a pr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ocess that is difficult to see.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uggest their own ideas on a concept and compare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these with models or images.</w:t>
            </w:r>
          </w:p>
          <w:p w:rsidR="0043586D" w:rsidRPr="00A02378" w:rsidRDefault="0043586D" w:rsidP="005D3366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2944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uggest their own ideas on a concept and compare these with what they obs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erve / find out.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D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evelop simple descriptions from their observations use relevant scientific lang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uage to discuss their ideas.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O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bserve and record re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lationships between structure and 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function (Y3/4)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O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bserve and record changes /stages over time (Y3/4)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E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xplore / observe things in the local environment / real contexts and record observations (Y3/4)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</w:tc>
        <w:tc>
          <w:tcPr>
            <w:tcW w:w="2473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hoose/select a relevant question that can be answered [by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research or experiment/test].</w:t>
            </w:r>
          </w:p>
          <w:p w:rsidR="0043586D" w:rsidRPr="00A02378" w:rsidRDefault="00695B06" w:rsidP="00A0237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A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sk/raise their own relevant questions with increasi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 xml:space="preserve">ng confidence and independence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about what they observe and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 about the world around them.</w:t>
            </w:r>
          </w:p>
        </w:tc>
        <w:tc>
          <w:tcPr>
            <w:tcW w:w="2827" w:type="dxa"/>
          </w:tcPr>
          <w:p w:rsidR="005D3366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I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nvestigate the effect of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something on something else.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tart to make their own decisions about the most appropriate type of science enquiry they might use to answer scientific questions [is a fair test the best way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to investigate their question].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ecognise when a 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test is necessary.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arry out simple fair tests [with increasing confidence and make some of the planning decisions about what to change and measure/observe]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</w:tc>
      </w:tr>
      <w:tr w:rsidR="00A46497" w:rsidRPr="00F30165" w:rsidTr="00A46497">
        <w:trPr>
          <w:trHeight w:val="454"/>
        </w:trPr>
        <w:tc>
          <w:tcPr>
            <w:tcW w:w="2889" w:type="dxa"/>
            <w:vMerge w:val="restart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Equipment and measurement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increasing complexity with increasing accuracy and precision make their own decisions about the data to collect</w:t>
            </w:r>
          </w:p>
        </w:tc>
        <w:tc>
          <w:tcPr>
            <w:tcW w:w="2322" w:type="dxa"/>
            <w:vMerge w:val="restart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Communicating Recording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recording data,  reporting findings, presenting findings</w:t>
            </w:r>
          </w:p>
        </w:tc>
        <w:tc>
          <w:tcPr>
            <w:tcW w:w="757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79646"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Considering the results of an investigation / writing a conclusion</w:t>
            </w:r>
          </w:p>
        </w:tc>
        <w:tc>
          <w:tcPr>
            <w:tcW w:w="2827" w:type="dxa"/>
            <w:vMerge w:val="restart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Collaborating</w:t>
            </w:r>
          </w:p>
        </w:tc>
      </w:tr>
      <w:tr w:rsidR="00A46497" w:rsidRPr="00F30165" w:rsidTr="00A46497">
        <w:trPr>
          <w:trHeight w:val="733"/>
        </w:trPr>
        <w:tc>
          <w:tcPr>
            <w:tcW w:w="2889" w:type="dxa"/>
            <w:vMerge/>
            <w:shd w:val="clear" w:color="auto" w:fill="F79646"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322" w:type="dxa"/>
            <w:vMerge/>
            <w:shd w:val="clear" w:color="auto" w:fill="F79646"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color w:val="FFFFFF" w:themeColor="background1"/>
                <w:sz w:val="20"/>
                <w:szCs w:val="16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Describe results</w:t>
            </w:r>
            <w:r w:rsidRPr="00C1579A">
              <w:rPr>
                <w:rFonts w:ascii="Segoe UI" w:hAnsi="Segoe UI" w:cs="Segoe UI"/>
                <w:color w:val="FFFFFF" w:themeColor="background1"/>
                <w:sz w:val="20"/>
                <w:szCs w:val="16"/>
              </w:rPr>
              <w:t xml:space="preserve"> 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Looking for patterns analysing functions, relationships and interactions more systematically</w:t>
            </w:r>
          </w:p>
        </w:tc>
        <w:tc>
          <w:tcPr>
            <w:tcW w:w="2944" w:type="dxa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18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8"/>
              </w:rPr>
              <w:t>Explain results</w:t>
            </w:r>
          </w:p>
          <w:p w:rsidR="00A46497" w:rsidRPr="00C1579A" w:rsidRDefault="00A46497" w:rsidP="0043586D">
            <w:pPr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</w:pPr>
            <w:r w:rsidRPr="00C1579A">
              <w:rPr>
                <w:rFonts w:ascii="Segoe UI" w:hAnsi="Segoe UI" w:cs="Segoe UI"/>
                <w:i/>
                <w:color w:val="FFFFFF" w:themeColor="background1"/>
                <w:sz w:val="15"/>
                <w:szCs w:val="15"/>
              </w:rPr>
              <w:t>Draw conclusions based on evidence</w:t>
            </w:r>
          </w:p>
        </w:tc>
        <w:tc>
          <w:tcPr>
            <w:tcW w:w="2473" w:type="dxa"/>
            <w:shd w:val="clear" w:color="auto" w:fill="F79646"/>
          </w:tcPr>
          <w:p w:rsidR="00A46497" w:rsidRPr="00C1579A" w:rsidRDefault="00A46497" w:rsidP="0043586D">
            <w:pP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C1579A">
              <w:rPr>
                <w:rFonts w:ascii="Segoe UI" w:hAnsi="Segoe UI" w:cs="Segoe UI"/>
                <w:b/>
                <w:color w:val="FFFFFF" w:themeColor="background1"/>
                <w:sz w:val="20"/>
                <w:szCs w:val="16"/>
              </w:rPr>
              <w:t>Trusting my results</w:t>
            </w:r>
          </w:p>
        </w:tc>
        <w:tc>
          <w:tcPr>
            <w:tcW w:w="2827" w:type="dxa"/>
            <w:vMerge/>
          </w:tcPr>
          <w:p w:rsidR="00A46497" w:rsidRPr="00C1579A" w:rsidRDefault="00A46497" w:rsidP="0043586D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3909" w:rsidRPr="0043586D" w:rsidTr="00A46497">
        <w:trPr>
          <w:trHeight w:val="1644"/>
        </w:trPr>
        <w:tc>
          <w:tcPr>
            <w:tcW w:w="2889" w:type="dxa"/>
          </w:tcPr>
          <w:p w:rsidR="0043586D" w:rsidRPr="00A02378" w:rsidRDefault="0026269C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B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egin to identify where patterns might be found and use this to begin to id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entify what data to collect.</w:t>
            </w:r>
          </w:p>
          <w:p w:rsidR="0043586D" w:rsidRPr="00A02378" w:rsidRDefault="0026269C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ake more of the decisions about what observations to make, how long to make them for and the type of eq</w:t>
            </w:r>
            <w:r w:rsidR="008C4462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uipment that might be used. 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L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earn how to use new equipment, such as data loggers &amp; measure temperature in degrees Celsi</w:t>
            </w:r>
            <w:r w:rsidR="008C4462" w:rsidRPr="00A02378">
              <w:rPr>
                <w:rFonts w:ascii="Segoe UI" w:hAnsi="Segoe UI" w:cs="Segoe UI"/>
                <w:sz w:val="15"/>
                <w:szCs w:val="15"/>
              </w:rPr>
              <w:t>us (°C) using a thermometer.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nderstand pre</w:t>
            </w:r>
            <w:r w:rsidR="008C4462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cautions for working safely.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C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ollect 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and record 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data from their own observations and measurements, using notes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/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simple tables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/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standard units</w:t>
            </w:r>
            <w:r w:rsidR="00C73909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, to help to make decisions</w:t>
            </w:r>
            <w:r w:rsidR="0026269C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  <w:p w:rsidR="0043586D" w:rsidRPr="00A02378" w:rsidRDefault="00695B06" w:rsidP="0026269C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ake accurate measurements using standard units </w:t>
            </w:r>
            <w:r w:rsidR="00C73909" w:rsidRPr="00A02378">
              <w:rPr>
                <w:rFonts w:ascii="Segoe UI" w:hAnsi="Segoe UI" w:cs="Segoe UI"/>
                <w:sz w:val="15"/>
                <w:szCs w:val="15"/>
              </w:rPr>
              <w:t xml:space="preserve">[and more complex units and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parts of units] using a range of equi</w:t>
            </w:r>
            <w:r w:rsidR="00C73909" w:rsidRPr="00A02378">
              <w:rPr>
                <w:rFonts w:ascii="Segoe UI" w:hAnsi="Segoe UI" w:cs="Segoe UI"/>
                <w:sz w:val="15"/>
                <w:szCs w:val="15"/>
              </w:rPr>
              <w:t>pment.</w:t>
            </w:r>
          </w:p>
        </w:tc>
        <w:tc>
          <w:tcPr>
            <w:tcW w:w="2322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ecord findings using simple scientific language and vocabulary,  including discussions, oral and written explanations, notes, drawings </w:t>
            </w:r>
            <w:r w:rsidR="00A02378">
              <w:rPr>
                <w:rFonts w:ascii="Segoe UI" w:hAnsi="Segoe UI" w:cs="Segoe UI"/>
                <w:color w:val="000000"/>
                <w:sz w:val="15"/>
                <w:szCs w:val="15"/>
              </w:rPr>
              <w:t>(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annotated</w:t>
            </w:r>
            <w:r w:rsidR="00A02378">
              <w:rPr>
                <w:rFonts w:ascii="Segoe UI" w:hAnsi="Segoe UI" w:cs="Segoe UI"/>
                <w:color w:val="000000"/>
                <w:sz w:val="15"/>
                <w:szCs w:val="15"/>
              </w:rPr>
              <w:t>)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, pictorial representations, labelled diagrams, tables and bar charts  [where intervals and ranges agreed through discussion], displays or presenta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tions.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B</w:t>
            </w:r>
            <w:r w:rsidR="0043586D"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egin to select the most useful ways to record, classify and present data from a range of choices</w:t>
            </w:r>
            <w:r w:rsidRPr="00A02378">
              <w:rPr>
                <w:rFonts w:ascii="Segoe UI" w:hAnsi="Segoe UI" w:cs="Segoe UI"/>
                <w:color w:val="000000"/>
                <w:sz w:val="15"/>
                <w:szCs w:val="15"/>
              </w:rPr>
              <w:t>.</w:t>
            </w:r>
          </w:p>
          <w:p w:rsidR="0043586D" w:rsidRPr="00A02378" w:rsidRDefault="00695B06" w:rsidP="00695B0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decisions on how best to] communicate their findings in ways that are appropriate for different audiences. (Y3/4)</w:t>
            </w:r>
          </w:p>
        </w:tc>
        <w:tc>
          <w:tcPr>
            <w:tcW w:w="2153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N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otice/find patterns in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their observations and data.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D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escribe the effect of something/different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 factors on something else.</w:t>
            </w:r>
          </w:p>
          <w:p w:rsidR="0043586D" w:rsidRPr="00A02378" w:rsidRDefault="00695B06" w:rsidP="00A0237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H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elp to make decisions about how to analyse their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data.</w:t>
            </w:r>
          </w:p>
        </w:tc>
        <w:tc>
          <w:tcPr>
            <w:tcW w:w="2944" w:type="dxa"/>
          </w:tcPr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B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egin to develop their ideas about rela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tionships and interactions. 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eporting on findings from enquiries [beginning to identify the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scientific facts in their data].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</w:t>
            </w:r>
            <w:r w:rsidR="005D3366" w:rsidRPr="00A02378">
              <w:rPr>
                <w:rFonts w:ascii="Segoe UI" w:hAnsi="Segoe UI" w:cs="Segoe UI"/>
                <w:sz w:val="15"/>
                <w:szCs w:val="15"/>
              </w:rPr>
              <w:t xml:space="preserve"> 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relevant scientific language to discuss, communi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cate, </w:t>
            </w:r>
            <w:proofErr w:type="gramStart"/>
            <w:r w:rsidRPr="00A02378">
              <w:rPr>
                <w:rFonts w:ascii="Segoe UI" w:hAnsi="Segoe UI" w:cs="Segoe UI"/>
                <w:sz w:val="15"/>
                <w:szCs w:val="15"/>
              </w:rPr>
              <w:t>report</w:t>
            </w:r>
            <w:proofErr w:type="gramEnd"/>
            <w:r w:rsidRPr="00A02378">
              <w:rPr>
                <w:rFonts w:ascii="Segoe UI" w:hAnsi="Segoe UI" w:cs="Segoe UI"/>
                <w:sz w:val="15"/>
                <w:szCs w:val="15"/>
              </w:rPr>
              <w:t xml:space="preserve"> their findings.</w:t>
            </w:r>
          </w:p>
          <w:p w:rsidR="0043586D" w:rsidRPr="00A02378" w:rsidRDefault="00695B06" w:rsidP="005D3366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R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ead and spell scientific vocabulary corr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ectly and with confidence (Y3/4).</w:t>
            </w:r>
          </w:p>
        </w:tc>
        <w:tc>
          <w:tcPr>
            <w:tcW w:w="2473" w:type="dxa"/>
          </w:tcPr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U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se results to suggest improvements, new questions and predictions f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or setting up further tests.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W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ith help, pupils should look for similarities and differences in their data [between different groups of results]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</w:tc>
        <w:tc>
          <w:tcPr>
            <w:tcW w:w="2827" w:type="dxa"/>
          </w:tcPr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M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>ake a visual representation or a model of something to represent something they have seen or a pr</w:t>
            </w:r>
            <w:r w:rsidR="00A02378">
              <w:rPr>
                <w:rFonts w:ascii="Segoe UI" w:hAnsi="Segoe UI" w:cs="Segoe UI"/>
                <w:sz w:val="15"/>
                <w:szCs w:val="15"/>
              </w:rPr>
              <w:t>ocess that is difficult to see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.</w:t>
            </w:r>
          </w:p>
          <w:p w:rsidR="0043586D" w:rsidRPr="00A02378" w:rsidRDefault="00695B06" w:rsidP="005D3366">
            <w:pPr>
              <w:pStyle w:val="Default"/>
              <w:numPr>
                <w:ilvl w:val="0"/>
                <w:numId w:val="17"/>
              </w:numPr>
              <w:rPr>
                <w:rFonts w:ascii="Segoe UI" w:hAnsi="Segoe UI" w:cs="Segoe UI"/>
                <w:sz w:val="15"/>
                <w:szCs w:val="15"/>
              </w:rPr>
            </w:pPr>
            <w:r w:rsidRPr="00A02378">
              <w:rPr>
                <w:rFonts w:ascii="Segoe UI" w:hAnsi="Segoe UI" w:cs="Segoe UI"/>
                <w:sz w:val="15"/>
                <w:szCs w:val="15"/>
              </w:rPr>
              <w:t>S</w:t>
            </w:r>
            <w:r w:rsidR="0043586D" w:rsidRPr="00A02378">
              <w:rPr>
                <w:rFonts w:ascii="Segoe UI" w:hAnsi="Segoe UI" w:cs="Segoe UI"/>
                <w:sz w:val="15"/>
                <w:szCs w:val="15"/>
              </w:rPr>
              <w:t xml:space="preserve">uggest their own ideas on a concept and compare </w:t>
            </w:r>
            <w:r w:rsidRPr="00A02378">
              <w:rPr>
                <w:rFonts w:ascii="Segoe UI" w:hAnsi="Segoe UI" w:cs="Segoe UI"/>
                <w:sz w:val="15"/>
                <w:szCs w:val="15"/>
              </w:rPr>
              <w:t>these with models or images.</w:t>
            </w:r>
          </w:p>
          <w:p w:rsidR="0043586D" w:rsidRPr="00A02378" w:rsidRDefault="0043586D" w:rsidP="005D3366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</w:tr>
    </w:tbl>
    <w:p w:rsidR="0043586D" w:rsidRDefault="0043586D" w:rsidP="005D3366">
      <w:pPr>
        <w:pStyle w:val="ListParagraph"/>
        <w:spacing w:after="0" w:line="240" w:lineRule="auto"/>
        <w:ind w:left="0"/>
        <w:rPr>
          <w:rFonts w:ascii="Segoe UI" w:hAnsi="Segoe UI" w:cs="Segoe UI"/>
          <w:sz w:val="14"/>
          <w:szCs w:val="14"/>
        </w:rPr>
      </w:pPr>
    </w:p>
    <w:sectPr w:rsidR="0043586D" w:rsidSect="0043586D">
      <w:headerReference w:type="default" r:id="rId11"/>
      <w:type w:val="continuous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E4" w:rsidRDefault="00162CE4" w:rsidP="003A6B59">
      <w:pPr>
        <w:spacing w:after="0" w:line="240" w:lineRule="auto"/>
      </w:pPr>
      <w:r>
        <w:separator/>
      </w:r>
    </w:p>
  </w:endnote>
  <w:endnote w:type="continuationSeparator" w:id="0">
    <w:p w:rsidR="00162CE4" w:rsidRDefault="00162CE4" w:rsidP="003A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4" w:rsidRDefault="00A4649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7F61A" wp14:editId="65392EF7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>
                        <a:noFill/>
                      </a:ln>
                    </wps:spPr>
                    <wps:txbx>
                      <w:txbxContent>
                        <w:p w:rsidR="00A46497" w:rsidRPr="00047D0E" w:rsidRDefault="00A46497" w:rsidP="00A4649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3pt;margin-top:-8.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" fillcolor="#f79646" stroked="f">
              <v:textbox>
                <w:txbxContent>
                  <w:p w:rsidR="00A46497" w:rsidRPr="00047D0E" w:rsidRDefault="00A46497" w:rsidP="00A46497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2CE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E033B6" wp14:editId="5B2CB198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CE4" w:rsidRPr="008B78DD" w:rsidRDefault="00162CE4" w:rsidP="00162CE4">
                          <w:pPr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 w:rsidRPr="008B78DD">
                            <w:rPr>
                              <w:rFonts w:ascii="Segoe UI" w:hAnsi="Segoe UI" w:cs="Segoe UI"/>
                              <w:sz w:val="20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7" o:spid="_x0000_s1027" type="#_x0000_t202" style="position:absolute;margin-left:22.7pt;margin-top:-5.65pt;width:175.7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MqCgIAAPY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" filled="f" stroked="f">
              <v:textbox>
                <w:txbxContent>
                  <w:p w:rsidR="00162CE4" w:rsidRPr="008B78DD" w:rsidRDefault="00162CE4" w:rsidP="00162CE4">
                    <w:pPr>
                      <w:rPr>
                        <w:rFonts w:ascii="Segoe UI" w:hAnsi="Segoe UI" w:cs="Segoe UI"/>
                        <w:sz w:val="20"/>
                      </w:rPr>
                    </w:pPr>
                    <w:r w:rsidRPr="008B78DD">
                      <w:rPr>
                        <w:rFonts w:ascii="Segoe UI" w:hAnsi="Segoe UI" w:cs="Segoe UI"/>
                        <w:sz w:val="20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E4" w:rsidRDefault="00162CE4" w:rsidP="003A6B59">
      <w:pPr>
        <w:spacing w:after="0" w:line="240" w:lineRule="auto"/>
      </w:pPr>
      <w:r>
        <w:separator/>
      </w:r>
    </w:p>
  </w:footnote>
  <w:footnote w:type="continuationSeparator" w:id="0">
    <w:p w:rsidR="00162CE4" w:rsidRDefault="00162CE4" w:rsidP="003A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4" w:rsidRDefault="00162CE4" w:rsidP="00441F8F">
    <w:pPr>
      <w:pStyle w:val="Header"/>
      <w:spacing w:before="240" w:after="60"/>
      <w:rPr>
        <w:rFonts w:ascii="Segoe UI" w:hAnsi="Segoe UI" w:cs="Segoe UI"/>
        <w:b/>
        <w:color w:val="F79646"/>
        <w:sz w:val="28"/>
        <w:szCs w:val="20"/>
      </w:rPr>
    </w:pPr>
    <w:r>
      <w:rPr>
        <w:rFonts w:ascii="Segoe UI" w:hAnsi="Segoe UI" w:cs="Segoe UI"/>
        <w:b/>
        <w:color w:val="F79646"/>
        <w:sz w:val="28"/>
        <w:szCs w:val="20"/>
      </w:rPr>
      <w:t>Key Learning in Science: Year 4</w:t>
    </w:r>
    <w:r>
      <w:rPr>
        <w:rFonts w:ascii="Segoe UI" w:hAnsi="Segoe UI" w:cs="Segoe UI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31605D3D" wp14:editId="58E5B7DD">
          <wp:simplePos x="0" y="0"/>
          <wp:positionH relativeFrom="page">
            <wp:posOffset>9901555</wp:posOffset>
          </wp:positionH>
          <wp:positionV relativeFrom="margin">
            <wp:posOffset>-575945</wp:posOffset>
          </wp:positionV>
          <wp:extent cx="730800" cy="6120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4" w:rsidRPr="00081566" w:rsidRDefault="00162CE4" w:rsidP="003A6B59">
    <w:pPr>
      <w:pStyle w:val="Header"/>
      <w:spacing w:before="240" w:after="60"/>
      <w:rPr>
        <w:rFonts w:ascii="Segoe UI" w:hAnsi="Segoe UI" w:cs="Segoe UI"/>
        <w:b/>
        <w:color w:val="F79646"/>
        <w:sz w:val="28"/>
        <w:szCs w:val="20"/>
      </w:rPr>
    </w:pPr>
    <w:r>
      <w:rPr>
        <w:rFonts w:ascii="Segoe UI" w:hAnsi="Segoe UI" w:cs="Segoe UI"/>
        <w:b/>
        <w:color w:val="F79646"/>
        <w:sz w:val="28"/>
        <w:szCs w:val="20"/>
      </w:rPr>
      <w:t>Year Group Expectations: Year 4</w:t>
    </w:r>
    <w:r w:rsidR="00D203B5">
      <w:rPr>
        <w:rFonts w:ascii="Segoe UI" w:hAnsi="Segoe UI" w:cs="Segoe UI"/>
        <w:noProof/>
        <w:sz w:val="16"/>
        <w:szCs w:val="16"/>
        <w:lang w:eastAsia="en-GB"/>
      </w:rPr>
      <w:drawing>
        <wp:anchor distT="0" distB="0" distL="114300" distR="114300" simplePos="0" relativeHeight="251665408" behindDoc="0" locked="0" layoutInCell="1" allowOverlap="1" wp14:anchorId="76C345BC" wp14:editId="3C574644">
          <wp:simplePos x="0" y="0"/>
          <wp:positionH relativeFrom="page">
            <wp:posOffset>9901555</wp:posOffset>
          </wp:positionH>
          <wp:positionV relativeFrom="margin">
            <wp:posOffset>-575945</wp:posOffset>
          </wp:positionV>
          <wp:extent cx="730800" cy="6120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4A6"/>
    <w:multiLevelType w:val="hybridMultilevel"/>
    <w:tmpl w:val="972CE452"/>
    <w:lvl w:ilvl="0" w:tplc="0F429E3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F2186"/>
    <w:multiLevelType w:val="hybridMultilevel"/>
    <w:tmpl w:val="A496933E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F7398"/>
    <w:multiLevelType w:val="hybridMultilevel"/>
    <w:tmpl w:val="C2D6FDBC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10F6"/>
    <w:multiLevelType w:val="hybridMultilevel"/>
    <w:tmpl w:val="D2A8F08E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7CB1"/>
    <w:multiLevelType w:val="hybridMultilevel"/>
    <w:tmpl w:val="EBB4204E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6DB5"/>
    <w:multiLevelType w:val="hybridMultilevel"/>
    <w:tmpl w:val="2C228902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F63C9"/>
    <w:multiLevelType w:val="hybridMultilevel"/>
    <w:tmpl w:val="F01856C4"/>
    <w:lvl w:ilvl="0" w:tplc="F13415A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394D8E"/>
    <w:multiLevelType w:val="hybridMultilevel"/>
    <w:tmpl w:val="16CCFFB8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90652"/>
    <w:multiLevelType w:val="hybridMultilevel"/>
    <w:tmpl w:val="3DB4B3F6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12EA2"/>
    <w:multiLevelType w:val="hybridMultilevel"/>
    <w:tmpl w:val="616277E4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F7350"/>
    <w:multiLevelType w:val="hybridMultilevel"/>
    <w:tmpl w:val="3BF44FA8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B2ED5"/>
    <w:multiLevelType w:val="hybridMultilevel"/>
    <w:tmpl w:val="9E7EC028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3CC1"/>
    <w:multiLevelType w:val="hybridMultilevel"/>
    <w:tmpl w:val="DC66C166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F26A4"/>
    <w:multiLevelType w:val="hybridMultilevel"/>
    <w:tmpl w:val="1AE41594"/>
    <w:lvl w:ilvl="0" w:tplc="107EF3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228A0"/>
    <w:multiLevelType w:val="hybridMultilevel"/>
    <w:tmpl w:val="6B925010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D2382"/>
    <w:multiLevelType w:val="hybridMultilevel"/>
    <w:tmpl w:val="E54E5ED0"/>
    <w:lvl w:ilvl="0" w:tplc="107EF3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063CC"/>
    <w:multiLevelType w:val="hybridMultilevel"/>
    <w:tmpl w:val="86BA131A"/>
    <w:lvl w:ilvl="0" w:tplc="6A16587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04"/>
    <w:rsid w:val="000910AF"/>
    <w:rsid w:val="000959F5"/>
    <w:rsid w:val="000A0A42"/>
    <w:rsid w:val="000D4E98"/>
    <w:rsid w:val="000E6DCC"/>
    <w:rsid w:val="000F5CEE"/>
    <w:rsid w:val="00162CE4"/>
    <w:rsid w:val="001D32AE"/>
    <w:rsid w:val="001E0F6D"/>
    <w:rsid w:val="001F4D18"/>
    <w:rsid w:val="00237771"/>
    <w:rsid w:val="00247B18"/>
    <w:rsid w:val="0026269C"/>
    <w:rsid w:val="002636E5"/>
    <w:rsid w:val="0035274B"/>
    <w:rsid w:val="003653BC"/>
    <w:rsid w:val="00391BAC"/>
    <w:rsid w:val="00392172"/>
    <w:rsid w:val="003A6B59"/>
    <w:rsid w:val="003C40B0"/>
    <w:rsid w:val="003D7868"/>
    <w:rsid w:val="003E1A62"/>
    <w:rsid w:val="003F0032"/>
    <w:rsid w:val="003F2945"/>
    <w:rsid w:val="00423944"/>
    <w:rsid w:val="0043586D"/>
    <w:rsid w:val="00437B02"/>
    <w:rsid w:val="00441F8F"/>
    <w:rsid w:val="004B32A7"/>
    <w:rsid w:val="0051302D"/>
    <w:rsid w:val="005469A1"/>
    <w:rsid w:val="00546D45"/>
    <w:rsid w:val="00560A3D"/>
    <w:rsid w:val="00571C91"/>
    <w:rsid w:val="00572A9F"/>
    <w:rsid w:val="00593A03"/>
    <w:rsid w:val="005D3366"/>
    <w:rsid w:val="005E6B14"/>
    <w:rsid w:val="005F1087"/>
    <w:rsid w:val="00627A19"/>
    <w:rsid w:val="00635CE1"/>
    <w:rsid w:val="00654534"/>
    <w:rsid w:val="0067475A"/>
    <w:rsid w:val="00695B06"/>
    <w:rsid w:val="006B2CEF"/>
    <w:rsid w:val="006E2610"/>
    <w:rsid w:val="00707A9E"/>
    <w:rsid w:val="00763744"/>
    <w:rsid w:val="00781F35"/>
    <w:rsid w:val="00797947"/>
    <w:rsid w:val="007C28AB"/>
    <w:rsid w:val="007C3BA3"/>
    <w:rsid w:val="007F5B7C"/>
    <w:rsid w:val="00803693"/>
    <w:rsid w:val="00821C17"/>
    <w:rsid w:val="008264B6"/>
    <w:rsid w:val="0083663B"/>
    <w:rsid w:val="008600AC"/>
    <w:rsid w:val="00860663"/>
    <w:rsid w:val="0087356E"/>
    <w:rsid w:val="008C4462"/>
    <w:rsid w:val="00920170"/>
    <w:rsid w:val="00920E32"/>
    <w:rsid w:val="00930478"/>
    <w:rsid w:val="00A02378"/>
    <w:rsid w:val="00A22254"/>
    <w:rsid w:val="00A46497"/>
    <w:rsid w:val="00A51A22"/>
    <w:rsid w:val="00A55F41"/>
    <w:rsid w:val="00A61CED"/>
    <w:rsid w:val="00A7613A"/>
    <w:rsid w:val="00A8678F"/>
    <w:rsid w:val="00A92904"/>
    <w:rsid w:val="00AB5B69"/>
    <w:rsid w:val="00AD2F04"/>
    <w:rsid w:val="00AF7188"/>
    <w:rsid w:val="00B23F25"/>
    <w:rsid w:val="00B87701"/>
    <w:rsid w:val="00BF334A"/>
    <w:rsid w:val="00C416F7"/>
    <w:rsid w:val="00C46266"/>
    <w:rsid w:val="00C63585"/>
    <w:rsid w:val="00C674A8"/>
    <w:rsid w:val="00C73909"/>
    <w:rsid w:val="00C82B18"/>
    <w:rsid w:val="00C86AB7"/>
    <w:rsid w:val="00CC2B54"/>
    <w:rsid w:val="00CC4345"/>
    <w:rsid w:val="00CD77BA"/>
    <w:rsid w:val="00D203B5"/>
    <w:rsid w:val="00D21A8F"/>
    <w:rsid w:val="00D5372F"/>
    <w:rsid w:val="00D72070"/>
    <w:rsid w:val="00D8471A"/>
    <w:rsid w:val="00DE05A5"/>
    <w:rsid w:val="00E21AEF"/>
    <w:rsid w:val="00E42296"/>
    <w:rsid w:val="00E7327A"/>
    <w:rsid w:val="00EA0E18"/>
    <w:rsid w:val="00EC17CC"/>
    <w:rsid w:val="00EC7ADF"/>
    <w:rsid w:val="00F15009"/>
    <w:rsid w:val="00F379B8"/>
    <w:rsid w:val="00F44D54"/>
    <w:rsid w:val="00F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C3C9-5149-4449-A7BB-B173E08B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11</cp:revision>
  <dcterms:created xsi:type="dcterms:W3CDTF">2014-06-02T15:10:00Z</dcterms:created>
  <dcterms:modified xsi:type="dcterms:W3CDTF">2014-06-04T09:12:00Z</dcterms:modified>
</cp:coreProperties>
</file>