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47E31" w14:textId="52599607" w:rsidR="00396028" w:rsidRPr="00017453" w:rsidRDefault="00B8604E" w:rsidP="00396028">
      <w:pPr>
        <w:tabs>
          <w:tab w:val="left" w:pos="6448"/>
        </w:tabs>
      </w:pPr>
      <w:r>
        <w:rPr>
          <w:b/>
          <w:noProof/>
          <w:sz w:val="72"/>
          <w:szCs w:val="72"/>
          <w:lang w:val="en-US"/>
        </w:rPr>
        <w:t xml:space="preserve"> </w:t>
      </w:r>
    </w:p>
    <w:p w14:paraId="0ABA2354" w14:textId="77777777" w:rsidR="00396028" w:rsidRDefault="00396028" w:rsidP="00396028">
      <w:pPr>
        <w:ind w:left="-180" w:right="-316" w:hanging="900"/>
        <w:rPr>
          <w:sz w:val="20"/>
          <w:szCs w:val="20"/>
        </w:rPr>
      </w:pPr>
    </w:p>
    <w:p w14:paraId="21E9F501" w14:textId="77777777" w:rsidR="00396028" w:rsidRDefault="00396028" w:rsidP="00396028">
      <w:pPr>
        <w:ind w:right="-316" w:hanging="900"/>
        <w:rPr>
          <w:b/>
          <w:sz w:val="48"/>
          <w:szCs w:val="48"/>
        </w:rPr>
      </w:pPr>
    </w:p>
    <w:p w14:paraId="350A9927" w14:textId="77777777" w:rsidR="00AA3A99" w:rsidRPr="00636BC7" w:rsidRDefault="00AA3A99" w:rsidP="00AA3A99">
      <w:pPr>
        <w:tabs>
          <w:tab w:val="left" w:pos="6448"/>
        </w:tabs>
        <w:jc w:val="center"/>
      </w:pPr>
      <w:r>
        <w:rPr>
          <w:color w:val="000000"/>
          <w:sz w:val="96"/>
          <w:szCs w:val="96"/>
        </w:rPr>
        <w:t>Pay</w:t>
      </w:r>
      <w:r w:rsidRPr="00387429">
        <w:rPr>
          <w:color w:val="000000"/>
          <w:sz w:val="96"/>
          <w:szCs w:val="96"/>
        </w:rPr>
        <w:t xml:space="preserve"> Policy</w:t>
      </w:r>
    </w:p>
    <w:p w14:paraId="72A24F19" w14:textId="77777777" w:rsidR="00AA3A99" w:rsidRPr="00594254" w:rsidRDefault="00AA3A99" w:rsidP="00AA3A99">
      <w:pPr>
        <w:autoSpaceDE w:val="0"/>
        <w:autoSpaceDN w:val="0"/>
        <w:adjustRightInd w:val="0"/>
        <w:jc w:val="center"/>
        <w:rPr>
          <w:rFonts w:cs="Arial"/>
          <w:b/>
          <w:color w:val="000000"/>
          <w:sz w:val="28"/>
          <w:szCs w:val="28"/>
        </w:rPr>
      </w:pPr>
      <w:r>
        <w:rPr>
          <w:color w:val="000000"/>
          <w:sz w:val="96"/>
          <w:szCs w:val="96"/>
        </w:rPr>
        <w:t>(Teachers)</w:t>
      </w:r>
    </w:p>
    <w:p w14:paraId="57C15B6E" w14:textId="77777777" w:rsidR="00AA3A99" w:rsidRPr="00594254" w:rsidRDefault="00AA3A99" w:rsidP="00AA3A99">
      <w:pPr>
        <w:jc w:val="center"/>
      </w:pPr>
      <w:r>
        <w:object w:dxaOrig="7030" w:dyaOrig="7030" w14:anchorId="51DD6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25.5pt" o:ole="">
            <v:imagedata r:id="rId9" o:title=""/>
          </v:shape>
          <o:OLEObject Type="Embed" ProgID="AcroExch.Document.DC" ShapeID="_x0000_i1025" DrawAspect="Content" ObjectID="_1694423032" r:id="rId10"/>
        </w:object>
      </w:r>
    </w:p>
    <w:p w14:paraId="2FDD73A3" w14:textId="77777777" w:rsidR="00AA3A99" w:rsidRPr="00AC1C22" w:rsidRDefault="00AA3A99" w:rsidP="00AA3A99">
      <w:pPr>
        <w:pStyle w:val="Header"/>
        <w:jc w:val="center"/>
        <w:rPr>
          <w:b/>
          <w:sz w:val="28"/>
          <w:szCs w:val="28"/>
        </w:rPr>
      </w:pPr>
      <w:smartTag w:uri="urn:schemas-microsoft-com:office:smarttags" w:element="place">
        <w:r w:rsidRPr="00AC1C22">
          <w:rPr>
            <w:b/>
            <w:sz w:val="28"/>
            <w:szCs w:val="28"/>
            <w:u w:val="single"/>
          </w:rPr>
          <w:t>Mission</w:t>
        </w:r>
      </w:smartTag>
      <w:r w:rsidRPr="00AC1C22">
        <w:rPr>
          <w:b/>
          <w:sz w:val="28"/>
          <w:szCs w:val="28"/>
          <w:u w:val="single"/>
        </w:rPr>
        <w:t xml:space="preserve"> Statement</w:t>
      </w:r>
    </w:p>
    <w:p w14:paraId="5DAA0489" w14:textId="77777777" w:rsidR="00AA3A99" w:rsidRPr="00AC1C22" w:rsidRDefault="00AA3A99" w:rsidP="00AA3A99">
      <w:pPr>
        <w:pStyle w:val="Header"/>
        <w:jc w:val="center"/>
        <w:rPr>
          <w:b/>
          <w:sz w:val="28"/>
          <w:szCs w:val="28"/>
        </w:rPr>
      </w:pPr>
    </w:p>
    <w:p w14:paraId="5E7CF12E" w14:textId="77777777" w:rsidR="00AA3A99" w:rsidRPr="00AC1C22" w:rsidRDefault="00AA3A99" w:rsidP="00AA3A99">
      <w:pPr>
        <w:jc w:val="center"/>
        <w:rPr>
          <w:b/>
        </w:rPr>
      </w:pPr>
      <w:r w:rsidRPr="00AC1C22">
        <w:rPr>
          <w:b/>
        </w:rPr>
        <w:t xml:space="preserve">As a </w:t>
      </w:r>
      <w:smartTag w:uri="urn:schemas-microsoft-com:office:smarttags" w:element="place">
        <w:smartTag w:uri="urn:schemas-microsoft-com:office:smarttags" w:element="PlaceName">
          <w:r w:rsidRPr="00AC1C22">
            <w:rPr>
              <w:b/>
            </w:rPr>
            <w:t>Catholic</w:t>
          </w:r>
        </w:smartTag>
        <w:r w:rsidRPr="00AC1C22">
          <w:rPr>
            <w:b/>
          </w:rPr>
          <w:t xml:space="preserve"> </w:t>
        </w:r>
        <w:smartTag w:uri="urn:schemas-microsoft-com:office:smarttags" w:element="PlaceType">
          <w:r w:rsidRPr="00AC1C22">
            <w:rPr>
              <w:b/>
            </w:rPr>
            <w:t>School</w:t>
          </w:r>
        </w:smartTag>
      </w:smartTag>
      <w:r w:rsidRPr="00AC1C22">
        <w:rPr>
          <w:b/>
        </w:rPr>
        <w:t>, we come together to celebrate our love of God and each other.</w:t>
      </w:r>
    </w:p>
    <w:p w14:paraId="7A3D63C0" w14:textId="77777777" w:rsidR="00AA3A99" w:rsidRPr="00AC1C22" w:rsidRDefault="00AA3A99" w:rsidP="00AA3A99">
      <w:pPr>
        <w:jc w:val="center"/>
        <w:rPr>
          <w:b/>
        </w:rPr>
      </w:pPr>
      <w:r w:rsidRPr="00AC1C22">
        <w:rPr>
          <w:b/>
        </w:rPr>
        <w:t>Through prayer we follow Jesus’ example of love, forgiveness and truth.</w:t>
      </w:r>
    </w:p>
    <w:p w14:paraId="2028A820" w14:textId="77777777" w:rsidR="00AA3A99" w:rsidRPr="00AC1C22" w:rsidRDefault="00AA3A99" w:rsidP="00AA3A99">
      <w:pPr>
        <w:jc w:val="center"/>
        <w:rPr>
          <w:b/>
        </w:rPr>
      </w:pPr>
      <w:r w:rsidRPr="00AC1C22">
        <w:rPr>
          <w:b/>
        </w:rPr>
        <w:t xml:space="preserve">We are a safe and happy community where every individual is supported </w:t>
      </w:r>
    </w:p>
    <w:p w14:paraId="52C69257" w14:textId="77777777" w:rsidR="00AA3A99" w:rsidRPr="00AC1C22" w:rsidRDefault="00AA3A99" w:rsidP="00AA3A99">
      <w:pPr>
        <w:jc w:val="center"/>
        <w:rPr>
          <w:b/>
        </w:rPr>
      </w:pPr>
      <w:proofErr w:type="gramStart"/>
      <w:r w:rsidRPr="00AC1C22">
        <w:rPr>
          <w:b/>
        </w:rPr>
        <w:t>and</w:t>
      </w:r>
      <w:proofErr w:type="gramEnd"/>
      <w:r w:rsidRPr="00AC1C22">
        <w:rPr>
          <w:b/>
        </w:rPr>
        <w:t xml:space="preserve"> encouraged to achieve their targets.</w:t>
      </w:r>
    </w:p>
    <w:p w14:paraId="0EBF2D87" w14:textId="77777777" w:rsidR="00AA3A99" w:rsidRDefault="00AA3A99" w:rsidP="00AA3A99">
      <w:pPr>
        <w:jc w:val="center"/>
        <w:rPr>
          <w:b/>
        </w:rPr>
      </w:pPr>
      <w:r w:rsidRPr="00AC1C22">
        <w:rPr>
          <w:b/>
        </w:rPr>
        <w:t>We believe, that with God, everything is in our reach</w:t>
      </w:r>
      <w:r w:rsidRPr="00AC1C22">
        <w:rPr>
          <w:b/>
          <w:sz w:val="32"/>
          <w:szCs w:val="32"/>
        </w:rPr>
        <w:t>.</w:t>
      </w:r>
    </w:p>
    <w:p w14:paraId="6046AD99" w14:textId="721F0C65" w:rsidR="00396028" w:rsidRPr="00AA3A99" w:rsidRDefault="006019D7" w:rsidP="006019D7">
      <w:pPr>
        <w:jc w:val="center"/>
        <w:rPr>
          <w:b/>
        </w:rPr>
      </w:pPr>
      <w:r>
        <w:rPr>
          <w:bCs/>
          <w:sz w:val="32"/>
          <w:szCs w:val="32"/>
        </w:rPr>
        <w:t>October 2</w:t>
      </w:r>
      <w:r w:rsidR="00605ACB" w:rsidRPr="00061C80">
        <w:rPr>
          <w:bCs/>
          <w:sz w:val="32"/>
          <w:szCs w:val="32"/>
        </w:rPr>
        <w:t>0</w:t>
      </w:r>
      <w:r>
        <w:rPr>
          <w:bCs/>
          <w:sz w:val="32"/>
          <w:szCs w:val="32"/>
        </w:rPr>
        <w:t>21</w:t>
      </w:r>
    </w:p>
    <w:p w14:paraId="127EA3F2" w14:textId="77777777" w:rsidR="00396028" w:rsidRDefault="00396028" w:rsidP="00396028">
      <w:pPr>
        <w:ind w:right="-316"/>
        <w:rPr>
          <w:b/>
          <w:sz w:val="20"/>
          <w:szCs w:val="20"/>
        </w:rPr>
      </w:pPr>
    </w:p>
    <w:p w14:paraId="1F643AD5" w14:textId="23F5540B" w:rsidR="00396028" w:rsidRPr="00C50A35" w:rsidRDefault="00396028" w:rsidP="00061C80">
      <w:pPr>
        <w:spacing w:after="0" w:line="240" w:lineRule="auto"/>
        <w:ind w:right="-24" w:hanging="993"/>
        <w:jc w:val="both"/>
        <w:rPr>
          <w:rFonts w:cs="Arial"/>
          <w:color w:val="000000" w:themeColor="text1"/>
          <w:sz w:val="22"/>
          <w:u w:val="single"/>
          <w:lang w:eastAsia="en-GB"/>
        </w:rPr>
      </w:pPr>
      <w:r>
        <w:rPr>
          <w:b/>
          <w:sz w:val="20"/>
          <w:szCs w:val="20"/>
        </w:rPr>
        <w:t xml:space="preserve">                        </w:t>
      </w:r>
      <w:r w:rsidRPr="00061C80">
        <w:rPr>
          <w:rFonts w:cs="Arial"/>
          <w:bCs/>
          <w:sz w:val="22"/>
        </w:rPr>
        <w:t xml:space="preserve">This </w:t>
      </w:r>
      <w:r w:rsidR="0079383E" w:rsidRPr="00061C80">
        <w:rPr>
          <w:rFonts w:cs="Arial"/>
          <w:bCs/>
          <w:sz w:val="22"/>
        </w:rPr>
        <w:t xml:space="preserve">model </w:t>
      </w:r>
      <w:r w:rsidRPr="00061C80">
        <w:rPr>
          <w:rFonts w:cs="Arial"/>
          <w:bCs/>
          <w:sz w:val="22"/>
        </w:rPr>
        <w:t xml:space="preserve">policy and procedure has been produced by One Education’s HR and People service. The HR and People team provides management and HR support and advice to schools and academies purchasing their services under an agreed Service Agreement. For further information please contact the HR and People </w:t>
      </w:r>
      <w:r w:rsidRPr="00C50A35">
        <w:rPr>
          <w:rFonts w:cs="Arial"/>
          <w:bCs/>
          <w:color w:val="000000" w:themeColor="text1"/>
          <w:sz w:val="22"/>
        </w:rPr>
        <w:t xml:space="preserve">team via the </w:t>
      </w:r>
      <w:proofErr w:type="spellStart"/>
      <w:r w:rsidRPr="00C50A35">
        <w:rPr>
          <w:rFonts w:cs="Arial"/>
          <w:color w:val="000000" w:themeColor="text1"/>
          <w:sz w:val="22"/>
          <w:lang w:eastAsia="en-GB"/>
        </w:rPr>
        <w:t>HROne</w:t>
      </w:r>
      <w:proofErr w:type="spellEnd"/>
      <w:r w:rsidRPr="00C50A35">
        <w:rPr>
          <w:rFonts w:cs="Arial"/>
          <w:color w:val="000000" w:themeColor="text1"/>
          <w:sz w:val="22"/>
          <w:lang w:eastAsia="en-GB"/>
        </w:rPr>
        <w:t xml:space="preserve"> Helpline: 0844 967 1112 (local rate from landline) or </w:t>
      </w:r>
      <w:proofErr w:type="spellStart"/>
      <w:r w:rsidRPr="00C50A35">
        <w:rPr>
          <w:rFonts w:cs="Arial"/>
          <w:color w:val="000000" w:themeColor="text1"/>
          <w:sz w:val="22"/>
          <w:lang w:eastAsia="en-GB"/>
        </w:rPr>
        <w:t>HROne</w:t>
      </w:r>
      <w:proofErr w:type="spellEnd"/>
      <w:r w:rsidRPr="00C50A35">
        <w:rPr>
          <w:rFonts w:cs="Arial"/>
          <w:color w:val="000000" w:themeColor="text1"/>
          <w:sz w:val="22"/>
          <w:lang w:eastAsia="en-GB"/>
        </w:rPr>
        <w:t xml:space="preserve"> Helpline Email: </w:t>
      </w:r>
      <w:r w:rsidR="004E7E43" w:rsidRPr="00C50A35">
        <w:rPr>
          <w:rFonts w:cs="Arial"/>
          <w:color w:val="000000" w:themeColor="text1"/>
          <w:sz w:val="22"/>
          <w:lang w:eastAsia="en-GB"/>
        </w:rPr>
        <w:t>hrpeople@oneeducation.co.uk</w:t>
      </w:r>
      <w:r w:rsidRPr="00C50A35">
        <w:rPr>
          <w:rFonts w:cs="Arial"/>
          <w:color w:val="000000" w:themeColor="text1"/>
          <w:sz w:val="22"/>
          <w:lang w:eastAsia="en-GB"/>
        </w:rPr>
        <w:t xml:space="preserve"> Website: www.oneeducation.co.uk</w:t>
      </w:r>
    </w:p>
    <w:p w14:paraId="183DEBBA" w14:textId="77777777" w:rsidR="00061C80" w:rsidRPr="00061C80" w:rsidRDefault="00061C80" w:rsidP="00061C80">
      <w:pPr>
        <w:spacing w:after="0" w:line="240" w:lineRule="auto"/>
        <w:ind w:right="-24" w:hanging="993"/>
        <w:jc w:val="both"/>
        <w:rPr>
          <w:rFonts w:cs="Arial"/>
          <w:sz w:val="22"/>
          <w:lang w:eastAsia="en-GB"/>
        </w:rPr>
      </w:pPr>
    </w:p>
    <w:p w14:paraId="6331AE88" w14:textId="1A890767" w:rsidR="00396028" w:rsidRPr="00061C80" w:rsidRDefault="00396028" w:rsidP="00061C80">
      <w:pPr>
        <w:pStyle w:val="BodyTextIndent3"/>
        <w:spacing w:after="0"/>
        <w:ind w:left="0" w:right="-24"/>
        <w:jc w:val="both"/>
        <w:rPr>
          <w:sz w:val="22"/>
          <w:szCs w:val="22"/>
        </w:rPr>
      </w:pPr>
      <w:r w:rsidRPr="00061C80">
        <w:rPr>
          <w:sz w:val="22"/>
          <w:szCs w:val="22"/>
        </w:rPr>
        <w:t xml:space="preserve">This </w:t>
      </w:r>
      <w:r w:rsidR="0079383E" w:rsidRPr="00061C80">
        <w:rPr>
          <w:sz w:val="22"/>
          <w:szCs w:val="22"/>
        </w:rPr>
        <w:t>policy</w:t>
      </w:r>
      <w:r w:rsidRPr="00061C80">
        <w:rPr>
          <w:sz w:val="22"/>
          <w:szCs w:val="22"/>
        </w:rPr>
        <w:t xml:space="preserve"> is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w:t>
      </w:r>
      <w:r w:rsidR="0039081B" w:rsidRPr="00061C80">
        <w:rPr>
          <w:sz w:val="22"/>
          <w:szCs w:val="22"/>
        </w:rPr>
        <w:t>elevant academy or free school) where the conditions of the School Teachers Pay and Conditions Document have been adopted</w:t>
      </w:r>
      <w:r w:rsidR="005979EA" w:rsidRPr="00061C80">
        <w:rPr>
          <w:sz w:val="22"/>
          <w:szCs w:val="22"/>
        </w:rPr>
        <w:t xml:space="preserve"> or are utilised.</w:t>
      </w:r>
      <w:r w:rsidRPr="00061C80">
        <w:rPr>
          <w:sz w:val="22"/>
          <w:szCs w:val="22"/>
        </w:rPr>
        <w:t xml:space="preserve"> References in this document to schools include a reference to academies and free schools unless otherwise stated</w:t>
      </w:r>
      <w:r w:rsidR="001974AE" w:rsidRPr="00061C80">
        <w:rPr>
          <w:sz w:val="22"/>
          <w:szCs w:val="22"/>
        </w:rPr>
        <w:t>, references to the Governing Body include a reference to a Trust Board (or other academy governing body as appropriate)</w:t>
      </w:r>
      <w:r w:rsidRPr="00061C80">
        <w:rPr>
          <w:sz w:val="22"/>
          <w:szCs w:val="22"/>
        </w:rPr>
        <w:t xml:space="preserve"> and references in this document to the </w:t>
      </w:r>
      <w:proofErr w:type="spellStart"/>
      <w:r w:rsidRPr="00061C80">
        <w:rPr>
          <w:sz w:val="22"/>
          <w:szCs w:val="22"/>
        </w:rPr>
        <w:t>Headteacher</w:t>
      </w:r>
      <w:proofErr w:type="spellEnd"/>
      <w:r w:rsidRPr="00061C80">
        <w:rPr>
          <w:sz w:val="22"/>
          <w:szCs w:val="22"/>
        </w:rPr>
        <w:t xml:space="preserve"> include a reference to an academy or free school Principal. </w:t>
      </w:r>
    </w:p>
    <w:p w14:paraId="0401773E" w14:textId="77777777" w:rsidR="00396028" w:rsidRPr="001107BF" w:rsidRDefault="00396028" w:rsidP="00396028">
      <w:pPr>
        <w:pStyle w:val="BodyTextIndent3"/>
        <w:ind w:left="0"/>
        <w:jc w:val="both"/>
        <w:rPr>
          <w:rFonts w:asciiTheme="minorHAnsi" w:hAnsiTheme="minorHAnsi"/>
          <w:sz w:val="22"/>
          <w:szCs w:val="22"/>
        </w:rPr>
      </w:pPr>
    </w:p>
    <w:tbl>
      <w:tblPr>
        <w:tblStyle w:val="TableGrid"/>
        <w:tblW w:w="10490" w:type="dxa"/>
        <w:tblInd w:w="-5" w:type="dxa"/>
        <w:tblLook w:val="04A0" w:firstRow="1" w:lastRow="0" w:firstColumn="1" w:lastColumn="0" w:noHBand="0" w:noVBand="1"/>
      </w:tblPr>
      <w:tblGrid>
        <w:gridCol w:w="2103"/>
        <w:gridCol w:w="8387"/>
      </w:tblGrid>
      <w:tr w:rsidR="00061C80" w14:paraId="06B4EE79" w14:textId="77777777" w:rsidTr="00061C80">
        <w:tc>
          <w:tcPr>
            <w:tcW w:w="2103" w:type="dxa"/>
          </w:tcPr>
          <w:p w14:paraId="4B66F26C" w14:textId="77777777" w:rsidR="0042401C" w:rsidRPr="0042401C" w:rsidRDefault="0042401C" w:rsidP="0042401C">
            <w:pPr>
              <w:jc w:val="both"/>
              <w:rPr>
                <w:rFonts w:cs="Arial"/>
                <w:sz w:val="22"/>
                <w:szCs w:val="22"/>
              </w:rPr>
            </w:pPr>
            <w:r w:rsidRPr="0042401C">
              <w:rPr>
                <w:rFonts w:cs="Arial"/>
                <w:sz w:val="22"/>
                <w:szCs w:val="22"/>
              </w:rPr>
              <w:t>Date</w:t>
            </w:r>
          </w:p>
        </w:tc>
        <w:tc>
          <w:tcPr>
            <w:tcW w:w="8387" w:type="dxa"/>
          </w:tcPr>
          <w:p w14:paraId="476EF4DF" w14:textId="66253F2C" w:rsidR="0042401C" w:rsidRPr="00997652" w:rsidRDefault="00605ACB" w:rsidP="00D40C9A">
            <w:pPr>
              <w:jc w:val="both"/>
              <w:rPr>
                <w:rFonts w:cs="Arial"/>
                <w:b/>
                <w:sz w:val="22"/>
                <w:szCs w:val="22"/>
              </w:rPr>
            </w:pPr>
            <w:r w:rsidRPr="00997652">
              <w:rPr>
                <w:rFonts w:cs="Arial"/>
                <w:b/>
                <w:bCs/>
                <w:sz w:val="22"/>
              </w:rPr>
              <w:t>September 20</w:t>
            </w:r>
            <w:r w:rsidR="006019D7">
              <w:rPr>
                <w:rFonts w:cs="Arial"/>
                <w:b/>
                <w:bCs/>
                <w:sz w:val="22"/>
              </w:rPr>
              <w:t>21</w:t>
            </w:r>
          </w:p>
        </w:tc>
      </w:tr>
      <w:tr w:rsidR="00061C80" w14:paraId="68A99710" w14:textId="77777777" w:rsidTr="00061C80">
        <w:tc>
          <w:tcPr>
            <w:tcW w:w="2103" w:type="dxa"/>
          </w:tcPr>
          <w:p w14:paraId="662D5B2A" w14:textId="77777777" w:rsidR="0042401C" w:rsidRPr="0042401C" w:rsidRDefault="0042401C" w:rsidP="0042401C">
            <w:pPr>
              <w:jc w:val="both"/>
              <w:rPr>
                <w:rFonts w:cs="Arial"/>
                <w:sz w:val="22"/>
                <w:szCs w:val="22"/>
              </w:rPr>
            </w:pPr>
            <w:r w:rsidRPr="0042401C">
              <w:rPr>
                <w:rFonts w:cs="Arial"/>
                <w:sz w:val="22"/>
                <w:szCs w:val="22"/>
              </w:rPr>
              <w:t>Supersedes</w:t>
            </w:r>
          </w:p>
        </w:tc>
        <w:tc>
          <w:tcPr>
            <w:tcW w:w="8387" w:type="dxa"/>
          </w:tcPr>
          <w:p w14:paraId="750F57D6" w14:textId="44B0574C" w:rsidR="0042401C" w:rsidRPr="0042401C" w:rsidRDefault="0042401C" w:rsidP="0042401C">
            <w:pPr>
              <w:jc w:val="both"/>
              <w:rPr>
                <w:rFonts w:cs="Arial"/>
                <w:sz w:val="22"/>
                <w:szCs w:val="22"/>
              </w:rPr>
            </w:pPr>
            <w:r w:rsidRPr="0042401C">
              <w:rPr>
                <w:rFonts w:cs="Arial"/>
                <w:sz w:val="22"/>
                <w:szCs w:val="22"/>
              </w:rPr>
              <w:t xml:space="preserve">Model </w:t>
            </w:r>
            <w:r w:rsidR="00061CD8">
              <w:rPr>
                <w:rFonts w:cs="Arial"/>
                <w:sz w:val="22"/>
                <w:szCs w:val="22"/>
              </w:rPr>
              <w:t>Te</w:t>
            </w:r>
            <w:r w:rsidR="006019D7">
              <w:rPr>
                <w:rFonts w:cs="Arial"/>
                <w:sz w:val="22"/>
                <w:szCs w:val="22"/>
              </w:rPr>
              <w:t>achers Pay Policy September 2020</w:t>
            </w:r>
          </w:p>
        </w:tc>
      </w:tr>
      <w:tr w:rsidR="00061C80" w14:paraId="7F4B9B02" w14:textId="77777777" w:rsidTr="00061C80">
        <w:tc>
          <w:tcPr>
            <w:tcW w:w="2103" w:type="dxa"/>
          </w:tcPr>
          <w:p w14:paraId="4D15376C" w14:textId="77777777" w:rsidR="0042401C" w:rsidRPr="0042401C" w:rsidRDefault="0042401C" w:rsidP="0042401C">
            <w:pPr>
              <w:jc w:val="both"/>
              <w:rPr>
                <w:rFonts w:cs="Arial"/>
                <w:sz w:val="22"/>
                <w:szCs w:val="22"/>
              </w:rPr>
            </w:pPr>
            <w:r w:rsidRPr="0042401C">
              <w:rPr>
                <w:rFonts w:cs="Arial"/>
                <w:sz w:val="22"/>
                <w:szCs w:val="22"/>
              </w:rPr>
              <w:t>Amendments</w:t>
            </w:r>
          </w:p>
        </w:tc>
        <w:tc>
          <w:tcPr>
            <w:tcW w:w="8387" w:type="dxa"/>
            <w:shd w:val="clear" w:color="auto" w:fill="auto"/>
          </w:tcPr>
          <w:p w14:paraId="0602ABF5" w14:textId="5CC3D678" w:rsidR="001E2313" w:rsidRDefault="005F316B" w:rsidP="001E2313">
            <w:pPr>
              <w:spacing w:before="100" w:beforeAutospacing="1" w:after="100" w:afterAutospacing="1"/>
              <w:rPr>
                <w:rFonts w:cs="Arial"/>
                <w:bCs/>
                <w:sz w:val="22"/>
                <w:szCs w:val="22"/>
              </w:rPr>
            </w:pPr>
            <w:r w:rsidRPr="00825BF7">
              <w:rPr>
                <w:rFonts w:cs="Arial"/>
                <w:bCs/>
                <w:sz w:val="22"/>
                <w:szCs w:val="22"/>
              </w:rPr>
              <w:t>Updat</w:t>
            </w:r>
            <w:r w:rsidR="00605ACB">
              <w:rPr>
                <w:rFonts w:cs="Arial"/>
                <w:bCs/>
                <w:sz w:val="22"/>
                <w:szCs w:val="22"/>
              </w:rPr>
              <w:t>ed to take into account the</w:t>
            </w:r>
            <w:r w:rsidR="00F30571">
              <w:rPr>
                <w:rFonts w:cs="Arial"/>
                <w:bCs/>
                <w:sz w:val="22"/>
                <w:szCs w:val="22"/>
              </w:rPr>
              <w:t xml:space="preserve"> </w:t>
            </w:r>
            <w:r w:rsidR="00605ACB">
              <w:rPr>
                <w:rFonts w:cs="Arial"/>
                <w:bCs/>
                <w:sz w:val="22"/>
                <w:szCs w:val="22"/>
              </w:rPr>
              <w:t>20</w:t>
            </w:r>
            <w:r w:rsidR="00F30571">
              <w:rPr>
                <w:rFonts w:cs="Arial"/>
                <w:bCs/>
                <w:sz w:val="22"/>
                <w:szCs w:val="22"/>
              </w:rPr>
              <w:t>20</w:t>
            </w:r>
            <w:r w:rsidR="0042401C" w:rsidRPr="00825BF7">
              <w:rPr>
                <w:rFonts w:cs="Arial"/>
                <w:bCs/>
                <w:sz w:val="22"/>
                <w:szCs w:val="22"/>
              </w:rPr>
              <w:t xml:space="preserve"> School Teachers’ Pay and Conditions Document</w:t>
            </w:r>
            <w:r w:rsidR="001E2313">
              <w:rPr>
                <w:rFonts w:cs="Arial"/>
                <w:bCs/>
                <w:sz w:val="22"/>
                <w:szCs w:val="22"/>
              </w:rPr>
              <w:t xml:space="preserve"> including the </w:t>
            </w:r>
            <w:r w:rsidR="00213B0F">
              <w:rPr>
                <w:rFonts w:cs="Arial"/>
                <w:bCs/>
                <w:sz w:val="22"/>
                <w:szCs w:val="22"/>
              </w:rPr>
              <w:t xml:space="preserve">new </w:t>
            </w:r>
            <w:r w:rsidR="001E2313">
              <w:rPr>
                <w:rFonts w:cs="Arial"/>
                <w:bCs/>
                <w:sz w:val="22"/>
                <w:szCs w:val="22"/>
              </w:rPr>
              <w:t>addition of advisory pay points</w:t>
            </w:r>
            <w:r w:rsidR="008E48B1">
              <w:rPr>
                <w:rFonts w:cs="Arial"/>
                <w:bCs/>
                <w:sz w:val="22"/>
                <w:szCs w:val="22"/>
              </w:rPr>
              <w:t xml:space="preserve"> to the main and upper pay ranges.</w:t>
            </w:r>
          </w:p>
          <w:p w14:paraId="5E6D2C06" w14:textId="77777777" w:rsidR="008E48B1" w:rsidRDefault="00213B0F" w:rsidP="001E2313">
            <w:pPr>
              <w:spacing w:before="100" w:beforeAutospacing="1" w:after="100" w:afterAutospacing="1"/>
              <w:rPr>
                <w:rFonts w:cs="Arial"/>
                <w:bCs/>
                <w:sz w:val="22"/>
                <w:szCs w:val="22"/>
              </w:rPr>
            </w:pPr>
            <w:r>
              <w:rPr>
                <w:rFonts w:cs="Arial"/>
                <w:bCs/>
                <w:sz w:val="22"/>
                <w:szCs w:val="22"/>
              </w:rPr>
              <w:t>Provision of a</w:t>
            </w:r>
            <w:r w:rsidR="001E2313">
              <w:rPr>
                <w:rFonts w:cs="Arial"/>
                <w:bCs/>
                <w:sz w:val="22"/>
                <w:szCs w:val="22"/>
              </w:rPr>
              <w:t xml:space="preserve">dditional information regarding </w:t>
            </w:r>
            <w:r w:rsidR="00B241BE">
              <w:rPr>
                <w:rFonts w:cs="Arial"/>
                <w:bCs/>
                <w:sz w:val="22"/>
                <w:szCs w:val="22"/>
              </w:rPr>
              <w:t xml:space="preserve">the </w:t>
            </w:r>
            <w:r w:rsidR="001E2313">
              <w:rPr>
                <w:rFonts w:cs="Arial"/>
                <w:bCs/>
                <w:sz w:val="22"/>
                <w:szCs w:val="22"/>
              </w:rPr>
              <w:t xml:space="preserve">pay </w:t>
            </w:r>
            <w:r w:rsidR="00B241BE">
              <w:rPr>
                <w:rFonts w:cs="Arial"/>
                <w:bCs/>
                <w:sz w:val="22"/>
                <w:szCs w:val="22"/>
              </w:rPr>
              <w:t>appeals process including the opportunity for informal discussion prior to any formal appeal submission.</w:t>
            </w:r>
          </w:p>
          <w:p w14:paraId="71BD43CF" w14:textId="74D655A2" w:rsidR="0042401C" w:rsidRDefault="008E48B1" w:rsidP="001E2313">
            <w:pPr>
              <w:spacing w:before="100" w:beforeAutospacing="1" w:after="100" w:afterAutospacing="1"/>
              <w:rPr>
                <w:rFonts w:cs="Arial"/>
                <w:bCs/>
                <w:sz w:val="22"/>
                <w:szCs w:val="22"/>
              </w:rPr>
            </w:pPr>
            <w:r>
              <w:rPr>
                <w:rFonts w:cs="Arial"/>
                <w:bCs/>
                <w:sz w:val="22"/>
                <w:szCs w:val="22"/>
              </w:rPr>
              <w:t>Addition of reference to possible adjustments to be considered for UPR applications following extended absence.</w:t>
            </w:r>
          </w:p>
          <w:p w14:paraId="41FC18AE" w14:textId="40ED0A4F" w:rsidR="0079383E" w:rsidRPr="00825BF7" w:rsidRDefault="0079383E" w:rsidP="001E2313">
            <w:pPr>
              <w:spacing w:before="100" w:beforeAutospacing="1" w:after="100" w:afterAutospacing="1"/>
              <w:rPr>
                <w:rFonts w:cs="Arial"/>
                <w:bCs/>
                <w:sz w:val="22"/>
                <w:szCs w:val="22"/>
              </w:rPr>
            </w:pPr>
            <w:r>
              <w:rPr>
                <w:rFonts w:cs="Arial"/>
                <w:bCs/>
                <w:sz w:val="22"/>
                <w:szCs w:val="22"/>
              </w:rPr>
              <w:t xml:space="preserve">Reference to duties and obligations under Equality Act 2010 </w:t>
            </w:r>
          </w:p>
        </w:tc>
      </w:tr>
      <w:tr w:rsidR="00061C80" w14:paraId="646D8DDD" w14:textId="77777777" w:rsidTr="00061C80">
        <w:tc>
          <w:tcPr>
            <w:tcW w:w="2103" w:type="dxa"/>
          </w:tcPr>
          <w:p w14:paraId="128686BA" w14:textId="77777777" w:rsidR="0042401C" w:rsidRPr="0042401C" w:rsidRDefault="0042401C" w:rsidP="0042401C">
            <w:pPr>
              <w:jc w:val="both"/>
              <w:rPr>
                <w:rFonts w:cs="Arial"/>
                <w:sz w:val="22"/>
                <w:szCs w:val="22"/>
              </w:rPr>
            </w:pPr>
            <w:r w:rsidRPr="0042401C">
              <w:rPr>
                <w:rFonts w:cs="Arial"/>
                <w:sz w:val="22"/>
                <w:szCs w:val="22"/>
              </w:rPr>
              <w:t>Related policies/guidance</w:t>
            </w:r>
          </w:p>
        </w:tc>
        <w:tc>
          <w:tcPr>
            <w:tcW w:w="8387" w:type="dxa"/>
            <w:shd w:val="clear" w:color="auto" w:fill="auto"/>
          </w:tcPr>
          <w:p w14:paraId="4DEB4FBB" w14:textId="69719821" w:rsidR="0042401C" w:rsidRPr="00825BF7" w:rsidRDefault="0042401C" w:rsidP="0042401C">
            <w:pPr>
              <w:jc w:val="both"/>
              <w:rPr>
                <w:rFonts w:cs="Arial"/>
                <w:sz w:val="22"/>
                <w:szCs w:val="22"/>
              </w:rPr>
            </w:pPr>
            <w:r w:rsidRPr="00825BF7">
              <w:rPr>
                <w:rFonts w:cs="Arial"/>
                <w:sz w:val="22"/>
                <w:szCs w:val="22"/>
              </w:rPr>
              <w:t xml:space="preserve">Implementing your school’s approach to pay </w:t>
            </w:r>
            <w:r w:rsidR="005F316B" w:rsidRPr="00825BF7">
              <w:rPr>
                <w:rFonts w:cs="Arial"/>
                <w:sz w:val="22"/>
                <w:szCs w:val="22"/>
              </w:rPr>
              <w:t>– Advice for maintained schools and loca</w:t>
            </w:r>
            <w:r w:rsidR="00825BF7" w:rsidRPr="00825BF7">
              <w:rPr>
                <w:rFonts w:cs="Arial"/>
                <w:sz w:val="22"/>
                <w:szCs w:val="22"/>
              </w:rPr>
              <w:t xml:space="preserve">l authorities </w:t>
            </w:r>
            <w:proofErr w:type="spellStart"/>
            <w:r w:rsidR="00825BF7" w:rsidRPr="00825BF7">
              <w:rPr>
                <w:rFonts w:cs="Arial"/>
                <w:sz w:val="22"/>
                <w:szCs w:val="22"/>
              </w:rPr>
              <w:t>DfE</w:t>
            </w:r>
            <w:proofErr w:type="spellEnd"/>
            <w:r w:rsidR="00825BF7" w:rsidRPr="00825BF7">
              <w:rPr>
                <w:rFonts w:cs="Arial"/>
                <w:sz w:val="22"/>
                <w:szCs w:val="22"/>
              </w:rPr>
              <w:t xml:space="preserve"> September 2018</w:t>
            </w:r>
            <w:r w:rsidR="00F30571">
              <w:rPr>
                <w:rFonts w:cs="Arial"/>
                <w:sz w:val="22"/>
                <w:szCs w:val="22"/>
              </w:rPr>
              <w:t xml:space="preserve"> (Revised March 2019)</w:t>
            </w:r>
            <w:r w:rsidR="0039081B" w:rsidRPr="00825BF7">
              <w:rPr>
                <w:rFonts w:cs="Arial"/>
                <w:sz w:val="22"/>
                <w:szCs w:val="22"/>
              </w:rPr>
              <w:t>.</w:t>
            </w:r>
          </w:p>
          <w:p w14:paraId="575EA1AF" w14:textId="77777777" w:rsidR="0039081B" w:rsidRPr="00825BF7" w:rsidRDefault="0039081B" w:rsidP="0042401C">
            <w:pPr>
              <w:jc w:val="both"/>
              <w:rPr>
                <w:rFonts w:cs="Arial"/>
                <w:sz w:val="22"/>
                <w:szCs w:val="22"/>
              </w:rPr>
            </w:pPr>
            <w:r w:rsidRPr="00825BF7">
              <w:rPr>
                <w:rFonts w:cs="Arial"/>
                <w:sz w:val="22"/>
                <w:szCs w:val="22"/>
              </w:rPr>
              <w:t>The school’s Appraisal Policy</w:t>
            </w:r>
          </w:p>
        </w:tc>
      </w:tr>
      <w:tr w:rsidR="00061C80" w14:paraId="745F36C6" w14:textId="77777777" w:rsidTr="00061C80">
        <w:tc>
          <w:tcPr>
            <w:tcW w:w="2103" w:type="dxa"/>
          </w:tcPr>
          <w:p w14:paraId="59E84893" w14:textId="77777777" w:rsidR="0042401C" w:rsidRPr="0042401C" w:rsidRDefault="0042401C" w:rsidP="0042401C">
            <w:pPr>
              <w:jc w:val="both"/>
              <w:rPr>
                <w:rFonts w:cs="Arial"/>
                <w:sz w:val="22"/>
                <w:szCs w:val="22"/>
              </w:rPr>
            </w:pPr>
            <w:r w:rsidRPr="0042401C">
              <w:rPr>
                <w:rFonts w:cs="Arial"/>
                <w:sz w:val="22"/>
                <w:szCs w:val="22"/>
              </w:rPr>
              <w:t>Review</w:t>
            </w:r>
          </w:p>
        </w:tc>
        <w:tc>
          <w:tcPr>
            <w:tcW w:w="8387" w:type="dxa"/>
          </w:tcPr>
          <w:p w14:paraId="3F3521D1" w14:textId="77777777" w:rsidR="0042401C" w:rsidRPr="0042401C" w:rsidRDefault="0042401C" w:rsidP="0042401C">
            <w:pPr>
              <w:jc w:val="both"/>
              <w:rPr>
                <w:rFonts w:cs="Arial"/>
                <w:sz w:val="22"/>
                <w:szCs w:val="22"/>
              </w:rPr>
            </w:pPr>
            <w:r w:rsidRPr="0042401C">
              <w:rPr>
                <w:rFonts w:cs="Arial"/>
                <w:sz w:val="22"/>
                <w:szCs w:val="22"/>
              </w:rPr>
              <w:t>Annually</w:t>
            </w:r>
          </w:p>
        </w:tc>
      </w:tr>
      <w:tr w:rsidR="00061C80" w14:paraId="262F9D38" w14:textId="77777777" w:rsidTr="00061C80">
        <w:tc>
          <w:tcPr>
            <w:tcW w:w="2103" w:type="dxa"/>
          </w:tcPr>
          <w:p w14:paraId="03C540B2" w14:textId="77777777" w:rsidR="0042401C" w:rsidRPr="0042401C" w:rsidRDefault="0042401C" w:rsidP="0042401C">
            <w:pPr>
              <w:jc w:val="both"/>
              <w:rPr>
                <w:rFonts w:cs="Arial"/>
                <w:sz w:val="22"/>
                <w:szCs w:val="22"/>
              </w:rPr>
            </w:pPr>
            <w:r w:rsidRPr="0042401C">
              <w:rPr>
                <w:rFonts w:cs="Arial"/>
                <w:sz w:val="22"/>
                <w:szCs w:val="22"/>
              </w:rPr>
              <w:t>Author</w:t>
            </w:r>
          </w:p>
        </w:tc>
        <w:tc>
          <w:tcPr>
            <w:tcW w:w="8387" w:type="dxa"/>
          </w:tcPr>
          <w:p w14:paraId="414F9C65" w14:textId="77777777" w:rsidR="0042401C" w:rsidRPr="0042401C" w:rsidRDefault="0042401C" w:rsidP="0042401C">
            <w:pPr>
              <w:jc w:val="both"/>
              <w:rPr>
                <w:rFonts w:cs="Arial"/>
                <w:sz w:val="22"/>
                <w:szCs w:val="22"/>
              </w:rPr>
            </w:pPr>
            <w:r w:rsidRPr="0042401C">
              <w:rPr>
                <w:rFonts w:cs="Arial"/>
                <w:bCs/>
                <w:sz w:val="22"/>
                <w:szCs w:val="22"/>
              </w:rPr>
              <w:t>HR and People, One Education Ltd</w:t>
            </w:r>
          </w:p>
        </w:tc>
      </w:tr>
      <w:tr w:rsidR="00061C80" w14:paraId="26DA77A4" w14:textId="77777777" w:rsidTr="00061C80">
        <w:tc>
          <w:tcPr>
            <w:tcW w:w="2103" w:type="dxa"/>
          </w:tcPr>
          <w:p w14:paraId="0BAF2E9C" w14:textId="77777777" w:rsidR="00396028" w:rsidRPr="0042401C" w:rsidRDefault="00396028" w:rsidP="0042401C">
            <w:pPr>
              <w:jc w:val="both"/>
              <w:rPr>
                <w:rFonts w:cs="Arial"/>
                <w:sz w:val="22"/>
                <w:szCs w:val="22"/>
              </w:rPr>
            </w:pPr>
            <w:r w:rsidRPr="0042401C">
              <w:rPr>
                <w:rFonts w:cs="Arial"/>
                <w:bCs/>
                <w:sz w:val="22"/>
                <w:szCs w:val="22"/>
              </w:rPr>
              <w:t>Date consultation completed</w:t>
            </w:r>
          </w:p>
        </w:tc>
        <w:tc>
          <w:tcPr>
            <w:tcW w:w="8387" w:type="dxa"/>
          </w:tcPr>
          <w:p w14:paraId="5A9BD22A" w14:textId="77777777" w:rsidR="00396028" w:rsidRPr="0042401C" w:rsidRDefault="00396028" w:rsidP="0042401C">
            <w:pPr>
              <w:jc w:val="both"/>
              <w:rPr>
                <w:rFonts w:cs="Arial"/>
                <w:bCs/>
                <w:sz w:val="22"/>
                <w:szCs w:val="22"/>
              </w:rPr>
            </w:pPr>
          </w:p>
        </w:tc>
      </w:tr>
      <w:tr w:rsidR="00061C80" w14:paraId="74D3A633" w14:textId="77777777" w:rsidTr="00061C80">
        <w:tc>
          <w:tcPr>
            <w:tcW w:w="2103" w:type="dxa"/>
          </w:tcPr>
          <w:p w14:paraId="262C9503" w14:textId="77777777" w:rsidR="00396028" w:rsidRPr="0042401C" w:rsidRDefault="00396028" w:rsidP="0042401C">
            <w:pPr>
              <w:jc w:val="both"/>
              <w:rPr>
                <w:rFonts w:cs="Arial"/>
                <w:sz w:val="22"/>
                <w:szCs w:val="22"/>
              </w:rPr>
            </w:pPr>
            <w:r w:rsidRPr="0042401C">
              <w:rPr>
                <w:rFonts w:cs="Arial"/>
                <w:bCs/>
                <w:sz w:val="22"/>
                <w:szCs w:val="22"/>
              </w:rPr>
              <w:t>Date adopted by Governing Body</w:t>
            </w:r>
          </w:p>
        </w:tc>
        <w:tc>
          <w:tcPr>
            <w:tcW w:w="8387" w:type="dxa"/>
          </w:tcPr>
          <w:p w14:paraId="175D640B" w14:textId="77777777" w:rsidR="00396028" w:rsidRPr="0042401C" w:rsidRDefault="00396028" w:rsidP="0042401C">
            <w:pPr>
              <w:jc w:val="both"/>
              <w:rPr>
                <w:rFonts w:cs="Arial"/>
                <w:bCs/>
                <w:sz w:val="22"/>
                <w:szCs w:val="22"/>
              </w:rPr>
            </w:pPr>
          </w:p>
        </w:tc>
      </w:tr>
    </w:tbl>
    <w:p w14:paraId="769BF92C" w14:textId="722B6226" w:rsidR="00396028" w:rsidRDefault="00061C80" w:rsidP="00396028">
      <w:pPr>
        <w:rPr>
          <w:bCs/>
          <w:lang w:eastAsia="en-GB"/>
        </w:rPr>
      </w:pPr>
      <w:r w:rsidRPr="00F57017">
        <w:rPr>
          <w:bCs/>
          <w:noProof/>
          <w:lang w:eastAsia="en-GB"/>
        </w:rPr>
        <mc:AlternateContent>
          <mc:Choice Requires="wps">
            <w:drawing>
              <wp:anchor distT="0" distB="0" distL="114300" distR="114300" simplePos="0" relativeHeight="251660288" behindDoc="0" locked="0" layoutInCell="1" allowOverlap="1" wp14:anchorId="690C811E" wp14:editId="3F1D4C89">
                <wp:simplePos x="0" y="0"/>
                <wp:positionH relativeFrom="column">
                  <wp:posOffset>9728</wp:posOffset>
                </wp:positionH>
                <wp:positionV relativeFrom="paragraph">
                  <wp:posOffset>332159</wp:posOffset>
                </wp:positionV>
                <wp:extent cx="6634263" cy="2140085"/>
                <wp:effectExtent l="0" t="0" r="82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263" cy="2140085"/>
                        </a:xfrm>
                        <a:prstGeom prst="rect">
                          <a:avLst/>
                        </a:prstGeom>
                        <a:solidFill>
                          <a:srgbClr val="FFFFFF"/>
                        </a:solidFill>
                        <a:ln w="9525">
                          <a:solidFill>
                            <a:srgbClr val="000000"/>
                          </a:solidFill>
                          <a:miter lim="800000"/>
                          <a:headEnd/>
                          <a:tailEnd/>
                        </a:ln>
                      </wps:spPr>
                      <wps:txbx>
                        <w:txbxContent>
                          <w:p w14:paraId="1B6CD64C" w14:textId="77777777" w:rsidR="00720B8E" w:rsidRPr="00061C80" w:rsidRDefault="00720B8E" w:rsidP="00061C80">
                            <w:pPr>
                              <w:jc w:val="both"/>
                              <w:rPr>
                                <w:rFonts w:cs="Arial"/>
                              </w:rPr>
                            </w:pPr>
                            <w:r w:rsidRPr="00061C80">
                              <w:rPr>
                                <w:rFonts w:cs="Arial"/>
                                <w:bCs/>
                                <w:sz w:val="22"/>
                                <w:lang w:eastAsia="en-GB"/>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w:t>
                            </w:r>
                            <w:proofErr w:type="spellStart"/>
                            <w:r w:rsidRPr="00061C80">
                              <w:rPr>
                                <w:rFonts w:cs="Arial"/>
                                <w:bCs/>
                                <w:sz w:val="22"/>
                                <w:lang w:eastAsia="en-GB"/>
                              </w:rPr>
                              <w:t>Headteachers</w:t>
                            </w:r>
                            <w:proofErr w:type="spellEnd"/>
                            <w:r w:rsidRPr="00061C80">
                              <w:rPr>
                                <w:rFonts w:cs="Arial"/>
                                <w:bCs/>
                                <w:sz w:val="22"/>
                                <w:lang w:eastAsia="en-GB"/>
                              </w:rPr>
                              <w:t xml:space="preserve">, Principals and Governing Bodies are asked to contact the HR and People team via the </w:t>
                            </w:r>
                            <w:proofErr w:type="spellStart"/>
                            <w:r w:rsidRPr="00061C80">
                              <w:rPr>
                                <w:rFonts w:cs="Arial"/>
                                <w:bCs/>
                                <w:sz w:val="22"/>
                                <w:lang w:eastAsia="en-GB"/>
                              </w:rPr>
                              <w:t>HROne</w:t>
                            </w:r>
                            <w:proofErr w:type="spellEnd"/>
                            <w:r w:rsidRPr="00061C80">
                              <w:rPr>
                                <w:rFonts w:cs="Arial"/>
                                <w:bCs/>
                                <w:sz w:val="22"/>
                                <w:lang w:eastAsia="en-GB"/>
                              </w:rPr>
                              <w:t xml:space="preserve"> Helpline if they believe there are any negative equality impacts in their school/academy in relation to the application of this policy/procedure</w:t>
                            </w:r>
                            <w:r w:rsidRPr="00061C80">
                              <w:rPr>
                                <w:rFonts w:cs="Arial"/>
                                <w:sz w:val="22"/>
                                <w:lang w:eastAsia="en-GB"/>
                              </w:rPr>
                              <w:t>.</w:t>
                            </w:r>
                          </w:p>
                          <w:p w14:paraId="3965EC17" w14:textId="77777777" w:rsidR="00720B8E" w:rsidRDefault="00720B8E" w:rsidP="00396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0C811E" id="_x0000_t202" coordsize="21600,21600" o:spt="202" path="m,l,21600r21600,l21600,xe">
                <v:stroke joinstyle="miter"/>
                <v:path gradientshapeok="t" o:connecttype="rect"/>
              </v:shapetype>
              <v:shape id="Text Box 2" o:spid="_x0000_s1026" type="#_x0000_t202" style="position:absolute;margin-left:.75pt;margin-top:26.15pt;width:522.4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">
                <v:textbox>
                  <w:txbxContent>
                    <w:p w14:paraId="1B6CD64C" w14:textId="77777777" w:rsidR="00BA6833" w:rsidRPr="00061C80" w:rsidRDefault="00BA6833" w:rsidP="00061C80">
                      <w:pPr>
                        <w:jc w:val="both"/>
                        <w:rPr>
                          <w:rFonts w:cs="Arial"/>
                        </w:rPr>
                      </w:pPr>
                      <w:r w:rsidRPr="00061C80">
                        <w:rPr>
                          <w:rFonts w:cs="Arial"/>
                          <w:bCs/>
                          <w:sz w:val="22"/>
                          <w:lang w:eastAsia="en-GB"/>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061C80">
                        <w:rPr>
                          <w:rFonts w:cs="Arial"/>
                          <w:bCs/>
                          <w:sz w:val="22"/>
                          <w:lang w:eastAsia="en-GB"/>
                        </w:rPr>
                        <w:t>HROne</w:t>
                      </w:r>
                      <w:proofErr w:type="spellEnd"/>
                      <w:r w:rsidRPr="00061C80">
                        <w:rPr>
                          <w:rFonts w:cs="Arial"/>
                          <w:bCs/>
                          <w:sz w:val="22"/>
                          <w:lang w:eastAsia="en-GB"/>
                        </w:rPr>
                        <w:t xml:space="preserve"> Helpline if they believe there are any negative equality impacts in their school/academy in relation to the application of this policy/procedure</w:t>
                      </w:r>
                      <w:r w:rsidRPr="00061C80">
                        <w:rPr>
                          <w:rFonts w:cs="Arial"/>
                          <w:sz w:val="22"/>
                          <w:lang w:eastAsia="en-GB"/>
                        </w:rPr>
                        <w:t>.</w:t>
                      </w:r>
                    </w:p>
                    <w:p w14:paraId="3965EC17" w14:textId="77777777" w:rsidR="00BA6833" w:rsidRDefault="00BA6833" w:rsidP="00396028"/>
                  </w:txbxContent>
                </v:textbox>
              </v:shape>
            </w:pict>
          </mc:Fallback>
        </mc:AlternateContent>
      </w:r>
    </w:p>
    <w:p w14:paraId="58B2F68F" w14:textId="7750CF3E" w:rsidR="00396028" w:rsidRDefault="00396028" w:rsidP="00396028">
      <w:pPr>
        <w:rPr>
          <w:bCs/>
          <w:lang w:eastAsia="en-GB"/>
        </w:rPr>
      </w:pPr>
    </w:p>
    <w:p w14:paraId="64A9A33D" w14:textId="77777777" w:rsidR="00396028" w:rsidRDefault="00396028" w:rsidP="00396028">
      <w:pPr>
        <w:rPr>
          <w:bCs/>
          <w:lang w:eastAsia="en-GB"/>
        </w:rPr>
      </w:pPr>
    </w:p>
    <w:p w14:paraId="5AE84C73" w14:textId="77777777" w:rsidR="00396028" w:rsidRDefault="00396028" w:rsidP="00396028">
      <w:pPr>
        <w:rPr>
          <w:bCs/>
          <w:lang w:eastAsia="en-GB"/>
        </w:rPr>
      </w:pPr>
    </w:p>
    <w:p w14:paraId="1CC9CA32" w14:textId="77777777" w:rsidR="00396028" w:rsidRDefault="00396028" w:rsidP="00396028">
      <w:pPr>
        <w:rPr>
          <w:bCs/>
          <w:lang w:eastAsia="en-GB"/>
        </w:rPr>
      </w:pPr>
    </w:p>
    <w:p w14:paraId="1848D3B9" w14:textId="77777777" w:rsidR="00396028" w:rsidRPr="000C4F72" w:rsidRDefault="00396028" w:rsidP="00997652">
      <w:pPr>
        <w:rPr>
          <w:sz w:val="22"/>
        </w:rPr>
      </w:pPr>
      <w:r w:rsidRPr="004C14D0">
        <w:rPr>
          <w:sz w:val="22"/>
        </w:rPr>
        <w:t xml:space="preserve">            </w:t>
      </w:r>
      <w:r>
        <w:rPr>
          <w:sz w:val="22"/>
        </w:rPr>
        <w:t xml:space="preserve">                               </w:t>
      </w:r>
    </w:p>
    <w:p w14:paraId="3CEF25AB" w14:textId="77777777" w:rsidR="0094595E" w:rsidRDefault="0094595E" w:rsidP="00396028">
      <w:pPr>
        <w:ind w:left="900" w:hanging="900"/>
        <w:jc w:val="center"/>
        <w:rPr>
          <w:b/>
          <w:sz w:val="32"/>
          <w:szCs w:val="32"/>
        </w:rPr>
      </w:pPr>
    </w:p>
    <w:p w14:paraId="69A31F66" w14:textId="77777777" w:rsidR="00F30571" w:rsidRDefault="00F30571" w:rsidP="00396028">
      <w:pPr>
        <w:ind w:left="900" w:hanging="900"/>
        <w:jc w:val="center"/>
        <w:rPr>
          <w:b/>
          <w:sz w:val="32"/>
          <w:szCs w:val="32"/>
        </w:rPr>
      </w:pPr>
    </w:p>
    <w:p w14:paraId="2F523B09" w14:textId="77777777" w:rsidR="00151F19" w:rsidRDefault="00151F19">
      <w:pPr>
        <w:rPr>
          <w:rFonts w:eastAsia="Times New Roman" w:cs="Arial"/>
          <w:b/>
          <w:bCs/>
          <w:color w:val="548DD4"/>
          <w:szCs w:val="24"/>
        </w:rPr>
      </w:pPr>
      <w:bookmarkStart w:id="0" w:name="_Toc403470984"/>
      <w:bookmarkStart w:id="1" w:name="_Toc403741604"/>
      <w:bookmarkStart w:id="2" w:name="_Toc459637928"/>
    </w:p>
    <w:p w14:paraId="6E488D72" w14:textId="3CFF775E" w:rsidR="00E41392" w:rsidRPr="00074F0F" w:rsidRDefault="00E41392" w:rsidP="00074F0F">
      <w:pPr>
        <w:spacing w:after="0" w:line="360" w:lineRule="auto"/>
        <w:ind w:right="310"/>
        <w:jc w:val="center"/>
        <w:rPr>
          <w:rFonts w:eastAsia="Times New Roman" w:cs="Arial"/>
          <w:b/>
          <w:bCs/>
          <w:color w:val="548DD4"/>
          <w:sz w:val="22"/>
        </w:rPr>
      </w:pPr>
      <w:r w:rsidRPr="00074F0F">
        <w:rPr>
          <w:rFonts w:eastAsia="Times New Roman" w:cs="Arial"/>
          <w:b/>
          <w:bCs/>
          <w:color w:val="548DD4"/>
          <w:sz w:val="28"/>
          <w:szCs w:val="28"/>
        </w:rPr>
        <w:t>Contents</w:t>
      </w:r>
    </w:p>
    <w:p w14:paraId="706738CF" w14:textId="769C8E93" w:rsidR="00E41392" w:rsidRPr="00B47219" w:rsidRDefault="00E41392"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DEFINITIONS</w:t>
      </w:r>
      <w:r w:rsidRPr="00B47219">
        <w:rPr>
          <w:rFonts w:eastAsia="Times New Roman" w:cs="Arial"/>
          <w:color w:val="000000" w:themeColor="text1"/>
          <w:szCs w:val="24"/>
        </w:rPr>
        <w:t xml:space="preserve"> .................................</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t>5</w:t>
      </w:r>
    </w:p>
    <w:p w14:paraId="42FB5AB4" w14:textId="3E32EB24" w:rsidR="00E41392" w:rsidRPr="00B47219" w:rsidRDefault="00E41392"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POLICY STATEMENT</w:t>
      </w:r>
      <w:r w:rsidRPr="00B47219">
        <w:rPr>
          <w:rFonts w:eastAsia="Times New Roman" w:cs="Arial"/>
          <w:color w:val="548DD4"/>
          <w:szCs w:val="24"/>
        </w:rPr>
        <w:t xml:space="preserve"> </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t>5</w:t>
      </w:r>
    </w:p>
    <w:p w14:paraId="3FD38ED2" w14:textId="5E100250" w:rsidR="00E41392" w:rsidRPr="00B47219" w:rsidRDefault="00E41392" w:rsidP="001D7719">
      <w:pPr>
        <w:pStyle w:val="ListParagraph"/>
        <w:numPr>
          <w:ilvl w:val="0"/>
          <w:numId w:val="71"/>
        </w:numPr>
        <w:spacing w:after="0" w:line="360" w:lineRule="auto"/>
        <w:rPr>
          <w:rFonts w:eastAsia="Times New Roman" w:cs="Arial"/>
          <w:b/>
          <w:bCs/>
          <w:color w:val="548DD4"/>
          <w:szCs w:val="24"/>
        </w:rPr>
      </w:pPr>
      <w:proofErr w:type="gramStart"/>
      <w:r w:rsidRPr="00B47219">
        <w:rPr>
          <w:rFonts w:eastAsia="Times New Roman" w:cs="Arial"/>
          <w:color w:val="548DD4"/>
          <w:szCs w:val="24"/>
        </w:rPr>
        <w:t>P</w:t>
      </w:r>
      <w:r>
        <w:rPr>
          <w:rFonts w:eastAsia="Times New Roman" w:cs="Arial"/>
          <w:color w:val="548DD4"/>
          <w:szCs w:val="24"/>
        </w:rPr>
        <w:t>URPOSE</w:t>
      </w:r>
      <w:r w:rsidRPr="00B47219">
        <w:rPr>
          <w:rFonts w:eastAsia="Times New Roman" w:cs="Arial"/>
          <w:color w:val="548DD4"/>
          <w:szCs w:val="24"/>
        </w:rPr>
        <w:t xml:space="preserve">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proofErr w:type="gramEnd"/>
      <w:r w:rsidRPr="00B47219">
        <w:rPr>
          <w:rFonts w:eastAsia="Times New Roman" w:cs="Arial"/>
          <w:color w:val="000000" w:themeColor="text1"/>
          <w:szCs w:val="24"/>
        </w:rPr>
        <w:tab/>
      </w:r>
      <w:r w:rsidRPr="00B47219">
        <w:rPr>
          <w:rFonts w:eastAsia="Times New Roman" w:cs="Arial"/>
          <w:color w:val="000000" w:themeColor="text1"/>
          <w:szCs w:val="24"/>
        </w:rPr>
        <w:tab/>
      </w:r>
      <w:r w:rsidR="009F28F5">
        <w:rPr>
          <w:rFonts w:eastAsia="Times New Roman" w:cs="Arial"/>
          <w:color w:val="000000" w:themeColor="text1"/>
          <w:szCs w:val="24"/>
        </w:rPr>
        <w:t>6</w:t>
      </w:r>
    </w:p>
    <w:p w14:paraId="321AE98E" w14:textId="14584AD5" w:rsidR="00E41392" w:rsidRPr="00B47219" w:rsidRDefault="00E41392"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SCOPE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6</w:t>
      </w:r>
    </w:p>
    <w:p w14:paraId="4D7EA934" w14:textId="78BC985D" w:rsidR="00E41392" w:rsidRPr="00B47219" w:rsidRDefault="00E41392"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PRINCIPLES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6</w:t>
      </w:r>
    </w:p>
    <w:p w14:paraId="0F2E07B6" w14:textId="638D28FC" w:rsidR="00E41392" w:rsidRPr="00A91CA5" w:rsidRDefault="00E41392"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REFERENCE POINT </w:t>
      </w:r>
      <w:proofErr w:type="gramStart"/>
      <w:r>
        <w:rPr>
          <w:rFonts w:eastAsia="Times New Roman" w:cs="Arial"/>
          <w:color w:val="548DD4"/>
          <w:szCs w:val="24"/>
        </w:rPr>
        <w:t xml:space="preserve">RANGES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proofErr w:type="gramEnd"/>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8</w:t>
      </w:r>
    </w:p>
    <w:p w14:paraId="217FEF60" w14:textId="38C451A7" w:rsidR="00A91CA5" w:rsidRPr="00A91CA5" w:rsidRDefault="00A91CA5" w:rsidP="001D7719">
      <w:pPr>
        <w:pStyle w:val="ListParagraph"/>
        <w:numPr>
          <w:ilvl w:val="0"/>
          <w:numId w:val="72"/>
        </w:numPr>
        <w:spacing w:after="0" w:line="360" w:lineRule="auto"/>
        <w:ind w:left="1134" w:hanging="567"/>
        <w:rPr>
          <w:rFonts w:eastAsia="Times New Roman" w:cs="Arial"/>
          <w:b/>
          <w:bCs/>
          <w:color w:val="548DD4"/>
          <w:szCs w:val="24"/>
        </w:rPr>
      </w:pPr>
      <w:r>
        <w:rPr>
          <w:rFonts w:eastAsia="Times New Roman" w:cs="Arial"/>
          <w:color w:val="548DD4"/>
          <w:szCs w:val="24"/>
        </w:rPr>
        <w:t xml:space="preserve">Main Pay Range (Insert Agreed School Pay Range) </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8</w:t>
      </w:r>
    </w:p>
    <w:p w14:paraId="6BA3D027" w14:textId="0927397D" w:rsidR="00A91CA5" w:rsidRPr="00A91CA5" w:rsidRDefault="00A91CA5" w:rsidP="001D7719">
      <w:pPr>
        <w:pStyle w:val="ListParagraph"/>
        <w:numPr>
          <w:ilvl w:val="0"/>
          <w:numId w:val="72"/>
        </w:numPr>
        <w:spacing w:after="0" w:line="360" w:lineRule="auto"/>
        <w:ind w:left="1134" w:hanging="567"/>
        <w:rPr>
          <w:rFonts w:eastAsia="Times New Roman" w:cs="Arial"/>
          <w:b/>
          <w:bCs/>
          <w:color w:val="548DD4"/>
          <w:szCs w:val="24"/>
        </w:rPr>
      </w:pPr>
      <w:r>
        <w:rPr>
          <w:rFonts w:eastAsia="Times New Roman" w:cs="Arial"/>
          <w:color w:val="548DD4"/>
          <w:szCs w:val="24"/>
        </w:rPr>
        <w:t xml:space="preserve">Upper Pay Range (Insert Agreed School Pay Range) </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8</w:t>
      </w:r>
    </w:p>
    <w:p w14:paraId="2B151C6B" w14:textId="49F1629B" w:rsidR="00A91CA5" w:rsidRPr="00A91CA5" w:rsidRDefault="00A91CA5" w:rsidP="001D7719">
      <w:pPr>
        <w:pStyle w:val="ListParagraph"/>
        <w:numPr>
          <w:ilvl w:val="0"/>
          <w:numId w:val="72"/>
        </w:numPr>
        <w:spacing w:after="0" w:line="360" w:lineRule="auto"/>
        <w:ind w:left="1134" w:hanging="567"/>
        <w:rPr>
          <w:rFonts w:eastAsia="Times New Roman" w:cs="Arial"/>
          <w:b/>
          <w:bCs/>
          <w:color w:val="548DD4"/>
          <w:szCs w:val="24"/>
        </w:rPr>
      </w:pPr>
      <w:r>
        <w:rPr>
          <w:rFonts w:eastAsia="Times New Roman" w:cs="Arial"/>
          <w:color w:val="548DD4"/>
          <w:szCs w:val="24"/>
        </w:rPr>
        <w:t xml:space="preserve">Unqualified Teacher Pay Range (Insert Agreed School Pay Range) </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8</w:t>
      </w:r>
    </w:p>
    <w:p w14:paraId="73B87E0A" w14:textId="32FD4560" w:rsidR="00A91CA5" w:rsidRPr="00A91CA5" w:rsidRDefault="00A91CA5" w:rsidP="001D7719">
      <w:pPr>
        <w:pStyle w:val="ListParagraph"/>
        <w:numPr>
          <w:ilvl w:val="0"/>
          <w:numId w:val="72"/>
        </w:numPr>
        <w:spacing w:after="0" w:line="360" w:lineRule="auto"/>
        <w:ind w:left="1134" w:hanging="567"/>
        <w:rPr>
          <w:rFonts w:eastAsia="Times New Roman" w:cs="Arial"/>
          <w:b/>
          <w:bCs/>
          <w:color w:val="548DD4"/>
          <w:szCs w:val="24"/>
        </w:rPr>
      </w:pPr>
      <w:r>
        <w:rPr>
          <w:rFonts w:eastAsia="Times New Roman" w:cs="Arial"/>
          <w:color w:val="548DD4"/>
          <w:szCs w:val="24"/>
        </w:rPr>
        <w:t>Leadership Pay Range Reference Points (Insert Agreed School Pay Range</w:t>
      </w:r>
      <w:proofErr w:type="gramStart"/>
      <w:r>
        <w:rPr>
          <w:rFonts w:eastAsia="Times New Roman" w:cs="Arial"/>
          <w:color w:val="548DD4"/>
          <w:szCs w:val="24"/>
        </w:rPr>
        <w:t>)</w:t>
      </w:r>
      <w:r>
        <w:rPr>
          <w:rFonts w:eastAsia="Times New Roman" w:cs="Arial"/>
          <w:color w:val="000000" w:themeColor="text1"/>
          <w:szCs w:val="24"/>
        </w:rPr>
        <w:t xml:space="preserve"> </w:t>
      </w:r>
      <w:r w:rsidRPr="00B47219">
        <w:rPr>
          <w:rFonts w:eastAsia="Times New Roman" w:cs="Arial"/>
          <w:color w:val="000000" w:themeColor="text1"/>
          <w:szCs w:val="24"/>
        </w:rPr>
        <w:t>.</w:t>
      </w:r>
      <w:proofErr w:type="gramEnd"/>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8</w:t>
      </w:r>
    </w:p>
    <w:p w14:paraId="2397055B" w14:textId="11D50ADF" w:rsidR="00A91CA5" w:rsidRPr="00A91CA5" w:rsidRDefault="00A91CA5" w:rsidP="001D7719">
      <w:pPr>
        <w:pStyle w:val="ListParagraph"/>
        <w:numPr>
          <w:ilvl w:val="0"/>
          <w:numId w:val="72"/>
        </w:numPr>
        <w:spacing w:after="0" w:line="360" w:lineRule="auto"/>
        <w:ind w:left="1134" w:hanging="567"/>
        <w:rPr>
          <w:rFonts w:eastAsia="Times New Roman" w:cs="Arial"/>
          <w:b/>
          <w:bCs/>
          <w:color w:val="548DD4"/>
          <w:szCs w:val="24"/>
        </w:rPr>
      </w:pPr>
      <w:r>
        <w:rPr>
          <w:rFonts w:eastAsia="Times New Roman" w:cs="Arial"/>
          <w:color w:val="548DD4"/>
          <w:szCs w:val="24"/>
        </w:rPr>
        <w:t xml:space="preserve">Leadership Pay Ranges (Insert Agreed School Pay Range) </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9</w:t>
      </w:r>
    </w:p>
    <w:p w14:paraId="3B4E1874" w14:textId="1140757E" w:rsidR="00A91CA5" w:rsidRDefault="00A91CA5" w:rsidP="00A91CA5">
      <w:pPr>
        <w:spacing w:after="0" w:line="360" w:lineRule="auto"/>
        <w:ind w:left="567"/>
        <w:rPr>
          <w:rFonts w:eastAsia="Times New Roman" w:cs="Arial"/>
          <w:color w:val="548DD4"/>
          <w:szCs w:val="24"/>
        </w:rPr>
      </w:pPr>
      <w:proofErr w:type="spellStart"/>
      <w:proofErr w:type="gramStart"/>
      <w:r w:rsidRPr="00A91CA5">
        <w:rPr>
          <w:rFonts w:eastAsia="Times New Roman" w:cs="Arial"/>
          <w:color w:val="548DD4"/>
          <w:szCs w:val="24"/>
        </w:rPr>
        <w:t>Head</w:t>
      </w:r>
      <w:r>
        <w:rPr>
          <w:rFonts w:eastAsia="Times New Roman" w:cs="Arial"/>
          <w:color w:val="548DD4"/>
          <w:szCs w:val="24"/>
        </w:rPr>
        <w:t>teacher</w:t>
      </w:r>
      <w:proofErr w:type="spellEnd"/>
      <w:r>
        <w:rPr>
          <w:rFonts w:eastAsia="Times New Roman" w:cs="Arial"/>
          <w:color w:val="548DD4"/>
          <w:szCs w:val="24"/>
        </w:rPr>
        <w:t xml:space="preserve">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proofErr w:type="gramEnd"/>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9</w:t>
      </w:r>
    </w:p>
    <w:p w14:paraId="2F4EA31A" w14:textId="127F48DD" w:rsidR="00A91CA5" w:rsidRDefault="00A91CA5" w:rsidP="00A91CA5">
      <w:pPr>
        <w:spacing w:after="0" w:line="360" w:lineRule="auto"/>
        <w:ind w:left="567"/>
        <w:rPr>
          <w:rFonts w:eastAsia="Times New Roman" w:cs="Arial"/>
          <w:color w:val="548DD4"/>
          <w:szCs w:val="24"/>
        </w:rPr>
      </w:pPr>
      <w:r>
        <w:rPr>
          <w:rFonts w:eastAsia="Times New Roman" w:cs="Arial"/>
          <w:color w:val="548DD4"/>
          <w:szCs w:val="24"/>
        </w:rPr>
        <w:t xml:space="preserve">Deputy </w:t>
      </w:r>
      <w:proofErr w:type="spellStart"/>
      <w:r>
        <w:rPr>
          <w:rFonts w:eastAsia="Times New Roman" w:cs="Arial"/>
          <w:color w:val="548DD4"/>
          <w:szCs w:val="24"/>
        </w:rPr>
        <w:t>Headteacher</w:t>
      </w:r>
      <w:proofErr w:type="spellEnd"/>
      <w:r>
        <w:rPr>
          <w:rFonts w:eastAsia="Times New Roman" w:cs="Arial"/>
          <w:color w:val="548DD4"/>
          <w:szCs w:val="24"/>
        </w:rPr>
        <w:t xml:space="preserve">(s)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9</w:t>
      </w:r>
    </w:p>
    <w:p w14:paraId="00E21689" w14:textId="0161D7AF" w:rsidR="00A91CA5" w:rsidRPr="00A91CA5" w:rsidRDefault="00A91CA5" w:rsidP="00A91CA5">
      <w:pPr>
        <w:spacing w:after="0" w:line="360" w:lineRule="auto"/>
        <w:ind w:left="567"/>
        <w:rPr>
          <w:rFonts w:eastAsia="Times New Roman" w:cs="Arial"/>
          <w:color w:val="548DD4"/>
          <w:szCs w:val="24"/>
        </w:rPr>
      </w:pPr>
      <w:r>
        <w:rPr>
          <w:rFonts w:eastAsia="Times New Roman" w:cs="Arial"/>
          <w:color w:val="548DD4"/>
          <w:szCs w:val="24"/>
        </w:rPr>
        <w:t xml:space="preserve">Assistant </w:t>
      </w:r>
      <w:proofErr w:type="spellStart"/>
      <w:r>
        <w:rPr>
          <w:rFonts w:eastAsia="Times New Roman" w:cs="Arial"/>
          <w:color w:val="548DD4"/>
          <w:szCs w:val="24"/>
        </w:rPr>
        <w:t>Headteacher</w:t>
      </w:r>
      <w:proofErr w:type="spellEnd"/>
      <w:r>
        <w:rPr>
          <w:rFonts w:eastAsia="Times New Roman" w:cs="Arial"/>
          <w:color w:val="548DD4"/>
          <w:szCs w:val="24"/>
        </w:rPr>
        <w:t xml:space="preserve">(s)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9</w:t>
      </w:r>
    </w:p>
    <w:p w14:paraId="73EA8018" w14:textId="243AD50D" w:rsidR="00E41392" w:rsidRPr="00B47219" w:rsidRDefault="00A91CA5"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TEACHING AND LEARNING RESPONSIBILITY </w:t>
      </w:r>
      <w:proofErr w:type="gramStart"/>
      <w:r>
        <w:rPr>
          <w:rFonts w:eastAsia="Times New Roman" w:cs="Arial"/>
          <w:color w:val="548DD4"/>
          <w:szCs w:val="24"/>
        </w:rPr>
        <w:t xml:space="preserve">PAYMENTS </w:t>
      </w:r>
      <w:r w:rsidR="00E41392" w:rsidRPr="00B47219">
        <w:rPr>
          <w:rFonts w:eastAsia="Times New Roman" w:cs="Arial"/>
          <w:color w:val="000000" w:themeColor="text1"/>
          <w:szCs w:val="24"/>
        </w:rPr>
        <w:t>................................</w:t>
      </w:r>
      <w:proofErr w:type="gramEnd"/>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r>
      <w:r w:rsidR="00E03B1A">
        <w:rPr>
          <w:rFonts w:eastAsia="Times New Roman" w:cs="Arial"/>
          <w:color w:val="000000" w:themeColor="text1"/>
          <w:szCs w:val="24"/>
        </w:rPr>
        <w:t>10</w:t>
      </w:r>
    </w:p>
    <w:p w14:paraId="064114A7" w14:textId="124199AF" w:rsidR="00E41392" w:rsidRPr="00B47219" w:rsidRDefault="00A91CA5"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RECRUITMENT AND RETENTION INCENTIVES AND BENEFITS </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r>
      <w:r w:rsidR="00E03B1A">
        <w:rPr>
          <w:rFonts w:eastAsia="Times New Roman" w:cs="Arial"/>
          <w:color w:val="000000" w:themeColor="text1"/>
          <w:szCs w:val="24"/>
        </w:rPr>
        <w:t>11</w:t>
      </w:r>
    </w:p>
    <w:p w14:paraId="09C20EEE" w14:textId="633738EB"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SPECIAL EDUCATIONAL NEEDS (SEN) </w:t>
      </w:r>
      <w:proofErr w:type="gramStart"/>
      <w:r>
        <w:rPr>
          <w:rFonts w:eastAsia="Times New Roman" w:cs="Arial"/>
          <w:color w:val="548DD4"/>
          <w:szCs w:val="24"/>
        </w:rPr>
        <w:t xml:space="preserve">ALLOWANCES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proofErr w:type="gramEnd"/>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r>
      <w:r w:rsidR="00E03B1A">
        <w:rPr>
          <w:rFonts w:eastAsia="Times New Roman" w:cs="Arial"/>
          <w:color w:val="000000" w:themeColor="text1"/>
          <w:szCs w:val="24"/>
        </w:rPr>
        <w:t>11</w:t>
      </w:r>
    </w:p>
    <w:p w14:paraId="74C38624" w14:textId="11C9A286"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LEADERSHIP GROUPS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1</w:t>
      </w:r>
    </w:p>
    <w:p w14:paraId="0BFE1070" w14:textId="520A410A"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PAY REVIEWS AND </w:t>
      </w:r>
      <w:proofErr w:type="gramStart"/>
      <w:r>
        <w:rPr>
          <w:rFonts w:eastAsia="Times New Roman" w:cs="Arial"/>
          <w:color w:val="548DD4"/>
          <w:szCs w:val="24"/>
        </w:rPr>
        <w:t xml:space="preserve">TIMING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proofErr w:type="gramEnd"/>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1</w:t>
      </w:r>
    </w:p>
    <w:p w14:paraId="2CC947D2" w14:textId="0DF6B637"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BASIC PAY DETERMINATIONS ON APPOINTMENT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2</w:t>
      </w:r>
    </w:p>
    <w:p w14:paraId="40D5006E" w14:textId="05743903"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APPOINTMENT OF LEADING PRACTICTIONERS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12</w:t>
      </w:r>
    </w:p>
    <w:p w14:paraId="467E5E31" w14:textId="73D4BEB0"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ASSESSMENT PERFORMANCE – EVIDENCE AND MEASURES </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2</w:t>
      </w:r>
    </w:p>
    <w:p w14:paraId="78F05CA8" w14:textId="71F742DA"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MAKING RECOMMENDATIONS FOR PAY PROGRESSION </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13</w:t>
      </w:r>
    </w:p>
    <w:p w14:paraId="381F9796" w14:textId="14B007AC"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ESTABLISHMENT OF A PAY COMMITTEE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4</w:t>
      </w:r>
    </w:p>
    <w:p w14:paraId="2F072764" w14:textId="1D92DFBC"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REVIEWING THE RECOMMENDATIONS FOR PAY PROGRESSION </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4</w:t>
      </w:r>
    </w:p>
    <w:p w14:paraId="407EEF42" w14:textId="15E00BC3"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ESTABLISHMENT OF A PAY APPEAL COMMITTEE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5</w:t>
      </w:r>
    </w:p>
    <w:p w14:paraId="60AD9F33" w14:textId="7FAD8E34"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THE APPEAL PROCESS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5</w:t>
      </w:r>
    </w:p>
    <w:p w14:paraId="7FC15AC3" w14:textId="580EE7BE"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MOVEMENT TO THE UPPER PAY RANGE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6</w:t>
      </w:r>
    </w:p>
    <w:p w14:paraId="37C3F8FB" w14:textId="192DB25D"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PAY DETERMINATIONS UPON APPOINTMENT TO THE </w:t>
      </w:r>
      <w:proofErr w:type="gramStart"/>
      <w:r>
        <w:rPr>
          <w:rFonts w:eastAsia="Times New Roman" w:cs="Arial"/>
          <w:color w:val="548DD4"/>
          <w:szCs w:val="24"/>
        </w:rPr>
        <w:t xml:space="preserve">UPR </w:t>
      </w:r>
      <w:r w:rsidR="00E41392" w:rsidRPr="00B47219">
        <w:rPr>
          <w:rFonts w:eastAsia="Times New Roman" w:cs="Arial"/>
          <w:color w:val="000000" w:themeColor="text1"/>
          <w:szCs w:val="24"/>
        </w:rPr>
        <w:t>.............................</w:t>
      </w:r>
      <w:proofErr w:type="gramEnd"/>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8</w:t>
      </w:r>
    </w:p>
    <w:p w14:paraId="74337EAF" w14:textId="3A2F1342"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PART TIME TEACHERS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8</w:t>
      </w:r>
    </w:p>
    <w:p w14:paraId="7690070B" w14:textId="6F31DAD4"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SUPPLY TEACHERS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8</w:t>
      </w:r>
    </w:p>
    <w:p w14:paraId="0E6B1A6C" w14:textId="5FCCE69D"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ACTING ALLOWANCES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8</w:t>
      </w:r>
    </w:p>
    <w:p w14:paraId="3DE16A97" w14:textId="3C8D2CCB"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SAFEGUARDING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9</w:t>
      </w:r>
    </w:p>
    <w:p w14:paraId="0BC2F608" w14:textId="0EFC4E7A" w:rsidR="00E41392" w:rsidRPr="00B47219"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lastRenderedPageBreak/>
        <w:t xml:space="preserve">DISCRETIONARY OR ADDITIONAL PAYMENTS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9</w:t>
      </w:r>
    </w:p>
    <w:p w14:paraId="516535D8" w14:textId="4A88EED7" w:rsidR="00E41392" w:rsidRPr="00986F23" w:rsidRDefault="006742E8" w:rsidP="001D7719">
      <w:pPr>
        <w:pStyle w:val="ListParagraph"/>
        <w:numPr>
          <w:ilvl w:val="0"/>
          <w:numId w:val="71"/>
        </w:numPr>
        <w:spacing w:after="0" w:line="360" w:lineRule="auto"/>
        <w:rPr>
          <w:rFonts w:eastAsia="Times New Roman" w:cs="Arial"/>
          <w:b/>
          <w:bCs/>
          <w:color w:val="548DD4"/>
          <w:szCs w:val="24"/>
        </w:rPr>
      </w:pPr>
      <w:r>
        <w:rPr>
          <w:rFonts w:eastAsia="Times New Roman" w:cs="Arial"/>
          <w:color w:val="548DD4"/>
          <w:szCs w:val="24"/>
        </w:rPr>
        <w:t xml:space="preserve">IMPACT ASSESSMENT </w:t>
      </w:r>
      <w:r w:rsidR="00E41392" w:rsidRPr="00B47219">
        <w:rPr>
          <w:rFonts w:eastAsia="Times New Roman" w:cs="Arial"/>
          <w:color w:val="000000" w:themeColor="text1"/>
          <w:szCs w:val="24"/>
        </w:rPr>
        <w:t>......................</w:t>
      </w:r>
      <w:r>
        <w:rPr>
          <w:rFonts w:eastAsia="Times New Roman" w:cs="Arial"/>
          <w:color w:val="000000" w:themeColor="text1"/>
          <w:szCs w:val="24"/>
        </w:rPr>
        <w:t>....................................</w:t>
      </w:r>
      <w:r w:rsidR="00E41392" w:rsidRPr="00B47219">
        <w:rPr>
          <w:rFonts w:eastAsia="Times New Roman" w:cs="Arial"/>
          <w:color w:val="000000" w:themeColor="text1"/>
          <w:szCs w:val="24"/>
        </w:rPr>
        <w:t>.................................</w:t>
      </w:r>
      <w:r w:rsidR="00E41392" w:rsidRPr="00B47219">
        <w:rPr>
          <w:rFonts w:eastAsia="Times New Roman" w:cs="Arial"/>
          <w:color w:val="000000" w:themeColor="text1"/>
          <w:szCs w:val="24"/>
        </w:rPr>
        <w:tab/>
      </w:r>
      <w:r w:rsidR="00E41392" w:rsidRPr="00B47219">
        <w:rPr>
          <w:rFonts w:eastAsia="Times New Roman" w:cs="Arial"/>
          <w:color w:val="000000" w:themeColor="text1"/>
          <w:szCs w:val="24"/>
        </w:rPr>
        <w:tab/>
        <w:t>1</w:t>
      </w:r>
      <w:r w:rsidR="00E03B1A">
        <w:rPr>
          <w:rFonts w:eastAsia="Times New Roman" w:cs="Arial"/>
          <w:color w:val="000000" w:themeColor="text1"/>
          <w:szCs w:val="24"/>
        </w:rPr>
        <w:t>9</w:t>
      </w:r>
    </w:p>
    <w:p w14:paraId="32CF8E5D" w14:textId="196DEC79" w:rsidR="00E41392" w:rsidRPr="00074F0F" w:rsidRDefault="006742E8" w:rsidP="00074F0F">
      <w:pPr>
        <w:spacing w:after="0" w:line="360" w:lineRule="auto"/>
        <w:ind w:left="567"/>
        <w:rPr>
          <w:rFonts w:eastAsia="Times New Roman" w:cs="Arial"/>
          <w:color w:val="000000" w:themeColor="text1"/>
          <w:szCs w:val="24"/>
        </w:rPr>
      </w:pPr>
      <w:r w:rsidRPr="00074F0F">
        <w:rPr>
          <w:rFonts w:eastAsia="Times New Roman" w:cs="Arial"/>
          <w:color w:val="548DD4"/>
          <w:szCs w:val="24"/>
        </w:rPr>
        <w:t xml:space="preserve">APPENDIX </w:t>
      </w:r>
      <w:proofErr w:type="gramStart"/>
      <w:r w:rsidRPr="00074F0F">
        <w:rPr>
          <w:rFonts w:eastAsia="Times New Roman" w:cs="Arial"/>
          <w:color w:val="548DD4"/>
          <w:szCs w:val="24"/>
        </w:rPr>
        <w:t>A</w:t>
      </w:r>
      <w:proofErr w:type="gramEnd"/>
      <w:r w:rsidRPr="00074F0F">
        <w:rPr>
          <w:rFonts w:eastAsia="Times New Roman" w:cs="Arial"/>
          <w:color w:val="548DD4"/>
          <w:szCs w:val="24"/>
        </w:rPr>
        <w:t xml:space="preserve"> </w:t>
      </w:r>
      <w:r w:rsidR="00986F23" w:rsidRPr="00074F0F">
        <w:rPr>
          <w:rFonts w:eastAsia="Times New Roman" w:cs="Arial"/>
          <w:color w:val="548DD4"/>
          <w:szCs w:val="24"/>
        </w:rPr>
        <w:t xml:space="preserve">– EXAMPLE PAY RANGES </w:t>
      </w:r>
      <w:r w:rsidR="00E41392" w:rsidRPr="00074F0F">
        <w:rPr>
          <w:rFonts w:eastAsia="Times New Roman" w:cs="Arial"/>
          <w:color w:val="000000" w:themeColor="text1"/>
          <w:szCs w:val="24"/>
        </w:rPr>
        <w:t>..................................</w:t>
      </w:r>
      <w:r w:rsidRPr="00074F0F">
        <w:rPr>
          <w:rFonts w:eastAsia="Times New Roman" w:cs="Arial"/>
          <w:color w:val="000000" w:themeColor="text1"/>
          <w:szCs w:val="24"/>
        </w:rPr>
        <w:t>.........................</w:t>
      </w:r>
      <w:r w:rsidR="00E41392" w:rsidRPr="00074F0F">
        <w:rPr>
          <w:rFonts w:eastAsia="Times New Roman" w:cs="Arial"/>
          <w:color w:val="000000" w:themeColor="text1"/>
          <w:szCs w:val="24"/>
        </w:rPr>
        <w:t>....</w:t>
      </w:r>
      <w:r w:rsidR="00E41392" w:rsidRPr="00074F0F">
        <w:rPr>
          <w:rFonts w:eastAsia="Times New Roman" w:cs="Arial"/>
          <w:color w:val="000000" w:themeColor="text1"/>
          <w:szCs w:val="24"/>
        </w:rPr>
        <w:tab/>
      </w:r>
      <w:r w:rsidR="00E41392" w:rsidRPr="00074F0F">
        <w:rPr>
          <w:rFonts w:eastAsia="Times New Roman" w:cs="Arial"/>
          <w:color w:val="000000" w:themeColor="text1"/>
          <w:szCs w:val="24"/>
        </w:rPr>
        <w:tab/>
      </w:r>
      <w:r w:rsidR="00E03B1A">
        <w:rPr>
          <w:rFonts w:eastAsia="Times New Roman" w:cs="Arial"/>
          <w:color w:val="000000" w:themeColor="text1"/>
          <w:szCs w:val="24"/>
        </w:rPr>
        <w:t>20</w:t>
      </w:r>
    </w:p>
    <w:p w14:paraId="0930707B" w14:textId="385DC45B" w:rsidR="00986F23" w:rsidRDefault="00986F23" w:rsidP="00986F23">
      <w:pPr>
        <w:pStyle w:val="ListParagraph"/>
        <w:spacing w:after="0" w:line="360" w:lineRule="auto"/>
        <w:ind w:left="567"/>
        <w:rPr>
          <w:rFonts w:eastAsia="Times New Roman" w:cs="Arial"/>
          <w:color w:val="000000" w:themeColor="text1"/>
          <w:szCs w:val="24"/>
        </w:rPr>
      </w:pPr>
      <w:r w:rsidRPr="00986F23">
        <w:rPr>
          <w:rFonts w:eastAsia="Times New Roman" w:cs="Arial"/>
          <w:color w:val="548DD4"/>
          <w:szCs w:val="24"/>
        </w:rPr>
        <w:t xml:space="preserve">APPENDIX B – LEADERSHIP PAY RANGES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E03B1A">
        <w:rPr>
          <w:rFonts w:eastAsia="Times New Roman" w:cs="Arial"/>
          <w:color w:val="000000" w:themeColor="text1"/>
          <w:szCs w:val="24"/>
        </w:rPr>
        <w:t>21</w:t>
      </w:r>
    </w:p>
    <w:p w14:paraId="0EB344E8" w14:textId="2257E5A5" w:rsidR="00986F23" w:rsidRPr="00986F23" w:rsidRDefault="00986F23" w:rsidP="006742E8">
      <w:pPr>
        <w:pStyle w:val="ListParagraph"/>
        <w:spacing w:after="0" w:line="360" w:lineRule="auto"/>
        <w:ind w:left="567"/>
        <w:rPr>
          <w:rFonts w:eastAsia="Times New Roman" w:cs="Arial"/>
          <w:color w:val="548DD4"/>
          <w:szCs w:val="24"/>
        </w:rPr>
      </w:pPr>
    </w:p>
    <w:p w14:paraId="3D585493" w14:textId="00B15D3A" w:rsidR="00151F19" w:rsidRDefault="00151F19">
      <w:pPr>
        <w:rPr>
          <w:rFonts w:eastAsia="Times New Roman" w:cs="Arial"/>
          <w:b/>
          <w:bCs/>
          <w:color w:val="548DD4"/>
          <w:szCs w:val="24"/>
        </w:rPr>
      </w:pPr>
      <w:r>
        <w:rPr>
          <w:rFonts w:eastAsia="Times New Roman" w:cs="Arial"/>
          <w:b/>
          <w:bCs/>
          <w:color w:val="548DD4"/>
          <w:szCs w:val="24"/>
        </w:rPr>
        <w:br w:type="page"/>
      </w:r>
    </w:p>
    <w:p w14:paraId="61E14803" w14:textId="14C0A3CB" w:rsidR="0094595E" w:rsidRPr="00C50A35" w:rsidRDefault="00C50A35" w:rsidP="001D7719">
      <w:pPr>
        <w:pStyle w:val="Heading1"/>
        <w:numPr>
          <w:ilvl w:val="0"/>
          <w:numId w:val="10"/>
        </w:numPr>
        <w:spacing w:before="0" w:line="240" w:lineRule="auto"/>
        <w:ind w:left="851" w:right="260" w:hanging="851"/>
        <w:jc w:val="both"/>
        <w:rPr>
          <w:rFonts w:ascii="Arial" w:eastAsia="Times New Roman" w:hAnsi="Arial" w:cs="Arial"/>
          <w:b/>
          <w:bCs/>
          <w:color w:val="548DD4"/>
          <w:sz w:val="24"/>
          <w:szCs w:val="24"/>
        </w:rPr>
      </w:pPr>
      <w:r w:rsidRPr="00C50A35">
        <w:rPr>
          <w:rFonts w:ascii="Arial" w:eastAsia="Times New Roman" w:hAnsi="Arial" w:cs="Arial"/>
          <w:b/>
          <w:bCs/>
          <w:color w:val="548DD4"/>
          <w:sz w:val="24"/>
          <w:szCs w:val="24"/>
        </w:rPr>
        <w:lastRenderedPageBreak/>
        <w:t>DEFINITIONS</w:t>
      </w:r>
      <w:bookmarkEnd w:id="0"/>
      <w:bookmarkEnd w:id="1"/>
      <w:bookmarkEnd w:id="2"/>
    </w:p>
    <w:p w14:paraId="1A9481AB" w14:textId="77777777" w:rsidR="0094595E" w:rsidRPr="00C50A35" w:rsidRDefault="0094595E" w:rsidP="000D4BAA">
      <w:pPr>
        <w:overflowPunct w:val="0"/>
        <w:autoSpaceDE w:val="0"/>
        <w:autoSpaceDN w:val="0"/>
        <w:adjustRightInd w:val="0"/>
        <w:spacing w:after="0" w:line="240" w:lineRule="auto"/>
        <w:ind w:right="260"/>
        <w:contextualSpacing/>
        <w:jc w:val="both"/>
        <w:rPr>
          <w:rFonts w:eastAsia="Times New Roman" w:cs="Arial"/>
          <w:sz w:val="22"/>
        </w:rPr>
      </w:pPr>
    </w:p>
    <w:p w14:paraId="0C637853" w14:textId="627FE2A8"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This policy (as adapted to the individual circumstances of the institution) applies to</w:t>
      </w:r>
      <w:r w:rsidR="00D01850">
        <w:rPr>
          <w:rFonts w:eastAsia="Times New Roman" w:cs="Arial"/>
          <w:sz w:val="22"/>
        </w:rPr>
        <w:t xml:space="preserve"> St Francis RCP </w:t>
      </w:r>
      <w:r w:rsidRPr="00C50A35">
        <w:rPr>
          <w:rFonts w:eastAsia="Times New Roman" w:cs="Arial"/>
          <w:sz w:val="22"/>
        </w:rPr>
        <w:t>School.  The term “school” in this policy is used to describe any school to which the policy applies.</w:t>
      </w:r>
    </w:p>
    <w:p w14:paraId="62B663CD"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4EECB35A" w14:textId="05A53CFD"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All references to “teacher(s)” refer to the person or persons covered under the scope of this policy.</w:t>
      </w:r>
    </w:p>
    <w:p w14:paraId="2F215AB4" w14:textId="77777777" w:rsidR="00C50A35" w:rsidRP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3C44A350" w14:textId="303A04D6"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 xml:space="preserve">All references to the “governing body” or to “the governors” refer to the governing body or governors of the relevant school.  </w:t>
      </w:r>
    </w:p>
    <w:p w14:paraId="3CD8583D"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3501A0F2" w14:textId="1A8831D8"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All references to the “</w:t>
      </w:r>
      <w:proofErr w:type="spellStart"/>
      <w:r w:rsidRPr="00C50A35">
        <w:rPr>
          <w:rFonts w:eastAsia="Times New Roman" w:cs="Arial"/>
          <w:sz w:val="22"/>
        </w:rPr>
        <w:t>headteacher</w:t>
      </w:r>
      <w:proofErr w:type="spellEnd"/>
      <w:r w:rsidRPr="00C50A35">
        <w:rPr>
          <w:rFonts w:eastAsia="Times New Roman" w:cs="Arial"/>
          <w:sz w:val="22"/>
        </w:rPr>
        <w:t xml:space="preserve">” refer to the </w:t>
      </w:r>
      <w:proofErr w:type="spellStart"/>
      <w:r w:rsidRPr="00C50A35">
        <w:rPr>
          <w:rFonts w:eastAsia="Times New Roman" w:cs="Arial"/>
          <w:sz w:val="22"/>
        </w:rPr>
        <w:t>headteacher</w:t>
      </w:r>
      <w:proofErr w:type="spellEnd"/>
      <w:r w:rsidRPr="00C50A35">
        <w:rPr>
          <w:rFonts w:eastAsia="Times New Roman" w:cs="Arial"/>
          <w:sz w:val="22"/>
        </w:rPr>
        <w:t xml:space="preserve"> of the relevant school.</w:t>
      </w:r>
    </w:p>
    <w:p w14:paraId="75ECDB58"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29027481" w14:textId="5E3C4DC1"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 xml:space="preserve">All references to the “STPCD” refer to School Teachers’ Pay and Conditions Document, an annually published document which forms a part of the contract of employment of all teachers and </w:t>
      </w:r>
      <w:proofErr w:type="spellStart"/>
      <w:r w:rsidRPr="00C50A35">
        <w:rPr>
          <w:rFonts w:eastAsia="Times New Roman" w:cs="Arial"/>
          <w:sz w:val="22"/>
        </w:rPr>
        <w:t>headteachers</w:t>
      </w:r>
      <w:proofErr w:type="spellEnd"/>
      <w:r w:rsidRPr="00C50A35">
        <w:rPr>
          <w:rFonts w:eastAsia="Times New Roman" w:cs="Arial"/>
          <w:sz w:val="22"/>
        </w:rPr>
        <w:t xml:space="preserve"> in maintained schools in England and Wales, and those academies/free schools which have adopted the national scheme for the purposes of pay and conditions of employment.</w:t>
      </w:r>
    </w:p>
    <w:p w14:paraId="4A7FDD99"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6CBEDF30" w14:textId="71852042" w:rsidR="00C50A35" w:rsidRP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 xml:space="preserve">All references to the “Teachers’ Standards” refer to </w:t>
      </w:r>
      <w:r w:rsidRPr="00C50A35">
        <w:rPr>
          <w:rFonts w:eastAsia="Times New Roman" w:cs="Arial"/>
          <w:color w:val="000000"/>
          <w:sz w:val="22"/>
          <w:shd w:val="clear" w:color="auto" w:fill="FFFFFF"/>
        </w:rPr>
        <w:t>the Department for Education’s (</w:t>
      </w:r>
      <w:proofErr w:type="spellStart"/>
      <w:r w:rsidRPr="00C50A35">
        <w:rPr>
          <w:rFonts w:eastAsia="Times New Roman" w:cs="Arial"/>
          <w:color w:val="000000"/>
          <w:sz w:val="22"/>
          <w:shd w:val="clear" w:color="auto" w:fill="FFFFFF"/>
        </w:rPr>
        <w:t>DfE’s</w:t>
      </w:r>
      <w:proofErr w:type="spellEnd"/>
      <w:r w:rsidRPr="00C50A35">
        <w:rPr>
          <w:rFonts w:eastAsia="Times New Roman" w:cs="Arial"/>
          <w:color w:val="000000"/>
          <w:sz w:val="22"/>
          <w:shd w:val="clear" w:color="auto" w:fill="FFFFFF"/>
        </w:rPr>
        <w:t>), expectations of teachers’ professional practice and personal conduct, setting out minimum requirements expected and a benchmark for excellent teaching practice and exemplary personal conduct. They set the standard to which all trainees should aspire, and to which all qualified teachers must adhere and improve upon throughout their career.</w:t>
      </w:r>
    </w:p>
    <w:p w14:paraId="1B336C81" w14:textId="77777777" w:rsidR="00C50A35" w:rsidRP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3F59BA2A" w14:textId="7047AEB4"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 xml:space="preserve">All references to the “appraiser” refer to the person appointed by the </w:t>
      </w:r>
      <w:proofErr w:type="spellStart"/>
      <w:r w:rsidRPr="00C50A35">
        <w:rPr>
          <w:rFonts w:eastAsia="Times New Roman" w:cs="Arial"/>
          <w:sz w:val="22"/>
        </w:rPr>
        <w:t>headteacher</w:t>
      </w:r>
      <w:proofErr w:type="spellEnd"/>
      <w:r w:rsidRPr="00C50A35">
        <w:rPr>
          <w:rFonts w:eastAsia="Times New Roman" w:cs="Arial"/>
          <w:sz w:val="22"/>
        </w:rPr>
        <w:t xml:space="preserve"> to review a teacher’s performance against objectives set and the Teachers Standards and, based upon the outcome, to make a considered recommendation for pay progression. </w:t>
      </w:r>
    </w:p>
    <w:p w14:paraId="09061A3E"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3DA2788F" w14:textId="1CF7D9DF"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All references to the “pay committee” refer to the body appointed to review and determine pay progression.</w:t>
      </w:r>
    </w:p>
    <w:p w14:paraId="6B6E0445"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23910B56" w14:textId="0E6CB81D"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All references to the “pay committee members” refer to those governors appointed to comprise the “pay committee.”</w:t>
      </w:r>
    </w:p>
    <w:p w14:paraId="7BDFEA27"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2E084DE2" w14:textId="0FA0B0DE"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 xml:space="preserve">All references to the “pay appeal committee” refer to the governors appointed to review any pay progression recommendations that have already been communicated but have been appealed, to reconsider all the available evidence and to rule as to whether to uphold or overturn the original decision  </w:t>
      </w:r>
    </w:p>
    <w:p w14:paraId="22ADFF5B"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0CE30608" w14:textId="7C6B077E"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All references to the “pay appeal committee members” refer to those governors appointed to comprise the “pay appeal committee.”</w:t>
      </w:r>
    </w:p>
    <w:p w14:paraId="310B5B85"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7CA97099" w14:textId="62FCD071" w:rsidR="00C50A35"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All references to the “UPR” refer to the Upper Pay Range, available to all those teachers who hold Qualified Teacher Status (QTS) and have been assessed by their employer as meeting both the core and post-threshold professional standards</w:t>
      </w:r>
      <w:r w:rsidR="00C50A35">
        <w:rPr>
          <w:rFonts w:eastAsia="Times New Roman" w:cs="Arial"/>
          <w:sz w:val="22"/>
        </w:rPr>
        <w:t>.</w:t>
      </w:r>
    </w:p>
    <w:p w14:paraId="572FE1F8" w14:textId="77777777" w:rsidR="00C50A35" w:rsidRDefault="00C50A35" w:rsidP="000D4BAA">
      <w:pPr>
        <w:pStyle w:val="ListParagraph"/>
        <w:overflowPunct w:val="0"/>
        <w:autoSpaceDE w:val="0"/>
        <w:autoSpaceDN w:val="0"/>
        <w:adjustRightInd w:val="0"/>
        <w:spacing w:after="0" w:line="240" w:lineRule="auto"/>
        <w:ind w:left="851" w:right="260"/>
        <w:jc w:val="both"/>
        <w:rPr>
          <w:rFonts w:eastAsia="Times New Roman" w:cs="Arial"/>
          <w:sz w:val="22"/>
        </w:rPr>
      </w:pPr>
    </w:p>
    <w:p w14:paraId="5BEA7BE2" w14:textId="067B5D8F" w:rsidR="0094595E" w:rsidRDefault="0094595E" w:rsidP="001D7719">
      <w:pPr>
        <w:pStyle w:val="ListParagraph"/>
        <w:numPr>
          <w:ilvl w:val="0"/>
          <w:numId w:val="11"/>
        </w:numPr>
        <w:overflowPunct w:val="0"/>
        <w:autoSpaceDE w:val="0"/>
        <w:autoSpaceDN w:val="0"/>
        <w:adjustRightInd w:val="0"/>
        <w:spacing w:after="0" w:line="240" w:lineRule="auto"/>
        <w:ind w:left="851" w:right="260"/>
        <w:jc w:val="both"/>
        <w:rPr>
          <w:rFonts w:eastAsia="Times New Roman" w:cs="Arial"/>
          <w:sz w:val="22"/>
        </w:rPr>
      </w:pPr>
      <w:r w:rsidRPr="00C50A35">
        <w:rPr>
          <w:rFonts w:eastAsia="Times New Roman" w:cs="Arial"/>
          <w:sz w:val="22"/>
        </w:rPr>
        <w:t>All references to “TLRs” refer to Teaching and Learning Responsibility Payments.  TLRs are made in order to recognise a substantial and sustained responsibility in the context of the school’s structure, needed to ensure continued delivery of high-quality teaching and learning as specified in the STPCD</w:t>
      </w:r>
      <w:r w:rsidR="00C50A35">
        <w:rPr>
          <w:rFonts w:eastAsia="Times New Roman" w:cs="Arial"/>
          <w:sz w:val="22"/>
        </w:rPr>
        <w:t>.</w:t>
      </w:r>
    </w:p>
    <w:p w14:paraId="7B7838EE" w14:textId="77777777" w:rsidR="00D01850" w:rsidRPr="00D01850" w:rsidRDefault="00D01850" w:rsidP="00D01850">
      <w:pPr>
        <w:pStyle w:val="ListParagraph"/>
        <w:rPr>
          <w:rFonts w:eastAsia="Times New Roman" w:cs="Arial"/>
          <w:sz w:val="22"/>
        </w:rPr>
      </w:pPr>
    </w:p>
    <w:p w14:paraId="5F27230B" w14:textId="77777777" w:rsidR="00D01850" w:rsidRDefault="00D01850" w:rsidP="00D01850">
      <w:pPr>
        <w:overflowPunct w:val="0"/>
        <w:autoSpaceDE w:val="0"/>
        <w:autoSpaceDN w:val="0"/>
        <w:adjustRightInd w:val="0"/>
        <w:spacing w:after="0" w:line="240" w:lineRule="auto"/>
        <w:ind w:right="260"/>
        <w:jc w:val="both"/>
        <w:rPr>
          <w:rFonts w:eastAsia="Times New Roman" w:cs="Arial"/>
          <w:sz w:val="22"/>
        </w:rPr>
      </w:pPr>
    </w:p>
    <w:p w14:paraId="5427FE88" w14:textId="77777777" w:rsidR="00D01850" w:rsidRPr="00D01850" w:rsidRDefault="00D01850" w:rsidP="00D01850">
      <w:pPr>
        <w:overflowPunct w:val="0"/>
        <w:autoSpaceDE w:val="0"/>
        <w:autoSpaceDN w:val="0"/>
        <w:adjustRightInd w:val="0"/>
        <w:spacing w:after="0" w:line="240" w:lineRule="auto"/>
        <w:ind w:right="260"/>
        <w:jc w:val="both"/>
        <w:rPr>
          <w:rFonts w:eastAsia="Times New Roman" w:cs="Arial"/>
          <w:sz w:val="22"/>
        </w:rPr>
      </w:pPr>
    </w:p>
    <w:p w14:paraId="45C0EC13" w14:textId="77777777" w:rsidR="00591A7F" w:rsidRPr="00591A7F" w:rsidRDefault="00591A7F" w:rsidP="000D4BAA">
      <w:pPr>
        <w:overflowPunct w:val="0"/>
        <w:autoSpaceDE w:val="0"/>
        <w:autoSpaceDN w:val="0"/>
        <w:adjustRightInd w:val="0"/>
        <w:spacing w:after="0" w:line="240" w:lineRule="auto"/>
        <w:ind w:right="260"/>
        <w:jc w:val="both"/>
        <w:rPr>
          <w:rFonts w:eastAsia="Times New Roman" w:cs="Arial"/>
          <w:sz w:val="22"/>
        </w:rPr>
      </w:pPr>
    </w:p>
    <w:p w14:paraId="4D9F86B6" w14:textId="39F3E7A8" w:rsidR="0094595E" w:rsidRPr="00591A7F" w:rsidRDefault="00591A7F" w:rsidP="001D7719">
      <w:pPr>
        <w:pStyle w:val="Heading1"/>
        <w:numPr>
          <w:ilvl w:val="0"/>
          <w:numId w:val="12"/>
        </w:numPr>
        <w:spacing w:before="0" w:line="240" w:lineRule="auto"/>
        <w:ind w:right="260"/>
        <w:jc w:val="both"/>
        <w:rPr>
          <w:rFonts w:ascii="Arial" w:eastAsia="Times New Roman" w:hAnsi="Arial" w:cs="Arial"/>
          <w:b/>
          <w:bCs/>
          <w:color w:val="548DD4"/>
          <w:sz w:val="24"/>
          <w:szCs w:val="24"/>
        </w:rPr>
      </w:pPr>
      <w:bookmarkStart w:id="3" w:name="_Toc403470985"/>
      <w:bookmarkStart w:id="4" w:name="_Toc403741605"/>
      <w:bookmarkStart w:id="5" w:name="_Toc459637929"/>
      <w:r w:rsidRPr="00591A7F">
        <w:rPr>
          <w:rFonts w:ascii="Arial" w:eastAsia="Times New Roman" w:hAnsi="Arial" w:cs="Arial"/>
          <w:b/>
          <w:bCs/>
          <w:color w:val="548DD4"/>
          <w:sz w:val="24"/>
          <w:szCs w:val="24"/>
        </w:rPr>
        <w:lastRenderedPageBreak/>
        <w:t>POLICY STATEMENT</w:t>
      </w:r>
      <w:bookmarkEnd w:id="3"/>
      <w:bookmarkEnd w:id="4"/>
      <w:bookmarkEnd w:id="5"/>
      <w:r w:rsidRPr="00591A7F">
        <w:rPr>
          <w:rFonts w:ascii="Arial" w:eastAsia="Times New Roman" w:hAnsi="Arial" w:cs="Arial"/>
          <w:b/>
          <w:bCs/>
          <w:color w:val="548DD4"/>
          <w:sz w:val="24"/>
          <w:szCs w:val="24"/>
        </w:rPr>
        <w:t xml:space="preserve"> </w:t>
      </w:r>
    </w:p>
    <w:p w14:paraId="7BFFC663" w14:textId="77777777" w:rsidR="0094595E" w:rsidRPr="0094595E" w:rsidRDefault="0094595E" w:rsidP="000D4BAA">
      <w:pPr>
        <w:spacing w:after="0" w:line="240" w:lineRule="auto"/>
        <w:ind w:right="260"/>
        <w:contextualSpacing/>
        <w:jc w:val="both"/>
        <w:rPr>
          <w:rFonts w:eastAsia="Calibri" w:cs="Times New Roman"/>
          <w:lang w:eastAsia="en-GB"/>
        </w:rPr>
      </w:pPr>
    </w:p>
    <w:p w14:paraId="4DDBBF77" w14:textId="024D1825" w:rsidR="00591A7F" w:rsidRDefault="0094595E"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lang w:eastAsia="en-GB"/>
        </w:rPr>
        <w:t>The prime statutory duty of governing bodies in England, as set out in paragraph 21(2) of the Education Act 2002 is to “… conduct the school with a view to promoting high standards of educational achievement at the school.” This pay policy is intended to support that statutory duty</w:t>
      </w:r>
      <w:r w:rsidR="00591A7F">
        <w:rPr>
          <w:rFonts w:eastAsia="Calibri" w:cs="Arial"/>
          <w:sz w:val="22"/>
          <w:lang w:eastAsia="en-GB"/>
        </w:rPr>
        <w:t>.</w:t>
      </w:r>
    </w:p>
    <w:p w14:paraId="62A3E3BC" w14:textId="77777777" w:rsidR="00591A7F" w:rsidRDefault="00591A7F" w:rsidP="000D4BAA">
      <w:pPr>
        <w:pStyle w:val="ListParagraph"/>
        <w:spacing w:after="0" w:line="240" w:lineRule="auto"/>
        <w:ind w:left="851" w:right="260"/>
        <w:jc w:val="both"/>
        <w:rPr>
          <w:rFonts w:eastAsia="Calibri" w:cs="Arial"/>
          <w:sz w:val="22"/>
          <w:lang w:eastAsia="en-GB"/>
        </w:rPr>
      </w:pPr>
    </w:p>
    <w:p w14:paraId="7A2532FA" w14:textId="00219E7B" w:rsidR="00591A7F" w:rsidRDefault="00452CA8"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lang w:eastAsia="en-GB"/>
        </w:rPr>
        <w:t>Th</w:t>
      </w:r>
      <w:r w:rsidR="006C3F24" w:rsidRPr="00591A7F">
        <w:rPr>
          <w:rFonts w:eastAsia="Calibri" w:cs="Arial"/>
          <w:sz w:val="22"/>
          <w:lang w:eastAsia="en-GB"/>
        </w:rPr>
        <w:t xml:space="preserve">e school is committed to ensuring consistency of treatment and fairness and </w:t>
      </w:r>
      <w:r w:rsidR="0056430F" w:rsidRPr="00591A7F">
        <w:rPr>
          <w:rFonts w:eastAsia="Calibri" w:cs="Arial"/>
          <w:sz w:val="22"/>
          <w:lang w:eastAsia="en-GB"/>
        </w:rPr>
        <w:t>in the application of this policy</w:t>
      </w:r>
      <w:r w:rsidR="00F367B6" w:rsidRPr="00591A7F">
        <w:rPr>
          <w:rFonts w:eastAsia="Calibri" w:cs="Arial"/>
          <w:sz w:val="22"/>
          <w:lang w:eastAsia="en-GB"/>
        </w:rPr>
        <w:t>,</w:t>
      </w:r>
      <w:r w:rsidR="0056430F" w:rsidRPr="00591A7F">
        <w:rPr>
          <w:rFonts w:eastAsia="Calibri" w:cs="Arial"/>
          <w:sz w:val="22"/>
          <w:lang w:eastAsia="en-GB"/>
        </w:rPr>
        <w:t xml:space="preserve"> </w:t>
      </w:r>
      <w:r w:rsidR="006C3F24" w:rsidRPr="00591A7F">
        <w:rPr>
          <w:rFonts w:eastAsia="Calibri" w:cs="Arial"/>
          <w:sz w:val="22"/>
          <w:lang w:eastAsia="en-GB"/>
        </w:rPr>
        <w:t xml:space="preserve">will abide by all relevant employment and education laws and statutory guidance including </w:t>
      </w:r>
      <w:r w:rsidRPr="00591A7F">
        <w:rPr>
          <w:rFonts w:eastAsia="Calibri" w:cs="Arial"/>
          <w:sz w:val="22"/>
          <w:lang w:eastAsia="en-GB"/>
        </w:rPr>
        <w:t xml:space="preserve">the </w:t>
      </w:r>
      <w:r w:rsidR="00AB6A6B" w:rsidRPr="00591A7F">
        <w:rPr>
          <w:rFonts w:eastAsia="Calibri" w:cs="Arial"/>
          <w:sz w:val="22"/>
          <w:lang w:eastAsia="en-GB"/>
        </w:rPr>
        <w:t xml:space="preserve">Employment Rights Act 1996, </w:t>
      </w:r>
      <w:r w:rsidR="006C3F24" w:rsidRPr="00591A7F">
        <w:rPr>
          <w:rFonts w:eastAsia="Calibri" w:cs="Arial"/>
          <w:sz w:val="22"/>
          <w:lang w:eastAsia="en-GB"/>
        </w:rPr>
        <w:t xml:space="preserve">the Equality Act 2010, </w:t>
      </w:r>
      <w:r w:rsidRPr="00591A7F">
        <w:rPr>
          <w:rFonts w:eastAsia="Calibri" w:cs="Arial"/>
          <w:sz w:val="22"/>
          <w:lang w:eastAsia="en-GB"/>
        </w:rPr>
        <w:t>the Part</w:t>
      </w:r>
      <w:r w:rsidR="001B51DE" w:rsidRPr="00591A7F">
        <w:rPr>
          <w:rFonts w:eastAsia="Calibri" w:cs="Arial"/>
          <w:sz w:val="22"/>
          <w:lang w:eastAsia="en-GB"/>
        </w:rPr>
        <w:t>-</w:t>
      </w:r>
      <w:r w:rsidRPr="00591A7F">
        <w:rPr>
          <w:rFonts w:eastAsia="Calibri" w:cs="Arial"/>
          <w:sz w:val="22"/>
          <w:lang w:eastAsia="en-GB"/>
        </w:rPr>
        <w:t>time Workers (Prevention of Less Favourable Treatment) Regulations 2000</w:t>
      </w:r>
      <w:r w:rsidR="006C3F24" w:rsidRPr="00591A7F">
        <w:rPr>
          <w:rFonts w:eastAsia="Calibri" w:cs="Arial"/>
          <w:sz w:val="22"/>
          <w:lang w:eastAsia="en-GB"/>
        </w:rPr>
        <w:t>,</w:t>
      </w:r>
      <w:r w:rsidRPr="00591A7F">
        <w:rPr>
          <w:rFonts w:eastAsia="Calibri" w:cs="Arial"/>
          <w:sz w:val="22"/>
          <w:lang w:eastAsia="en-GB"/>
        </w:rPr>
        <w:t xml:space="preserve"> the Fixed Term employees (Prevention of Less Favourable Treatment Regulations 2002.</w:t>
      </w:r>
      <w:r w:rsidR="006C3F24" w:rsidRPr="00591A7F">
        <w:rPr>
          <w:rFonts w:eastAsia="Calibri" w:cs="Arial"/>
          <w:sz w:val="22"/>
          <w:lang w:eastAsia="en-GB"/>
        </w:rPr>
        <w:t>and the Data Protection Act 2018.</w:t>
      </w:r>
    </w:p>
    <w:p w14:paraId="24C97953" w14:textId="77777777" w:rsidR="00591A7F" w:rsidRDefault="00591A7F" w:rsidP="000D4BAA">
      <w:pPr>
        <w:pStyle w:val="ListParagraph"/>
        <w:spacing w:after="0" w:line="240" w:lineRule="auto"/>
        <w:ind w:left="851" w:right="260"/>
        <w:jc w:val="both"/>
        <w:rPr>
          <w:rFonts w:eastAsia="Calibri" w:cs="Arial"/>
          <w:sz w:val="22"/>
          <w:lang w:eastAsia="en-GB"/>
        </w:rPr>
      </w:pPr>
    </w:p>
    <w:p w14:paraId="76A2B3DF" w14:textId="5ADB707D" w:rsidR="00591A7F" w:rsidRPr="00591A7F" w:rsidRDefault="0094595E"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lang w:eastAsia="en-GB"/>
        </w:rPr>
        <w:t xml:space="preserve">The ability of the school to maximise and improve the quality of education provided to pupils depends to a large extent on the </w:t>
      </w:r>
      <w:r w:rsidRPr="00591A7F">
        <w:rPr>
          <w:rFonts w:eastAsia="Calibri" w:cs="Times New Roman"/>
          <w:sz w:val="22"/>
        </w:rPr>
        <w:t xml:space="preserve">recruitment and retention of a capable and high performing teacher workforce.  </w:t>
      </w:r>
    </w:p>
    <w:p w14:paraId="2F775CA1" w14:textId="77777777" w:rsidR="00591A7F" w:rsidRPr="00591A7F" w:rsidRDefault="00591A7F" w:rsidP="000D4BAA">
      <w:pPr>
        <w:pStyle w:val="ListParagraph"/>
        <w:spacing w:after="0" w:line="240" w:lineRule="auto"/>
        <w:ind w:left="851" w:right="260"/>
        <w:jc w:val="both"/>
        <w:rPr>
          <w:rFonts w:eastAsia="Calibri" w:cs="Arial"/>
          <w:sz w:val="22"/>
          <w:lang w:eastAsia="en-GB"/>
        </w:rPr>
      </w:pPr>
    </w:p>
    <w:p w14:paraId="7860C324" w14:textId="332B3C48" w:rsidR="00591A7F" w:rsidRDefault="0094595E"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rPr>
        <w:t>This school appreciates the individual contributions that teachers make to this and wants to recognise and reward them appropriately. No pay progression will be made if it is not justified.</w:t>
      </w:r>
    </w:p>
    <w:p w14:paraId="1CB467E8" w14:textId="77777777" w:rsidR="00591A7F" w:rsidRDefault="00591A7F" w:rsidP="000D4BAA">
      <w:pPr>
        <w:pStyle w:val="ListParagraph"/>
        <w:spacing w:after="0" w:line="240" w:lineRule="auto"/>
        <w:ind w:left="851" w:right="260"/>
        <w:jc w:val="both"/>
        <w:rPr>
          <w:rFonts w:eastAsia="Calibri" w:cs="Arial"/>
          <w:sz w:val="22"/>
          <w:lang w:eastAsia="en-GB"/>
        </w:rPr>
      </w:pPr>
    </w:p>
    <w:p w14:paraId="6768EF1D" w14:textId="3FAA07FF" w:rsidR="00591A7F" w:rsidRDefault="0094595E"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rPr>
        <w:t>This school acknowledges the need to manage the remuneration of teaching staff in a fair, transparent and equitable way. Assessment of performance through appraisal will form the basis of all decisions on pay progression.</w:t>
      </w:r>
    </w:p>
    <w:p w14:paraId="7901A104" w14:textId="77777777" w:rsidR="00591A7F" w:rsidRDefault="00591A7F" w:rsidP="000D4BAA">
      <w:pPr>
        <w:pStyle w:val="ListParagraph"/>
        <w:spacing w:after="0" w:line="240" w:lineRule="auto"/>
        <w:ind w:left="851" w:right="260"/>
        <w:jc w:val="both"/>
        <w:rPr>
          <w:rFonts w:eastAsia="Calibri" w:cs="Arial"/>
          <w:sz w:val="22"/>
          <w:lang w:eastAsia="en-GB"/>
        </w:rPr>
      </w:pPr>
    </w:p>
    <w:p w14:paraId="097ECA6E" w14:textId="60289854" w:rsidR="00591A7F" w:rsidRDefault="0094595E"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lang w:eastAsia="en-GB"/>
        </w:rPr>
        <w:t>This policy has been developed in support of the above and falls in line with all relevant staffing regulations and statutory provisions, where applicable</w:t>
      </w:r>
      <w:r w:rsidR="00AB6A6B" w:rsidRPr="00591A7F">
        <w:rPr>
          <w:rFonts w:eastAsia="Calibri" w:cs="Arial"/>
          <w:sz w:val="22"/>
          <w:lang w:eastAsia="en-GB"/>
        </w:rPr>
        <w:t xml:space="preserve"> to</w:t>
      </w:r>
      <w:r w:rsidRPr="00591A7F">
        <w:rPr>
          <w:rFonts w:eastAsia="Calibri" w:cs="Arial"/>
          <w:sz w:val="22"/>
          <w:lang w:eastAsia="en-GB"/>
        </w:rPr>
        <w:t xml:space="preserve"> the STPCD.</w:t>
      </w:r>
    </w:p>
    <w:p w14:paraId="1068BB77" w14:textId="77777777" w:rsidR="00591A7F" w:rsidRDefault="00591A7F" w:rsidP="000D4BAA">
      <w:pPr>
        <w:pStyle w:val="ListParagraph"/>
        <w:spacing w:after="0" w:line="240" w:lineRule="auto"/>
        <w:ind w:left="851" w:right="260"/>
        <w:jc w:val="both"/>
        <w:rPr>
          <w:rFonts w:eastAsia="Calibri" w:cs="Arial"/>
          <w:sz w:val="22"/>
          <w:lang w:eastAsia="en-GB"/>
        </w:rPr>
      </w:pPr>
    </w:p>
    <w:p w14:paraId="53948E8A" w14:textId="052D391A" w:rsidR="00591A7F" w:rsidRDefault="0094595E"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lang w:eastAsia="en-GB"/>
        </w:rPr>
        <w:t>Pay increases awarded to a teacher on the main or upper pay range will be permanent only for so long as the teacher remains employed at this school</w:t>
      </w:r>
      <w:r w:rsidR="001B51DE" w:rsidRPr="00591A7F">
        <w:rPr>
          <w:rFonts w:eastAsia="Calibri" w:cs="Arial"/>
          <w:sz w:val="22"/>
          <w:lang w:eastAsia="en-GB"/>
        </w:rPr>
        <w:t>.</w:t>
      </w:r>
    </w:p>
    <w:p w14:paraId="32F43C50" w14:textId="77777777" w:rsidR="00591A7F" w:rsidRDefault="00591A7F" w:rsidP="000D4BAA">
      <w:pPr>
        <w:pStyle w:val="ListParagraph"/>
        <w:spacing w:after="0" w:line="240" w:lineRule="auto"/>
        <w:ind w:left="851" w:right="260"/>
        <w:jc w:val="both"/>
        <w:rPr>
          <w:rFonts w:eastAsia="Calibri" w:cs="Arial"/>
          <w:sz w:val="22"/>
          <w:lang w:eastAsia="en-GB"/>
        </w:rPr>
      </w:pPr>
    </w:p>
    <w:p w14:paraId="090BCD31" w14:textId="24CB9031" w:rsidR="00591A7F" w:rsidRDefault="0094595E"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lang w:eastAsia="en-GB"/>
        </w:rPr>
        <w:t>On appointment to this school whilst the governing body will consider a teacher</w:t>
      </w:r>
      <w:r w:rsidR="00402BC5" w:rsidRPr="00591A7F">
        <w:rPr>
          <w:rFonts w:eastAsia="Calibri" w:cs="Arial"/>
          <w:sz w:val="22"/>
          <w:lang w:eastAsia="en-GB"/>
        </w:rPr>
        <w:t>’</w:t>
      </w:r>
      <w:r w:rsidRPr="00591A7F">
        <w:rPr>
          <w:rFonts w:eastAsia="Calibri" w:cs="Arial"/>
          <w:sz w:val="22"/>
          <w:lang w:eastAsia="en-GB"/>
        </w:rPr>
        <w:t>s current pay position, there is no guarantee that existing or previous salary will be matched.</w:t>
      </w:r>
    </w:p>
    <w:p w14:paraId="306774E7" w14:textId="77777777" w:rsidR="00591A7F" w:rsidRDefault="00591A7F" w:rsidP="000D4BAA">
      <w:pPr>
        <w:pStyle w:val="ListParagraph"/>
        <w:spacing w:after="0" w:line="240" w:lineRule="auto"/>
        <w:ind w:left="851" w:right="260"/>
        <w:jc w:val="both"/>
        <w:rPr>
          <w:rFonts w:eastAsia="Calibri" w:cs="Arial"/>
          <w:sz w:val="22"/>
          <w:lang w:eastAsia="en-GB"/>
        </w:rPr>
      </w:pPr>
    </w:p>
    <w:p w14:paraId="26C6EB04" w14:textId="6933F35B" w:rsidR="004D77D8" w:rsidRPr="00591A7F" w:rsidRDefault="0094595E" w:rsidP="001D7719">
      <w:pPr>
        <w:pStyle w:val="ListParagraph"/>
        <w:numPr>
          <w:ilvl w:val="0"/>
          <w:numId w:val="13"/>
        </w:numPr>
        <w:spacing w:after="0" w:line="240" w:lineRule="auto"/>
        <w:ind w:right="260"/>
        <w:jc w:val="both"/>
        <w:rPr>
          <w:rFonts w:eastAsia="Calibri" w:cs="Arial"/>
          <w:sz w:val="22"/>
          <w:lang w:eastAsia="en-GB"/>
        </w:rPr>
      </w:pPr>
      <w:r w:rsidRPr="00591A7F">
        <w:rPr>
          <w:rFonts w:eastAsia="Calibri" w:cs="Arial"/>
          <w:sz w:val="22"/>
          <w:lang w:eastAsia="en-GB"/>
        </w:rPr>
        <w:t xml:space="preserve">The </w:t>
      </w:r>
      <w:proofErr w:type="spellStart"/>
      <w:r w:rsidRPr="00591A7F">
        <w:rPr>
          <w:rFonts w:eastAsia="Calibri" w:cs="Arial"/>
          <w:sz w:val="22"/>
          <w:lang w:eastAsia="en-GB"/>
        </w:rPr>
        <w:t>headteacher</w:t>
      </w:r>
      <w:proofErr w:type="spellEnd"/>
      <w:r w:rsidRPr="00591A7F">
        <w:rPr>
          <w:rFonts w:eastAsia="Calibri" w:cs="Arial"/>
          <w:sz w:val="22"/>
          <w:lang w:eastAsia="en-GB"/>
        </w:rPr>
        <w:t xml:space="preserve"> will consult with staff and relevant unio</w:t>
      </w:r>
      <w:r w:rsidR="00452CA8" w:rsidRPr="00591A7F">
        <w:rPr>
          <w:rFonts w:eastAsia="Calibri" w:cs="Arial"/>
          <w:sz w:val="22"/>
          <w:lang w:eastAsia="en-GB"/>
        </w:rPr>
        <w:t>ns on appraisal and pay policies</w:t>
      </w:r>
      <w:r w:rsidR="007704D5" w:rsidRPr="00591A7F">
        <w:rPr>
          <w:rFonts w:eastAsia="Calibri" w:cs="Arial"/>
          <w:sz w:val="22"/>
          <w:lang w:eastAsia="en-GB"/>
        </w:rPr>
        <w:t>.</w:t>
      </w:r>
    </w:p>
    <w:p w14:paraId="3832AEDA" w14:textId="77777777" w:rsidR="004D77D8" w:rsidRDefault="004D77D8" w:rsidP="000D4BAA">
      <w:pPr>
        <w:spacing w:after="0" w:line="240" w:lineRule="auto"/>
        <w:ind w:left="709" w:right="260" w:hanging="709"/>
        <w:jc w:val="both"/>
        <w:rPr>
          <w:rFonts w:eastAsia="Calibri" w:cs="Arial"/>
          <w:sz w:val="22"/>
          <w:lang w:eastAsia="en-GB"/>
        </w:rPr>
      </w:pPr>
    </w:p>
    <w:p w14:paraId="0B6AB618" w14:textId="30712195" w:rsidR="0094595E" w:rsidRPr="00F849AE" w:rsidRDefault="00F849AE" w:rsidP="001D7719">
      <w:pPr>
        <w:pStyle w:val="Heading1"/>
        <w:numPr>
          <w:ilvl w:val="0"/>
          <w:numId w:val="14"/>
        </w:numPr>
        <w:spacing w:before="0" w:line="240" w:lineRule="auto"/>
        <w:ind w:left="851" w:right="260" w:hanging="851"/>
        <w:jc w:val="both"/>
        <w:rPr>
          <w:rFonts w:ascii="Arial" w:eastAsia="Times New Roman" w:hAnsi="Arial" w:cs="Arial"/>
          <w:b/>
          <w:bCs/>
          <w:color w:val="548DD4"/>
          <w:sz w:val="24"/>
          <w:szCs w:val="24"/>
        </w:rPr>
      </w:pPr>
      <w:bookmarkStart w:id="6" w:name="_Toc403741606"/>
      <w:bookmarkStart w:id="7" w:name="_Toc459637930"/>
      <w:r w:rsidRPr="00F849AE">
        <w:rPr>
          <w:rFonts w:ascii="Arial" w:eastAsia="Times New Roman" w:hAnsi="Arial" w:cs="Arial"/>
          <w:b/>
          <w:bCs/>
          <w:color w:val="548DD4"/>
          <w:sz w:val="24"/>
          <w:szCs w:val="24"/>
        </w:rPr>
        <w:t>PURPOSE</w:t>
      </w:r>
      <w:bookmarkEnd w:id="6"/>
      <w:bookmarkEnd w:id="7"/>
    </w:p>
    <w:p w14:paraId="17D8627B" w14:textId="77777777" w:rsidR="0094595E" w:rsidRPr="0094595E" w:rsidRDefault="0094595E" w:rsidP="000D4BAA">
      <w:pPr>
        <w:spacing w:after="0" w:line="240" w:lineRule="auto"/>
        <w:ind w:right="260"/>
        <w:jc w:val="both"/>
        <w:rPr>
          <w:rFonts w:eastAsia="Calibri" w:cs="Times New Roman"/>
          <w:b/>
        </w:rPr>
      </w:pPr>
    </w:p>
    <w:p w14:paraId="77D8A03E" w14:textId="4C885632" w:rsidR="002D4B08" w:rsidRDefault="0094595E" w:rsidP="001D7719">
      <w:pPr>
        <w:pStyle w:val="ListParagraph"/>
        <w:numPr>
          <w:ilvl w:val="0"/>
          <w:numId w:val="15"/>
        </w:numPr>
        <w:spacing w:after="0" w:line="240" w:lineRule="auto"/>
        <w:ind w:left="851" w:right="260" w:hanging="851"/>
        <w:jc w:val="both"/>
        <w:rPr>
          <w:rFonts w:eastAsia="Calibri" w:cs="Times New Roman"/>
          <w:sz w:val="22"/>
        </w:rPr>
      </w:pPr>
      <w:r w:rsidRPr="002D4B08">
        <w:rPr>
          <w:rFonts w:eastAsia="Calibri" w:cs="Times New Roman"/>
          <w:sz w:val="22"/>
        </w:rPr>
        <w:t>To identify the principles by which decisions about pay progression will be made.</w:t>
      </w:r>
    </w:p>
    <w:p w14:paraId="255F96C1" w14:textId="77777777" w:rsidR="002D4B08" w:rsidRDefault="002D4B08" w:rsidP="000D4BAA">
      <w:pPr>
        <w:pStyle w:val="ListParagraph"/>
        <w:spacing w:after="0" w:line="240" w:lineRule="auto"/>
        <w:ind w:left="851" w:right="260"/>
        <w:jc w:val="both"/>
        <w:rPr>
          <w:rFonts w:eastAsia="Calibri" w:cs="Times New Roman"/>
          <w:sz w:val="22"/>
        </w:rPr>
      </w:pPr>
    </w:p>
    <w:p w14:paraId="5208ADBB" w14:textId="31FDBE9E" w:rsidR="002D4B08" w:rsidRDefault="0094595E" w:rsidP="001D7719">
      <w:pPr>
        <w:pStyle w:val="ListParagraph"/>
        <w:numPr>
          <w:ilvl w:val="0"/>
          <w:numId w:val="15"/>
        </w:numPr>
        <w:spacing w:after="0" w:line="240" w:lineRule="auto"/>
        <w:ind w:left="851" w:right="260" w:hanging="851"/>
        <w:jc w:val="both"/>
        <w:rPr>
          <w:rFonts w:eastAsia="Calibri" w:cs="Times New Roman"/>
          <w:sz w:val="22"/>
        </w:rPr>
      </w:pPr>
      <w:r w:rsidRPr="002D4B08">
        <w:rPr>
          <w:rFonts w:eastAsia="Calibri" w:cs="Times New Roman"/>
          <w:sz w:val="22"/>
        </w:rPr>
        <w:t>To identify the range of information that will be used to inform decisions about pay progression.</w:t>
      </w:r>
    </w:p>
    <w:p w14:paraId="6E868B83" w14:textId="77777777" w:rsidR="002D4B08" w:rsidRDefault="002D4B08" w:rsidP="000D4BAA">
      <w:pPr>
        <w:pStyle w:val="ListParagraph"/>
        <w:spacing w:after="0" w:line="240" w:lineRule="auto"/>
        <w:ind w:left="851" w:right="260"/>
        <w:jc w:val="both"/>
        <w:rPr>
          <w:rFonts w:eastAsia="Calibri" w:cs="Times New Roman"/>
          <w:sz w:val="22"/>
        </w:rPr>
      </w:pPr>
    </w:p>
    <w:p w14:paraId="1EA33B58" w14:textId="772856B6" w:rsidR="002D4B08" w:rsidRDefault="0094595E" w:rsidP="001D7719">
      <w:pPr>
        <w:pStyle w:val="ListParagraph"/>
        <w:numPr>
          <w:ilvl w:val="0"/>
          <w:numId w:val="15"/>
        </w:numPr>
        <w:spacing w:after="0" w:line="240" w:lineRule="auto"/>
        <w:ind w:left="851" w:right="260" w:hanging="851"/>
        <w:jc w:val="both"/>
        <w:rPr>
          <w:rFonts w:eastAsia="Calibri" w:cs="Times New Roman"/>
          <w:sz w:val="22"/>
        </w:rPr>
      </w:pPr>
      <w:r w:rsidRPr="002D4B08">
        <w:rPr>
          <w:rFonts w:eastAsia="Calibri" w:cs="Times New Roman"/>
          <w:sz w:val="22"/>
        </w:rPr>
        <w:t>To identify the proposed timetable for assessment</w:t>
      </w:r>
      <w:r w:rsidR="00AB6A6B" w:rsidRPr="002D4B08">
        <w:rPr>
          <w:rFonts w:eastAsia="Calibri" w:cs="Times New Roman"/>
          <w:sz w:val="22"/>
        </w:rPr>
        <w:t>.</w:t>
      </w:r>
    </w:p>
    <w:p w14:paraId="619389B6" w14:textId="77777777" w:rsidR="002D4B08" w:rsidRDefault="002D4B08" w:rsidP="000D4BAA">
      <w:pPr>
        <w:pStyle w:val="ListParagraph"/>
        <w:spacing w:after="0" w:line="240" w:lineRule="auto"/>
        <w:ind w:left="851" w:right="260"/>
        <w:jc w:val="both"/>
        <w:rPr>
          <w:rFonts w:eastAsia="Calibri" w:cs="Times New Roman"/>
          <w:sz w:val="22"/>
        </w:rPr>
      </w:pPr>
    </w:p>
    <w:p w14:paraId="0F467884" w14:textId="74170639" w:rsidR="0094595E" w:rsidRPr="002D4B08" w:rsidRDefault="0094595E" w:rsidP="001D7719">
      <w:pPr>
        <w:pStyle w:val="ListParagraph"/>
        <w:numPr>
          <w:ilvl w:val="0"/>
          <w:numId w:val="15"/>
        </w:numPr>
        <w:spacing w:after="0" w:line="240" w:lineRule="auto"/>
        <w:ind w:left="851" w:right="260" w:hanging="851"/>
        <w:jc w:val="both"/>
        <w:rPr>
          <w:rFonts w:eastAsia="Calibri" w:cs="Times New Roman"/>
          <w:sz w:val="22"/>
        </w:rPr>
      </w:pPr>
      <w:r w:rsidRPr="002D4B08">
        <w:rPr>
          <w:rFonts w:eastAsia="Calibri" w:cs="Times New Roman"/>
          <w:sz w:val="22"/>
        </w:rPr>
        <w:t>To set out the process for appeal against any decisions made about the level of pay progression awarded</w:t>
      </w:r>
      <w:r w:rsidRPr="002D4B08">
        <w:rPr>
          <w:rFonts w:eastAsia="Calibri" w:cs="Times New Roman"/>
        </w:rPr>
        <w:t>.</w:t>
      </w:r>
    </w:p>
    <w:p w14:paraId="3256A342" w14:textId="77777777" w:rsidR="002D4B08" w:rsidRPr="002D4B08" w:rsidRDefault="002D4B08" w:rsidP="000D4BAA">
      <w:pPr>
        <w:spacing w:after="0" w:line="240" w:lineRule="auto"/>
        <w:ind w:right="260"/>
        <w:jc w:val="both"/>
        <w:rPr>
          <w:rFonts w:eastAsia="Calibri" w:cs="Times New Roman"/>
          <w:sz w:val="22"/>
        </w:rPr>
      </w:pPr>
    </w:p>
    <w:p w14:paraId="1D8A11EF" w14:textId="779BECA5" w:rsidR="0094595E" w:rsidRPr="002D4B08" w:rsidRDefault="002D4B08" w:rsidP="001D7719">
      <w:pPr>
        <w:pStyle w:val="Heading1"/>
        <w:numPr>
          <w:ilvl w:val="0"/>
          <w:numId w:val="16"/>
        </w:numPr>
        <w:spacing w:before="0" w:line="240" w:lineRule="auto"/>
        <w:ind w:left="851" w:right="260" w:hanging="851"/>
        <w:jc w:val="both"/>
        <w:rPr>
          <w:rFonts w:ascii="Arial" w:eastAsia="Times New Roman" w:hAnsi="Arial" w:cs="Arial"/>
          <w:b/>
          <w:bCs/>
          <w:color w:val="548DD4"/>
          <w:sz w:val="24"/>
          <w:szCs w:val="24"/>
        </w:rPr>
      </w:pPr>
      <w:bookmarkStart w:id="8" w:name="_Toc403741607"/>
      <w:bookmarkStart w:id="9" w:name="_Toc459637931"/>
      <w:r w:rsidRPr="002D4B08">
        <w:rPr>
          <w:rFonts w:ascii="Arial" w:eastAsia="Times New Roman" w:hAnsi="Arial" w:cs="Arial"/>
          <w:b/>
          <w:bCs/>
          <w:color w:val="548DD4"/>
          <w:sz w:val="24"/>
          <w:szCs w:val="24"/>
        </w:rPr>
        <w:t>SCOPE</w:t>
      </w:r>
      <w:bookmarkEnd w:id="8"/>
      <w:bookmarkEnd w:id="9"/>
    </w:p>
    <w:p w14:paraId="54DEB738" w14:textId="77777777" w:rsidR="0094595E" w:rsidRPr="0094595E" w:rsidRDefault="0094595E" w:rsidP="000D4BAA">
      <w:pPr>
        <w:spacing w:after="0" w:line="240" w:lineRule="auto"/>
        <w:ind w:left="709" w:right="260" w:hanging="709"/>
        <w:contextualSpacing/>
        <w:jc w:val="both"/>
        <w:rPr>
          <w:rFonts w:eastAsia="Calibri" w:cs="Arial"/>
          <w:szCs w:val="24"/>
        </w:rPr>
      </w:pPr>
    </w:p>
    <w:p w14:paraId="1EB6E939" w14:textId="6A1DE31B" w:rsidR="002D4B08" w:rsidRDefault="0094595E" w:rsidP="001D7719">
      <w:pPr>
        <w:pStyle w:val="ListParagraph"/>
        <w:numPr>
          <w:ilvl w:val="0"/>
          <w:numId w:val="17"/>
        </w:numPr>
        <w:spacing w:after="0" w:line="240" w:lineRule="auto"/>
        <w:ind w:left="851" w:right="260" w:hanging="851"/>
        <w:jc w:val="both"/>
        <w:rPr>
          <w:rFonts w:eastAsia="Calibri" w:cs="Arial"/>
          <w:sz w:val="22"/>
        </w:rPr>
      </w:pPr>
      <w:r w:rsidRPr="002D4B08">
        <w:rPr>
          <w:rFonts w:eastAsia="Calibri" w:cs="Arial"/>
          <w:sz w:val="22"/>
        </w:rPr>
        <w:t>This policy document applies to all school employees whose pay and conditions fall under the terms of the STPCD.</w:t>
      </w:r>
    </w:p>
    <w:p w14:paraId="179E73E1" w14:textId="77777777" w:rsidR="002D4B08" w:rsidRDefault="002D4B08" w:rsidP="000D4BAA">
      <w:pPr>
        <w:pStyle w:val="ListParagraph"/>
        <w:spacing w:after="0" w:line="240" w:lineRule="auto"/>
        <w:ind w:left="851" w:right="260"/>
        <w:jc w:val="both"/>
        <w:rPr>
          <w:rFonts w:eastAsia="Calibri" w:cs="Arial"/>
          <w:sz w:val="22"/>
        </w:rPr>
      </w:pPr>
    </w:p>
    <w:p w14:paraId="32C148B2" w14:textId="34D035E3" w:rsidR="0094595E" w:rsidRDefault="0094595E" w:rsidP="001D7719">
      <w:pPr>
        <w:pStyle w:val="ListParagraph"/>
        <w:numPr>
          <w:ilvl w:val="0"/>
          <w:numId w:val="17"/>
        </w:numPr>
        <w:spacing w:after="0" w:line="240" w:lineRule="auto"/>
        <w:ind w:left="851" w:right="260" w:hanging="851"/>
        <w:jc w:val="both"/>
        <w:rPr>
          <w:rFonts w:eastAsia="Calibri" w:cs="Arial"/>
          <w:sz w:val="22"/>
        </w:rPr>
      </w:pPr>
      <w:r w:rsidRPr="002D4B08">
        <w:rPr>
          <w:rFonts w:eastAsia="Calibri" w:cs="Arial"/>
          <w:sz w:val="22"/>
        </w:rPr>
        <w:t xml:space="preserve">Support </w:t>
      </w:r>
      <w:proofErr w:type="gramStart"/>
      <w:r w:rsidRPr="002D4B08">
        <w:rPr>
          <w:rFonts w:eastAsia="Calibri" w:cs="Arial"/>
          <w:sz w:val="22"/>
        </w:rPr>
        <w:t>staff do</w:t>
      </w:r>
      <w:proofErr w:type="gramEnd"/>
      <w:r w:rsidRPr="002D4B08">
        <w:rPr>
          <w:rFonts w:eastAsia="Calibri" w:cs="Arial"/>
          <w:sz w:val="22"/>
        </w:rPr>
        <w:t xml:space="preserve"> not fall within the scope of this policy. </w:t>
      </w:r>
    </w:p>
    <w:p w14:paraId="033E43E3" w14:textId="77777777" w:rsidR="00D01850" w:rsidRPr="00D01850" w:rsidRDefault="00D01850" w:rsidP="00D01850">
      <w:pPr>
        <w:pStyle w:val="ListParagraph"/>
        <w:rPr>
          <w:rFonts w:eastAsia="Calibri" w:cs="Arial"/>
          <w:sz w:val="22"/>
        </w:rPr>
      </w:pPr>
    </w:p>
    <w:p w14:paraId="1D5C9148" w14:textId="77777777" w:rsidR="00D01850" w:rsidRPr="00D01850" w:rsidRDefault="00D01850" w:rsidP="00D01850">
      <w:pPr>
        <w:spacing w:after="0" w:line="240" w:lineRule="auto"/>
        <w:ind w:right="260"/>
        <w:jc w:val="both"/>
        <w:rPr>
          <w:rFonts w:eastAsia="Calibri" w:cs="Arial"/>
          <w:sz w:val="22"/>
        </w:rPr>
      </w:pPr>
    </w:p>
    <w:p w14:paraId="32B01351" w14:textId="77777777" w:rsidR="002D4B08" w:rsidRPr="002D4B08" w:rsidRDefault="002D4B08" w:rsidP="000D4BAA">
      <w:pPr>
        <w:spacing w:after="0" w:line="240" w:lineRule="auto"/>
        <w:ind w:right="260"/>
        <w:jc w:val="both"/>
        <w:rPr>
          <w:rFonts w:eastAsia="Calibri" w:cs="Arial"/>
          <w:sz w:val="22"/>
        </w:rPr>
      </w:pPr>
    </w:p>
    <w:p w14:paraId="3C0E9A20" w14:textId="173FBD2F" w:rsidR="0094595E" w:rsidRPr="002D4B08" w:rsidRDefault="002D4B08" w:rsidP="001D7719">
      <w:pPr>
        <w:pStyle w:val="Heading1"/>
        <w:numPr>
          <w:ilvl w:val="0"/>
          <w:numId w:val="18"/>
        </w:numPr>
        <w:spacing w:before="0" w:line="240" w:lineRule="auto"/>
        <w:ind w:left="851" w:right="260" w:hanging="851"/>
        <w:jc w:val="both"/>
        <w:rPr>
          <w:rFonts w:ascii="Arial" w:eastAsia="Times New Roman" w:hAnsi="Arial" w:cs="Arial"/>
          <w:b/>
          <w:bCs/>
          <w:color w:val="548DD4"/>
          <w:sz w:val="24"/>
          <w:szCs w:val="24"/>
          <w:lang w:eastAsia="en-GB"/>
        </w:rPr>
      </w:pPr>
      <w:bookmarkStart w:id="10" w:name="_Toc403741608"/>
      <w:bookmarkStart w:id="11" w:name="_Toc459637932"/>
      <w:r w:rsidRPr="002D4B08">
        <w:rPr>
          <w:rFonts w:ascii="Arial" w:eastAsia="Times New Roman" w:hAnsi="Arial" w:cs="Arial"/>
          <w:b/>
          <w:bCs/>
          <w:color w:val="548DD4"/>
          <w:sz w:val="24"/>
          <w:szCs w:val="24"/>
          <w:lang w:eastAsia="en-GB"/>
        </w:rPr>
        <w:lastRenderedPageBreak/>
        <w:t>PRINCIPLES</w:t>
      </w:r>
      <w:bookmarkEnd w:id="10"/>
      <w:bookmarkEnd w:id="11"/>
    </w:p>
    <w:p w14:paraId="173B7FB7" w14:textId="77777777" w:rsidR="0094595E" w:rsidRPr="0094595E" w:rsidRDefault="0094595E" w:rsidP="000D4BAA">
      <w:pPr>
        <w:shd w:val="clear" w:color="auto" w:fill="FFFFFF"/>
        <w:spacing w:after="0" w:line="240" w:lineRule="auto"/>
        <w:ind w:right="260"/>
        <w:contextualSpacing/>
        <w:jc w:val="both"/>
        <w:rPr>
          <w:rFonts w:eastAsia="Times New Roman" w:cs="Arial"/>
          <w:color w:val="000000"/>
          <w:lang w:eastAsia="en-GB"/>
        </w:rPr>
      </w:pPr>
    </w:p>
    <w:p w14:paraId="0FAF5254" w14:textId="53F61A36" w:rsidR="002D4B08" w:rsidRDefault="006C3F24"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 xml:space="preserve">The governing body acknowledges its duties and obligations under the Equality Act 2010 including its Public Sector Equality Duty (s149 Equality Act). The governing body and the </w:t>
      </w:r>
      <w:proofErr w:type="spellStart"/>
      <w:r w:rsidRPr="002D4B08">
        <w:rPr>
          <w:rFonts w:eastAsia="Calibri" w:cs="Arial"/>
          <w:sz w:val="22"/>
        </w:rPr>
        <w:t>h</w:t>
      </w:r>
      <w:r w:rsidR="00182D22" w:rsidRPr="002D4B08">
        <w:rPr>
          <w:rFonts w:eastAsia="Calibri" w:cs="Arial"/>
          <w:sz w:val="22"/>
        </w:rPr>
        <w:t>eadteacher</w:t>
      </w:r>
      <w:proofErr w:type="spellEnd"/>
      <w:r w:rsidRPr="002D4B08">
        <w:rPr>
          <w:rFonts w:eastAsia="Calibri" w:cs="Arial"/>
          <w:sz w:val="22"/>
        </w:rPr>
        <w:t xml:space="preserve"> will ensure that all those in</w:t>
      </w:r>
      <w:r w:rsidR="00182D22" w:rsidRPr="002D4B08">
        <w:rPr>
          <w:rFonts w:eastAsia="Calibri" w:cs="Arial"/>
          <w:sz w:val="22"/>
        </w:rPr>
        <w:t xml:space="preserve">volved in the application of this policy are aware of the school’s equality duties and obligations with a view to </w:t>
      </w:r>
      <w:r w:rsidR="00F367B6" w:rsidRPr="002D4B08">
        <w:rPr>
          <w:rFonts w:eastAsia="Calibri" w:cs="Arial"/>
          <w:sz w:val="22"/>
        </w:rPr>
        <w:t xml:space="preserve">preventing </w:t>
      </w:r>
      <w:r w:rsidR="00182D22" w:rsidRPr="002D4B08">
        <w:rPr>
          <w:rFonts w:eastAsia="Calibri" w:cs="Arial"/>
          <w:sz w:val="22"/>
        </w:rPr>
        <w:t>unlawful discrimination in any form from occurring. The protected characteristics covered by the Equality Act are age, disability, gender reassignment, marriage and civil partnership, pregnancy or maternity, race, religion or belief, sex and sexual orientation.</w:t>
      </w:r>
    </w:p>
    <w:p w14:paraId="23585E37" w14:textId="77777777" w:rsidR="002D4B08" w:rsidRDefault="002D4B08" w:rsidP="000D4BAA">
      <w:pPr>
        <w:pStyle w:val="ListParagraph"/>
        <w:spacing w:after="0" w:line="240" w:lineRule="auto"/>
        <w:ind w:left="851" w:right="260"/>
        <w:jc w:val="both"/>
        <w:rPr>
          <w:rFonts w:eastAsia="Calibri" w:cs="Arial"/>
          <w:sz w:val="22"/>
        </w:rPr>
      </w:pPr>
    </w:p>
    <w:p w14:paraId="0B73EBD4" w14:textId="792ACAD3"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 xml:space="preserve">The </w:t>
      </w:r>
      <w:r w:rsidR="006D0BF2" w:rsidRPr="002D4B08">
        <w:rPr>
          <w:rFonts w:eastAsia="Calibri" w:cs="Arial"/>
          <w:sz w:val="22"/>
        </w:rPr>
        <w:t>provisions</w:t>
      </w:r>
      <w:r w:rsidR="00C14CF4" w:rsidRPr="002D4B08">
        <w:rPr>
          <w:rFonts w:eastAsia="Calibri" w:cs="Arial"/>
          <w:sz w:val="22"/>
        </w:rPr>
        <w:t xml:space="preserve"> </w:t>
      </w:r>
      <w:r w:rsidRPr="002D4B08">
        <w:rPr>
          <w:rFonts w:eastAsia="Calibri" w:cs="Arial"/>
          <w:sz w:val="22"/>
        </w:rPr>
        <w:t xml:space="preserve">of the Teachers’ Standards as set out in the STPCD underpin this </w:t>
      </w:r>
      <w:r w:rsidR="00AB6A6B" w:rsidRPr="002D4B08">
        <w:rPr>
          <w:rFonts w:eastAsia="Calibri" w:cs="Arial"/>
          <w:sz w:val="22"/>
        </w:rPr>
        <w:t>policy</w:t>
      </w:r>
      <w:r w:rsidRPr="002D4B08">
        <w:rPr>
          <w:rFonts w:eastAsia="Calibri" w:cs="Arial"/>
          <w:sz w:val="22"/>
        </w:rPr>
        <w:t xml:space="preserve"> providing the basis for all objectives set, informing performance appraisals and substantiating any subsequent pay progression recommendations.  Such standards are considered absolute. </w:t>
      </w:r>
    </w:p>
    <w:p w14:paraId="79B4044C" w14:textId="77777777" w:rsidR="002D4B08" w:rsidRDefault="002D4B08" w:rsidP="000D4BAA">
      <w:pPr>
        <w:pStyle w:val="ListParagraph"/>
        <w:spacing w:after="0" w:line="240" w:lineRule="auto"/>
        <w:ind w:left="851" w:right="260"/>
        <w:jc w:val="both"/>
        <w:rPr>
          <w:rFonts w:eastAsia="Calibri" w:cs="Arial"/>
          <w:sz w:val="22"/>
        </w:rPr>
      </w:pPr>
    </w:p>
    <w:p w14:paraId="2F5F8217" w14:textId="7E0E866A"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 xml:space="preserve">In cases where a teacher’s performance falls short of acceptable professional standards and/or objectives are not met then the </w:t>
      </w:r>
      <w:proofErr w:type="spellStart"/>
      <w:r w:rsidRPr="002D4B08">
        <w:rPr>
          <w:rFonts w:eastAsia="Calibri" w:cs="Arial"/>
          <w:sz w:val="22"/>
        </w:rPr>
        <w:t>headteacher</w:t>
      </w:r>
      <w:proofErr w:type="spellEnd"/>
      <w:r w:rsidRPr="002D4B08">
        <w:rPr>
          <w:rFonts w:eastAsia="Calibri" w:cs="Arial"/>
          <w:sz w:val="22"/>
        </w:rPr>
        <w:t xml:space="preserve"> may consider </w:t>
      </w:r>
      <w:r w:rsidR="006D0BF2" w:rsidRPr="002D4B08">
        <w:rPr>
          <w:rFonts w:eastAsia="Calibri" w:cs="Arial"/>
          <w:sz w:val="22"/>
        </w:rPr>
        <w:t xml:space="preserve">whether </w:t>
      </w:r>
      <w:r w:rsidRPr="002D4B08">
        <w:rPr>
          <w:rFonts w:eastAsia="Calibri" w:cs="Arial"/>
          <w:sz w:val="22"/>
        </w:rPr>
        <w:t>capability or disciplinary procedures a</w:t>
      </w:r>
      <w:r w:rsidR="006D0BF2" w:rsidRPr="002D4B08">
        <w:rPr>
          <w:rFonts w:eastAsia="Calibri" w:cs="Arial"/>
          <w:sz w:val="22"/>
        </w:rPr>
        <w:t>re</w:t>
      </w:r>
      <w:r w:rsidRPr="002D4B08">
        <w:rPr>
          <w:rFonts w:eastAsia="Calibri" w:cs="Arial"/>
          <w:sz w:val="22"/>
        </w:rPr>
        <w:t xml:space="preserve"> appropriate.  Such procedures fall outside the remit of this policy.  </w:t>
      </w:r>
    </w:p>
    <w:p w14:paraId="0E479D74" w14:textId="77777777" w:rsidR="002D4B08" w:rsidRDefault="002D4B08" w:rsidP="000D4BAA">
      <w:pPr>
        <w:pStyle w:val="ListParagraph"/>
        <w:spacing w:after="0" w:line="240" w:lineRule="auto"/>
        <w:ind w:left="851" w:right="260"/>
        <w:jc w:val="both"/>
        <w:rPr>
          <w:rFonts w:eastAsia="Calibri" w:cs="Arial"/>
          <w:sz w:val="22"/>
        </w:rPr>
      </w:pPr>
    </w:p>
    <w:p w14:paraId="64347AD7" w14:textId="4C597FF8"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The governing body will ensure that decisions of appraisers, pay committee members, and pay appeal committee members are informed by the Teachers’ Standards</w:t>
      </w:r>
      <w:r w:rsidR="006D0BF2" w:rsidRPr="002D4B08">
        <w:rPr>
          <w:rFonts w:eastAsia="Calibri" w:cs="Arial"/>
          <w:sz w:val="22"/>
        </w:rPr>
        <w:t xml:space="preserve"> either</w:t>
      </w:r>
      <w:r w:rsidRPr="002D4B08">
        <w:rPr>
          <w:rFonts w:eastAsia="Calibri" w:cs="Arial"/>
          <w:sz w:val="22"/>
        </w:rPr>
        <w:t xml:space="preserve">, in setting meaningful objectives </w:t>
      </w:r>
      <w:r w:rsidR="006D0BF2" w:rsidRPr="002D4B08">
        <w:rPr>
          <w:rFonts w:eastAsia="Calibri" w:cs="Arial"/>
          <w:sz w:val="22"/>
        </w:rPr>
        <w:t>or</w:t>
      </w:r>
      <w:r w:rsidRPr="002D4B08">
        <w:rPr>
          <w:rFonts w:eastAsia="Calibri" w:cs="Arial"/>
          <w:sz w:val="22"/>
        </w:rPr>
        <w:t xml:space="preserve"> in analysing the overall performance of a teacher</w:t>
      </w:r>
      <w:r w:rsidR="006D0BF2" w:rsidRPr="002D4B08">
        <w:rPr>
          <w:rFonts w:eastAsia="Calibri" w:cs="Arial"/>
          <w:sz w:val="22"/>
        </w:rPr>
        <w:t xml:space="preserve"> as appropriate</w:t>
      </w:r>
      <w:r w:rsidRPr="002D4B08">
        <w:rPr>
          <w:rFonts w:eastAsia="Calibri" w:cs="Arial"/>
          <w:sz w:val="22"/>
        </w:rPr>
        <w:t>.</w:t>
      </w:r>
    </w:p>
    <w:p w14:paraId="208F1C38" w14:textId="77777777" w:rsidR="002D4B08" w:rsidRDefault="002D4B08" w:rsidP="000D4BAA">
      <w:pPr>
        <w:pStyle w:val="ListParagraph"/>
        <w:spacing w:after="0" w:line="240" w:lineRule="auto"/>
        <w:ind w:left="851" w:right="260"/>
        <w:jc w:val="both"/>
        <w:rPr>
          <w:rFonts w:eastAsia="Calibri" w:cs="Arial"/>
          <w:sz w:val="22"/>
        </w:rPr>
      </w:pPr>
    </w:p>
    <w:p w14:paraId="21E00765" w14:textId="2A8867FD"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In accordance with the arrangements for teacher appraisals, as set out in the school’s Appraisal Policy, teachers and appraisers should work together to ensure objectives meet all the relevant criteria and to establish a common understanding of the levels of performance required for pay progression.</w:t>
      </w:r>
    </w:p>
    <w:p w14:paraId="4E0A1486" w14:textId="77777777" w:rsidR="002D4B08" w:rsidRDefault="002D4B08" w:rsidP="000D4BAA">
      <w:pPr>
        <w:pStyle w:val="ListParagraph"/>
        <w:spacing w:after="0" w:line="240" w:lineRule="auto"/>
        <w:ind w:left="851" w:right="260"/>
        <w:jc w:val="both"/>
        <w:rPr>
          <w:rFonts w:eastAsia="Calibri" w:cs="Arial"/>
          <w:sz w:val="22"/>
        </w:rPr>
      </w:pPr>
    </w:p>
    <w:p w14:paraId="39245463" w14:textId="41C624AB"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A</w:t>
      </w:r>
      <w:r w:rsidRPr="002D4B08">
        <w:rPr>
          <w:rFonts w:eastAsia="Calibri" w:cs="Times New Roman"/>
          <w:sz w:val="22"/>
        </w:rPr>
        <w:t>ll teachers can expect to be provided with the opportunity, skills, encouragement, feedback and support they need to perform well and therefore be rewarded.  T</w:t>
      </w:r>
      <w:r w:rsidRPr="002D4B08">
        <w:rPr>
          <w:rFonts w:eastAsia="Calibri" w:cs="Arial"/>
          <w:sz w:val="22"/>
        </w:rPr>
        <w:t>eachers will be informed at the earliest opportunity of any risk to pay progression arising from performance.</w:t>
      </w:r>
    </w:p>
    <w:p w14:paraId="697991A1" w14:textId="77777777" w:rsidR="002D4B08" w:rsidRDefault="002D4B08" w:rsidP="000D4BAA">
      <w:pPr>
        <w:pStyle w:val="ListParagraph"/>
        <w:spacing w:after="0" w:line="240" w:lineRule="auto"/>
        <w:ind w:left="851" w:right="260"/>
        <w:jc w:val="both"/>
        <w:rPr>
          <w:rFonts w:eastAsia="Calibri" w:cs="Arial"/>
          <w:sz w:val="22"/>
        </w:rPr>
      </w:pPr>
    </w:p>
    <w:p w14:paraId="06105967" w14:textId="3C4269E2"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The governing body will ensure that quality assurance processes are in place to make certain consistency of approach.  Objectives, performance assessments and recommendations for pay progression will be subject to moderation.</w:t>
      </w:r>
    </w:p>
    <w:p w14:paraId="5AE4D60C" w14:textId="77777777" w:rsidR="002D4B08" w:rsidRDefault="002D4B08" w:rsidP="000D4BAA">
      <w:pPr>
        <w:pStyle w:val="ListParagraph"/>
        <w:spacing w:after="0" w:line="240" w:lineRule="auto"/>
        <w:ind w:left="851" w:right="260"/>
        <w:jc w:val="both"/>
        <w:rPr>
          <w:rFonts w:eastAsia="Calibri" w:cs="Arial"/>
          <w:sz w:val="22"/>
        </w:rPr>
      </w:pPr>
    </w:p>
    <w:p w14:paraId="5A713C81" w14:textId="0EF61A8A"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All information relating to performance assessment and subsequent pay progression recommendations will be treated confidentially and details only released to those parties fundamental to the decisio</w:t>
      </w:r>
      <w:r w:rsidR="002D4B08">
        <w:rPr>
          <w:rFonts w:eastAsia="Calibri" w:cs="Arial"/>
          <w:sz w:val="22"/>
        </w:rPr>
        <w:t xml:space="preserve">n </w:t>
      </w:r>
      <w:r w:rsidRPr="002D4B08">
        <w:rPr>
          <w:rFonts w:eastAsia="Calibri" w:cs="Arial"/>
          <w:sz w:val="22"/>
        </w:rPr>
        <w:t xml:space="preserve">making process.  Anonymous data will be supplied to Ofsted Inspectors as required. </w:t>
      </w:r>
    </w:p>
    <w:p w14:paraId="1DBB133C" w14:textId="77777777" w:rsidR="002D4B08" w:rsidRDefault="002D4B08" w:rsidP="000D4BAA">
      <w:pPr>
        <w:pStyle w:val="ListParagraph"/>
        <w:spacing w:after="0" w:line="240" w:lineRule="auto"/>
        <w:ind w:left="851" w:right="260"/>
        <w:jc w:val="both"/>
        <w:rPr>
          <w:rFonts w:eastAsia="Calibri" w:cs="Arial"/>
          <w:sz w:val="22"/>
        </w:rPr>
      </w:pPr>
    </w:p>
    <w:p w14:paraId="1DF50649" w14:textId="5BFEE134"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Any party involved in decisions regarding a teacher’s recommended level of pay progression shall, in the event of an appeal against the decision made, play no further role in a decision making capacity.</w:t>
      </w:r>
    </w:p>
    <w:p w14:paraId="5C127B0E" w14:textId="77777777" w:rsidR="002D4B08" w:rsidRDefault="002D4B08" w:rsidP="000D4BAA">
      <w:pPr>
        <w:pStyle w:val="ListParagraph"/>
        <w:spacing w:after="0" w:line="240" w:lineRule="auto"/>
        <w:ind w:left="851" w:right="260"/>
        <w:jc w:val="both"/>
        <w:rPr>
          <w:rFonts w:eastAsia="Calibri" w:cs="Arial"/>
          <w:sz w:val="22"/>
        </w:rPr>
      </w:pPr>
    </w:p>
    <w:p w14:paraId="2F0B7C6A" w14:textId="66B0A7C0" w:rsidR="002D4B08"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Any teacher whose performance merits pay progression will be entitled to such progression in accordance with the specifics of this policy.</w:t>
      </w:r>
    </w:p>
    <w:p w14:paraId="22206843" w14:textId="77777777" w:rsidR="002D4B08" w:rsidRDefault="002D4B08" w:rsidP="000D4BAA">
      <w:pPr>
        <w:pStyle w:val="ListParagraph"/>
        <w:spacing w:after="0" w:line="240" w:lineRule="auto"/>
        <w:ind w:left="851" w:right="260"/>
        <w:jc w:val="both"/>
        <w:rPr>
          <w:rFonts w:eastAsia="Calibri" w:cs="Arial"/>
          <w:sz w:val="22"/>
        </w:rPr>
      </w:pPr>
    </w:p>
    <w:p w14:paraId="7F5AB119" w14:textId="55491473" w:rsidR="002D4B08" w:rsidRPr="002D4B08" w:rsidRDefault="002D4B08" w:rsidP="001D7719">
      <w:pPr>
        <w:pStyle w:val="ListParagraph"/>
        <w:numPr>
          <w:ilvl w:val="0"/>
          <w:numId w:val="19"/>
        </w:numPr>
        <w:spacing w:after="0" w:line="240" w:lineRule="auto"/>
        <w:ind w:left="851" w:right="260" w:hanging="851"/>
        <w:jc w:val="both"/>
        <w:rPr>
          <w:rFonts w:eastAsia="Calibri" w:cs="Arial"/>
          <w:sz w:val="22"/>
        </w:rPr>
      </w:pPr>
      <w:r w:rsidRPr="002D4B08">
        <w:rPr>
          <w:rFonts w:eastAsia="Times New Roman" w:cs="Arial"/>
          <w:color w:val="000000"/>
          <w:sz w:val="22"/>
          <w:lang w:eastAsia="en-GB"/>
        </w:rPr>
        <w:t>The governing body will act with integrity, objectivity and honesty in the best interests of the school; will be open about pay decisions made and actions taken; and will be prepared to explain decisions and actions as required.</w:t>
      </w:r>
    </w:p>
    <w:p w14:paraId="6FA27018" w14:textId="77777777" w:rsidR="002D4B08" w:rsidRPr="002D4B08" w:rsidRDefault="002D4B08" w:rsidP="000D4BAA">
      <w:pPr>
        <w:pStyle w:val="ListParagraph"/>
        <w:spacing w:after="0" w:line="240" w:lineRule="auto"/>
        <w:ind w:left="851" w:right="260"/>
        <w:jc w:val="both"/>
        <w:rPr>
          <w:rFonts w:eastAsia="Calibri" w:cs="Arial"/>
          <w:sz w:val="22"/>
        </w:rPr>
      </w:pPr>
    </w:p>
    <w:p w14:paraId="7637B6A9" w14:textId="6350256B" w:rsidR="002D4B08" w:rsidRPr="002D4B08" w:rsidRDefault="002D4B08" w:rsidP="001D7719">
      <w:pPr>
        <w:pStyle w:val="ListParagraph"/>
        <w:numPr>
          <w:ilvl w:val="0"/>
          <w:numId w:val="19"/>
        </w:numPr>
        <w:spacing w:after="0" w:line="240" w:lineRule="auto"/>
        <w:ind w:left="851" w:right="260" w:hanging="851"/>
        <w:jc w:val="both"/>
        <w:rPr>
          <w:rFonts w:eastAsia="Calibri" w:cs="Arial"/>
          <w:sz w:val="22"/>
        </w:rPr>
      </w:pPr>
      <w:r w:rsidRPr="002D4B08">
        <w:rPr>
          <w:rFonts w:eastAsia="Times New Roman" w:cs="Arial"/>
          <w:color w:val="000000"/>
          <w:sz w:val="22"/>
          <w:lang w:eastAsia="en-GB"/>
        </w:rPr>
        <w:t>Modifications to this policy may be considered to take account of special circumstances and will be considered where necessary as a reasonable adjustment for teachers with a disability. This may include making adjustments to take account of long term and/or disability related absences. Any such adjustments will be made on a case by case basis depending on both the teacher’s and the school’s circumstances and depending on what is reasonable. Any adjustments will be made in agreement with the governing body. The school and the governing body will at all times comply with duties and obligations under the Equality Act 2010</w:t>
      </w:r>
      <w:r>
        <w:rPr>
          <w:rFonts w:eastAsia="Times New Roman" w:cs="Arial"/>
          <w:color w:val="000000"/>
          <w:sz w:val="22"/>
          <w:lang w:eastAsia="en-GB"/>
        </w:rPr>
        <w:t>.</w:t>
      </w:r>
    </w:p>
    <w:p w14:paraId="14B85416" w14:textId="77777777" w:rsidR="002D4B08" w:rsidRPr="002D4B08" w:rsidRDefault="002D4B08" w:rsidP="000D4BAA">
      <w:pPr>
        <w:pStyle w:val="ListParagraph"/>
        <w:spacing w:after="0" w:line="240" w:lineRule="auto"/>
        <w:ind w:left="851" w:right="260"/>
        <w:jc w:val="both"/>
        <w:rPr>
          <w:rFonts w:eastAsia="Calibri" w:cs="Arial"/>
          <w:sz w:val="22"/>
        </w:rPr>
      </w:pPr>
    </w:p>
    <w:p w14:paraId="4E99C361" w14:textId="7BE9391A" w:rsidR="002D4B08" w:rsidRDefault="00A06523"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A teacher on maternity leave during the appraisal period is entitled to consideration for pay progression. Where performance reviews have not taken place d</w:t>
      </w:r>
      <w:r w:rsidR="00D578E1" w:rsidRPr="002D4B08">
        <w:rPr>
          <w:rFonts w:eastAsia="Calibri" w:cs="Arial"/>
          <w:sz w:val="22"/>
        </w:rPr>
        <w:t>u</w:t>
      </w:r>
      <w:r w:rsidRPr="002D4B08">
        <w:rPr>
          <w:rFonts w:eastAsia="Calibri" w:cs="Arial"/>
          <w:sz w:val="22"/>
        </w:rPr>
        <w:t xml:space="preserve">e to maternity leave, consideration will be given to pay progression </w:t>
      </w:r>
      <w:r w:rsidR="00D578E1" w:rsidRPr="002D4B08">
        <w:rPr>
          <w:rFonts w:eastAsia="Calibri" w:cs="Arial"/>
          <w:sz w:val="22"/>
        </w:rPr>
        <w:t>based on</w:t>
      </w:r>
      <w:r w:rsidRPr="002D4B08">
        <w:rPr>
          <w:rFonts w:eastAsia="Calibri" w:cs="Arial"/>
          <w:sz w:val="22"/>
        </w:rPr>
        <w:t xml:space="preserve"> such information as is available. This may include the most recent appraisal review or any part of the appraisal period when the teacher was present.</w:t>
      </w:r>
    </w:p>
    <w:p w14:paraId="3D40849F" w14:textId="77777777" w:rsidR="002D4B08" w:rsidRDefault="002D4B08" w:rsidP="000D4BAA">
      <w:pPr>
        <w:pStyle w:val="ListParagraph"/>
        <w:spacing w:after="0" w:line="240" w:lineRule="auto"/>
        <w:ind w:left="851" w:right="260"/>
        <w:jc w:val="both"/>
        <w:rPr>
          <w:rFonts w:eastAsia="Calibri" w:cs="Arial"/>
          <w:sz w:val="22"/>
        </w:rPr>
      </w:pPr>
    </w:p>
    <w:p w14:paraId="740E79C2" w14:textId="6A61ED3A" w:rsidR="002D4B08" w:rsidRDefault="00D578E1"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A teacher taking up post part way through the school year will be considered for pay progression in accordance with the appraisal cycle. In these circumstances evidence may be considered from the teacher’s previous employer. However, any decisions taken by a previous employer will not be binding on the governing body.</w:t>
      </w:r>
    </w:p>
    <w:p w14:paraId="49D6BDAF" w14:textId="77777777" w:rsidR="002D4B08" w:rsidRDefault="002D4B08" w:rsidP="000D4BAA">
      <w:pPr>
        <w:pStyle w:val="ListParagraph"/>
        <w:spacing w:after="0" w:line="240" w:lineRule="auto"/>
        <w:ind w:left="851" w:right="260"/>
        <w:jc w:val="both"/>
        <w:rPr>
          <w:rFonts w:eastAsia="Calibri" w:cs="Arial"/>
          <w:sz w:val="22"/>
        </w:rPr>
      </w:pPr>
    </w:p>
    <w:p w14:paraId="414F604D" w14:textId="1D2E3893" w:rsidR="002D4B08" w:rsidRPr="002D4B08" w:rsidRDefault="001C02C9"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color w:val="000000" w:themeColor="text1"/>
          <w:sz w:val="22"/>
        </w:rPr>
        <w:t>The governing</w:t>
      </w:r>
      <w:r w:rsidR="00605ACB" w:rsidRPr="002D4B08">
        <w:rPr>
          <w:rFonts w:eastAsia="Calibri" w:cs="Arial"/>
          <w:color w:val="000000" w:themeColor="text1"/>
          <w:sz w:val="22"/>
        </w:rPr>
        <w:t xml:space="preserve"> body</w:t>
      </w:r>
      <w:r w:rsidRPr="002D4B08">
        <w:rPr>
          <w:rFonts w:eastAsia="Calibri" w:cs="Arial"/>
          <w:color w:val="000000" w:themeColor="text1"/>
          <w:sz w:val="22"/>
        </w:rPr>
        <w:t xml:space="preserve"> will ensure that all procedures for determining pay are consistent with the principles of public life</w:t>
      </w:r>
      <w:r w:rsidR="006A0D33" w:rsidRPr="002D4B08">
        <w:rPr>
          <w:rFonts w:eastAsia="Calibri" w:cs="Arial"/>
          <w:color w:val="000000" w:themeColor="text1"/>
          <w:sz w:val="22"/>
        </w:rPr>
        <w:t>: -</w:t>
      </w:r>
      <w:r w:rsidRPr="002D4B08">
        <w:rPr>
          <w:rFonts w:eastAsia="Calibri" w:cs="Arial"/>
          <w:color w:val="000000" w:themeColor="text1"/>
          <w:sz w:val="22"/>
        </w:rPr>
        <w:t xml:space="preserve"> objectivity, openness and accountability.</w:t>
      </w:r>
    </w:p>
    <w:p w14:paraId="113D27A3" w14:textId="77777777" w:rsidR="002D4B08" w:rsidRPr="002D4B08" w:rsidRDefault="002D4B08" w:rsidP="000D4BAA">
      <w:pPr>
        <w:pStyle w:val="ListParagraph"/>
        <w:spacing w:after="0" w:line="240" w:lineRule="auto"/>
        <w:ind w:left="851" w:right="260"/>
        <w:jc w:val="both"/>
        <w:rPr>
          <w:rFonts w:eastAsia="Calibri" w:cs="Arial"/>
          <w:sz w:val="22"/>
        </w:rPr>
      </w:pPr>
    </w:p>
    <w:p w14:paraId="5D397483" w14:textId="72264F96" w:rsidR="000F1A79" w:rsidRDefault="0094595E" w:rsidP="001D7719">
      <w:pPr>
        <w:pStyle w:val="ListParagraph"/>
        <w:numPr>
          <w:ilvl w:val="0"/>
          <w:numId w:val="19"/>
        </w:numPr>
        <w:spacing w:after="0" w:line="240" w:lineRule="auto"/>
        <w:ind w:left="851" w:right="260" w:hanging="851"/>
        <w:jc w:val="both"/>
        <w:rPr>
          <w:rFonts w:eastAsia="Calibri" w:cs="Arial"/>
          <w:sz w:val="22"/>
        </w:rPr>
      </w:pPr>
      <w:r w:rsidRPr="002D4B08">
        <w:rPr>
          <w:rFonts w:eastAsia="Calibri" w:cs="Arial"/>
          <w:sz w:val="22"/>
        </w:rPr>
        <w:t>The governing body will seek appropriate advice from its HR provider to guide them in exercising their judgement, in particular during any appeal process.</w:t>
      </w:r>
    </w:p>
    <w:p w14:paraId="42C8103F" w14:textId="77777777" w:rsidR="002D4B08" w:rsidRPr="002D4B08" w:rsidRDefault="002D4B08" w:rsidP="000D4BAA">
      <w:pPr>
        <w:pStyle w:val="ListParagraph"/>
        <w:spacing w:after="0" w:line="240" w:lineRule="auto"/>
        <w:ind w:left="851" w:right="260"/>
        <w:jc w:val="both"/>
        <w:rPr>
          <w:rFonts w:eastAsia="Calibri" w:cs="Arial"/>
          <w:sz w:val="22"/>
        </w:rPr>
      </w:pPr>
    </w:p>
    <w:p w14:paraId="7B033698" w14:textId="3C84A041" w:rsidR="00F30571" w:rsidRPr="002D4B08" w:rsidRDefault="002D4B08" w:rsidP="001D7719">
      <w:pPr>
        <w:pStyle w:val="Heading1"/>
        <w:numPr>
          <w:ilvl w:val="0"/>
          <w:numId w:val="20"/>
        </w:numPr>
        <w:spacing w:before="0" w:line="240" w:lineRule="auto"/>
        <w:ind w:left="851" w:right="260" w:hanging="851"/>
        <w:jc w:val="both"/>
        <w:rPr>
          <w:rFonts w:ascii="Arial" w:eastAsia="Times New Roman" w:hAnsi="Arial" w:cs="Arial"/>
          <w:b/>
          <w:bCs/>
          <w:color w:val="548DD4"/>
          <w:sz w:val="24"/>
          <w:szCs w:val="24"/>
        </w:rPr>
      </w:pPr>
      <w:bookmarkStart w:id="12" w:name="_Toc403741609"/>
      <w:bookmarkStart w:id="13" w:name="_Toc459637933"/>
      <w:r w:rsidRPr="002D4B08">
        <w:rPr>
          <w:rFonts w:ascii="Arial" w:eastAsia="Times New Roman" w:hAnsi="Arial" w:cs="Arial"/>
          <w:b/>
          <w:bCs/>
          <w:color w:val="548DD4"/>
          <w:sz w:val="24"/>
          <w:szCs w:val="24"/>
        </w:rPr>
        <w:t>REFERENCE POINT RANGES</w:t>
      </w:r>
      <w:bookmarkEnd w:id="12"/>
      <w:bookmarkEnd w:id="13"/>
    </w:p>
    <w:p w14:paraId="56780857" w14:textId="77777777" w:rsidR="002D4B08" w:rsidRPr="002D4B08" w:rsidRDefault="002D4B08" w:rsidP="000D4BAA">
      <w:pPr>
        <w:spacing w:after="0" w:line="240" w:lineRule="auto"/>
        <w:jc w:val="both"/>
      </w:pPr>
    </w:p>
    <w:p w14:paraId="07319C2B" w14:textId="77777777" w:rsidR="00406337" w:rsidRPr="002D4B08" w:rsidRDefault="00406337" w:rsidP="000D4BAA">
      <w:pPr>
        <w:spacing w:after="0" w:line="240" w:lineRule="auto"/>
        <w:ind w:right="260"/>
        <w:contextualSpacing/>
        <w:jc w:val="both"/>
        <w:rPr>
          <w:rFonts w:eastAsia="Calibri" w:cs="Times New Roman"/>
          <w:color w:val="000000" w:themeColor="text1"/>
          <w:sz w:val="22"/>
        </w:rPr>
      </w:pPr>
      <w:r w:rsidRPr="002D4B08">
        <w:rPr>
          <w:rFonts w:eastAsia="Calibri" w:cs="Times New Roman"/>
          <w:color w:val="000000" w:themeColor="text1"/>
          <w:sz w:val="22"/>
        </w:rPr>
        <w:t xml:space="preserve">The implementation of the STPCD 2020 requires </w:t>
      </w:r>
      <w:proofErr w:type="gramStart"/>
      <w:r w:rsidRPr="002D4B08">
        <w:rPr>
          <w:rFonts w:eastAsia="Calibri" w:cs="Times New Roman"/>
          <w:color w:val="000000" w:themeColor="text1"/>
          <w:sz w:val="22"/>
        </w:rPr>
        <w:t>a 5.5</w:t>
      </w:r>
      <w:proofErr w:type="gramEnd"/>
      <w:r w:rsidRPr="002D4B08">
        <w:rPr>
          <w:rFonts w:eastAsia="Calibri" w:cs="Times New Roman"/>
          <w:color w:val="000000" w:themeColor="text1"/>
          <w:sz w:val="22"/>
        </w:rPr>
        <w:t xml:space="preserve">% uplift to the minimum of the Main Professional Range and a 2.75% uplift to the minimum and maximum of all other pay ranges and allowances. All teachers currently paid on the </w:t>
      </w:r>
      <w:r w:rsidRPr="002D4B08">
        <w:rPr>
          <w:rFonts w:eastAsia="Calibri" w:cs="Times New Roman"/>
          <w:b/>
          <w:color w:val="000000" w:themeColor="text1"/>
          <w:sz w:val="22"/>
        </w:rPr>
        <w:t>minimum</w:t>
      </w:r>
      <w:r w:rsidRPr="002D4B08">
        <w:rPr>
          <w:rFonts w:eastAsia="Calibri" w:cs="Times New Roman"/>
          <w:color w:val="000000" w:themeColor="text1"/>
          <w:sz w:val="22"/>
        </w:rPr>
        <w:t xml:space="preserve"> of these ranges are therefore entitled to move to the revalued minimum of the relevant range with effect from 1</w:t>
      </w:r>
      <w:r w:rsidRPr="002D4B08">
        <w:rPr>
          <w:rFonts w:eastAsia="Calibri" w:cs="Times New Roman"/>
          <w:color w:val="000000" w:themeColor="text1"/>
          <w:sz w:val="22"/>
          <w:vertAlign w:val="superscript"/>
        </w:rPr>
        <w:t>st</w:t>
      </w:r>
      <w:r w:rsidRPr="002D4B08">
        <w:rPr>
          <w:rFonts w:eastAsia="Calibri" w:cs="Times New Roman"/>
          <w:color w:val="000000" w:themeColor="text1"/>
          <w:sz w:val="22"/>
        </w:rPr>
        <w:t xml:space="preserve"> September 2020. All other pay points and increases are determined by the governing body in accordance with this policy. </w:t>
      </w:r>
    </w:p>
    <w:p w14:paraId="249508A6" w14:textId="77777777" w:rsidR="00406337" w:rsidRPr="002D4B08" w:rsidRDefault="00406337" w:rsidP="000D4BAA">
      <w:pPr>
        <w:spacing w:after="0" w:line="240" w:lineRule="auto"/>
        <w:ind w:right="260"/>
        <w:contextualSpacing/>
        <w:jc w:val="both"/>
        <w:rPr>
          <w:rFonts w:eastAsia="Calibri" w:cs="Times New Roman"/>
          <w:color w:val="000000" w:themeColor="text1"/>
          <w:sz w:val="22"/>
        </w:rPr>
      </w:pPr>
    </w:p>
    <w:p w14:paraId="34A8B29B" w14:textId="4BCED98C" w:rsidR="00406337" w:rsidRPr="002D4B08" w:rsidRDefault="00406337" w:rsidP="000D4BAA">
      <w:pPr>
        <w:spacing w:after="0" w:line="240" w:lineRule="auto"/>
        <w:ind w:right="260"/>
        <w:jc w:val="both"/>
        <w:rPr>
          <w:color w:val="000000" w:themeColor="text1"/>
          <w:sz w:val="22"/>
        </w:rPr>
      </w:pPr>
      <w:r w:rsidRPr="002D4B08">
        <w:rPr>
          <w:color w:val="000000" w:themeColor="text1"/>
          <w:sz w:val="22"/>
        </w:rPr>
        <w:t xml:space="preserve">The STPCD </w:t>
      </w:r>
      <w:r w:rsidR="008E48B1" w:rsidRPr="002D4B08">
        <w:rPr>
          <w:color w:val="000000" w:themeColor="text1"/>
          <w:sz w:val="22"/>
        </w:rPr>
        <w:t xml:space="preserve">2020 </w:t>
      </w:r>
      <w:r w:rsidR="00736DD9" w:rsidRPr="002D4B08">
        <w:rPr>
          <w:color w:val="000000" w:themeColor="text1"/>
          <w:sz w:val="22"/>
        </w:rPr>
        <w:t xml:space="preserve">introduced </w:t>
      </w:r>
      <w:r w:rsidR="00736DD9" w:rsidRPr="002D4B08">
        <w:rPr>
          <w:b/>
          <w:color w:val="000000" w:themeColor="text1"/>
          <w:sz w:val="22"/>
        </w:rPr>
        <w:t>advisory</w:t>
      </w:r>
      <w:r w:rsidR="00736DD9" w:rsidRPr="002D4B08">
        <w:rPr>
          <w:color w:val="000000" w:themeColor="text1"/>
          <w:sz w:val="22"/>
        </w:rPr>
        <w:t xml:space="preserve"> pay points</w:t>
      </w:r>
      <w:r w:rsidR="001E2313" w:rsidRPr="002D4B08">
        <w:rPr>
          <w:color w:val="000000" w:themeColor="text1"/>
          <w:sz w:val="22"/>
        </w:rPr>
        <w:t xml:space="preserve"> for </w:t>
      </w:r>
      <w:r w:rsidR="009B7BB5" w:rsidRPr="002D4B08">
        <w:rPr>
          <w:color w:val="000000" w:themeColor="text1"/>
          <w:sz w:val="22"/>
        </w:rPr>
        <w:t>main and upper</w:t>
      </w:r>
      <w:r w:rsidR="001E2313" w:rsidRPr="002D4B08">
        <w:rPr>
          <w:color w:val="000000" w:themeColor="text1"/>
          <w:sz w:val="22"/>
        </w:rPr>
        <w:t xml:space="preserve"> pay ranges.</w:t>
      </w:r>
      <w:r w:rsidR="00736DD9" w:rsidRPr="002D4B08">
        <w:rPr>
          <w:color w:val="000000" w:themeColor="text1"/>
          <w:sz w:val="22"/>
        </w:rPr>
        <w:t xml:space="preserve"> These are detailed at Annex A. </w:t>
      </w:r>
    </w:p>
    <w:p w14:paraId="49386C2B" w14:textId="0A2F656A" w:rsidR="00736DD9" w:rsidRPr="002D4B08" w:rsidRDefault="00406337" w:rsidP="000D4BAA">
      <w:pPr>
        <w:spacing w:after="0" w:line="240" w:lineRule="auto"/>
        <w:ind w:right="260"/>
        <w:jc w:val="both"/>
        <w:rPr>
          <w:color w:val="000000" w:themeColor="text1"/>
          <w:sz w:val="22"/>
        </w:rPr>
      </w:pPr>
      <w:r w:rsidRPr="002D4B08">
        <w:rPr>
          <w:color w:val="000000" w:themeColor="text1"/>
          <w:sz w:val="22"/>
        </w:rPr>
        <w:t>T</w:t>
      </w:r>
      <w:r w:rsidR="00736DD9" w:rsidRPr="002D4B08">
        <w:rPr>
          <w:color w:val="000000" w:themeColor="text1"/>
          <w:sz w:val="22"/>
        </w:rPr>
        <w:t xml:space="preserve">he relevant minimum and maximum pay for leadership posts </w:t>
      </w:r>
      <w:r w:rsidRPr="002D4B08">
        <w:rPr>
          <w:color w:val="000000" w:themeColor="text1"/>
          <w:sz w:val="22"/>
        </w:rPr>
        <w:t xml:space="preserve">and </w:t>
      </w:r>
      <w:proofErr w:type="spellStart"/>
      <w:r w:rsidRPr="002D4B08">
        <w:rPr>
          <w:color w:val="000000" w:themeColor="text1"/>
          <w:sz w:val="22"/>
        </w:rPr>
        <w:t>Headteacher</w:t>
      </w:r>
      <w:proofErr w:type="spellEnd"/>
      <w:r w:rsidR="00736DD9" w:rsidRPr="002D4B08">
        <w:rPr>
          <w:color w:val="000000" w:themeColor="text1"/>
          <w:sz w:val="22"/>
        </w:rPr>
        <w:t xml:space="preserve"> School Group ranges are detailed at Annex B. </w:t>
      </w:r>
    </w:p>
    <w:p w14:paraId="74250408" w14:textId="4D8A7818" w:rsidR="0094595E" w:rsidRPr="002D4B08" w:rsidRDefault="00406337" w:rsidP="000D4BAA">
      <w:pPr>
        <w:spacing w:after="0" w:line="240" w:lineRule="auto"/>
        <w:ind w:right="260"/>
        <w:contextualSpacing/>
        <w:jc w:val="both"/>
        <w:rPr>
          <w:rFonts w:eastAsia="Calibri" w:cs="Times New Roman"/>
          <w:b/>
          <w:color w:val="000000" w:themeColor="text1"/>
          <w:sz w:val="22"/>
        </w:rPr>
      </w:pPr>
      <w:r w:rsidRPr="002D4B08">
        <w:rPr>
          <w:rFonts w:eastAsia="Calibri" w:cs="Times New Roman"/>
          <w:b/>
          <w:color w:val="000000" w:themeColor="text1"/>
          <w:sz w:val="22"/>
        </w:rPr>
        <w:t xml:space="preserve">Note: </w:t>
      </w:r>
      <w:r w:rsidR="00736DD9" w:rsidRPr="002D4B08">
        <w:rPr>
          <w:rFonts w:eastAsia="Calibri" w:cs="Times New Roman"/>
          <w:b/>
          <w:color w:val="000000" w:themeColor="text1"/>
          <w:sz w:val="22"/>
        </w:rPr>
        <w:t xml:space="preserve">The school may utilise the advisory pay points detailed at Annex A or may </w:t>
      </w:r>
      <w:r w:rsidRPr="002D4B08">
        <w:rPr>
          <w:rFonts w:eastAsia="Calibri" w:cs="Times New Roman"/>
          <w:b/>
          <w:color w:val="000000" w:themeColor="text1"/>
          <w:sz w:val="22"/>
        </w:rPr>
        <w:t>determine</w:t>
      </w:r>
      <w:r w:rsidR="00736DD9" w:rsidRPr="002D4B08">
        <w:rPr>
          <w:rFonts w:eastAsia="Calibri" w:cs="Times New Roman"/>
          <w:b/>
          <w:color w:val="000000" w:themeColor="text1"/>
          <w:sz w:val="22"/>
        </w:rPr>
        <w:t xml:space="preserve"> its own range</w:t>
      </w:r>
      <w:r w:rsidR="00FF2C7B" w:rsidRPr="002D4B08">
        <w:rPr>
          <w:rFonts w:eastAsia="Calibri" w:cs="Times New Roman"/>
          <w:b/>
          <w:color w:val="000000" w:themeColor="text1"/>
          <w:sz w:val="22"/>
        </w:rPr>
        <w:t>(</w:t>
      </w:r>
      <w:r w:rsidR="00736DD9" w:rsidRPr="002D4B08">
        <w:rPr>
          <w:rFonts w:eastAsia="Calibri" w:cs="Times New Roman"/>
          <w:b/>
          <w:color w:val="000000" w:themeColor="text1"/>
          <w:sz w:val="22"/>
        </w:rPr>
        <w:t>s</w:t>
      </w:r>
      <w:r w:rsidR="00FF2C7B" w:rsidRPr="002D4B08">
        <w:rPr>
          <w:rFonts w:eastAsia="Calibri" w:cs="Times New Roman"/>
          <w:b/>
          <w:color w:val="000000" w:themeColor="text1"/>
          <w:sz w:val="22"/>
        </w:rPr>
        <w:t xml:space="preserve">) (subject to the relevant minima/maxima). </w:t>
      </w:r>
    </w:p>
    <w:p w14:paraId="06F5CA26" w14:textId="77777777" w:rsidR="00406337" w:rsidRPr="002D4B08" w:rsidRDefault="00406337" w:rsidP="000D4BAA">
      <w:pPr>
        <w:spacing w:after="0" w:line="240" w:lineRule="auto"/>
        <w:ind w:right="260"/>
        <w:contextualSpacing/>
        <w:jc w:val="both"/>
        <w:rPr>
          <w:rFonts w:eastAsia="Calibri" w:cs="Times New Roman"/>
          <w:b/>
          <w:i/>
          <w:color w:val="000000" w:themeColor="text1"/>
          <w:sz w:val="22"/>
          <w:highlight w:val="yellow"/>
        </w:rPr>
      </w:pPr>
    </w:p>
    <w:p w14:paraId="410505C3" w14:textId="77777777" w:rsidR="00407BF6" w:rsidRPr="0094595E" w:rsidRDefault="00407BF6" w:rsidP="000D4BAA">
      <w:pPr>
        <w:spacing w:after="0" w:line="240" w:lineRule="auto"/>
        <w:ind w:right="260"/>
        <w:contextualSpacing/>
        <w:jc w:val="both"/>
        <w:rPr>
          <w:rFonts w:eastAsia="Calibri" w:cs="Times New Roman"/>
          <w:sz w:val="22"/>
        </w:rPr>
      </w:pPr>
    </w:p>
    <w:p w14:paraId="10AEAC83" w14:textId="70F92AB5" w:rsidR="0017397D" w:rsidRPr="0017397D" w:rsidRDefault="0094595E" w:rsidP="000D4BAA">
      <w:pPr>
        <w:pStyle w:val="Heading2"/>
        <w:numPr>
          <w:ilvl w:val="0"/>
          <w:numId w:val="21"/>
        </w:numPr>
        <w:spacing w:before="0" w:line="240" w:lineRule="auto"/>
        <w:ind w:right="260"/>
        <w:jc w:val="both"/>
      </w:pPr>
      <w:bookmarkStart w:id="14" w:name="_Toc459637934"/>
      <w:r w:rsidRPr="001E6DAD">
        <w:rPr>
          <w:rFonts w:ascii="Arial" w:eastAsia="Times New Roman" w:hAnsi="Arial" w:cs="Arial"/>
          <w:color w:val="548DD4"/>
          <w:sz w:val="24"/>
          <w:szCs w:val="24"/>
        </w:rPr>
        <w:t xml:space="preserve">Main Pay Range </w:t>
      </w:r>
      <w:bookmarkEnd w:id="14"/>
    </w:p>
    <w:p w14:paraId="181CE5E6" w14:textId="4A0C53ED" w:rsidR="0094595E" w:rsidRPr="00183D0B" w:rsidRDefault="004F63D5" w:rsidP="001D7719">
      <w:pPr>
        <w:pStyle w:val="ListParagraph"/>
        <w:numPr>
          <w:ilvl w:val="0"/>
          <w:numId w:val="22"/>
        </w:numPr>
        <w:spacing w:after="0" w:line="240" w:lineRule="auto"/>
        <w:ind w:left="1418" w:right="260" w:hanging="567"/>
        <w:jc w:val="both"/>
        <w:rPr>
          <w:rFonts w:eastAsia="Calibri" w:cs="Arial"/>
          <w:sz w:val="22"/>
        </w:rPr>
      </w:pPr>
      <w:r w:rsidRPr="00183D0B">
        <w:rPr>
          <w:rFonts w:eastAsia="Calibri" w:cs="Arial"/>
          <w:sz w:val="22"/>
        </w:rPr>
        <w:t>The minimum statutory pay for teachers on the Main Pay Range is</w:t>
      </w:r>
      <w:r w:rsidR="00CD1358" w:rsidRPr="00183D0B">
        <w:rPr>
          <w:rFonts w:eastAsia="Calibri" w:cs="Arial"/>
          <w:sz w:val="22"/>
        </w:rPr>
        <w:t xml:space="preserve"> £</w:t>
      </w:r>
      <w:r w:rsidR="00FF2C7B" w:rsidRPr="00183D0B">
        <w:rPr>
          <w:rFonts w:eastAsia="Calibri" w:cs="Arial"/>
          <w:sz w:val="22"/>
        </w:rPr>
        <w:t>25,714</w:t>
      </w:r>
    </w:p>
    <w:p w14:paraId="55FC889B" w14:textId="77777777" w:rsidR="00183D0B" w:rsidRPr="00183D0B" w:rsidRDefault="00183D0B" w:rsidP="000D4BAA">
      <w:pPr>
        <w:spacing w:after="0" w:line="240" w:lineRule="auto"/>
        <w:ind w:left="1418" w:right="260" w:hanging="567"/>
        <w:jc w:val="both"/>
        <w:rPr>
          <w:rFonts w:eastAsia="Calibri" w:cs="Arial"/>
          <w:sz w:val="22"/>
        </w:rPr>
      </w:pPr>
    </w:p>
    <w:p w14:paraId="47493B58" w14:textId="54119685" w:rsidR="004F63D5" w:rsidRPr="00183D0B" w:rsidRDefault="004F63D5" w:rsidP="001D7719">
      <w:pPr>
        <w:pStyle w:val="ListParagraph"/>
        <w:numPr>
          <w:ilvl w:val="0"/>
          <w:numId w:val="22"/>
        </w:numPr>
        <w:spacing w:after="0" w:line="240" w:lineRule="auto"/>
        <w:ind w:left="1418" w:right="260" w:hanging="567"/>
        <w:jc w:val="both"/>
        <w:rPr>
          <w:rFonts w:eastAsia="Calibri" w:cs="Arial"/>
          <w:sz w:val="22"/>
        </w:rPr>
      </w:pPr>
      <w:r w:rsidRPr="00183D0B">
        <w:rPr>
          <w:rFonts w:eastAsia="Calibri" w:cs="Arial"/>
          <w:sz w:val="22"/>
        </w:rPr>
        <w:t>The maximum statutory pay for teachers on the Main Pay Range is</w:t>
      </w:r>
      <w:r w:rsidR="00CD1358" w:rsidRPr="00183D0B">
        <w:rPr>
          <w:rFonts w:eastAsia="Calibri" w:cs="Arial"/>
          <w:sz w:val="22"/>
        </w:rPr>
        <w:t xml:space="preserve"> £</w:t>
      </w:r>
      <w:r w:rsidR="00FF2C7B" w:rsidRPr="00183D0B">
        <w:rPr>
          <w:rFonts w:eastAsia="Calibri" w:cs="Arial"/>
          <w:sz w:val="22"/>
        </w:rPr>
        <w:t>36,961</w:t>
      </w:r>
    </w:p>
    <w:p w14:paraId="41C861F4" w14:textId="77777777" w:rsidR="00183D0B" w:rsidRPr="00183D0B" w:rsidRDefault="00183D0B" w:rsidP="000D4BAA">
      <w:pPr>
        <w:spacing w:after="0" w:line="240" w:lineRule="auto"/>
        <w:ind w:left="851" w:right="260"/>
        <w:jc w:val="both"/>
        <w:rPr>
          <w:rFonts w:eastAsia="Calibri" w:cs="Arial"/>
          <w:sz w:val="22"/>
        </w:rPr>
      </w:pPr>
    </w:p>
    <w:p w14:paraId="2FC0AF29" w14:textId="5E300B36" w:rsidR="004F63D5" w:rsidRPr="001E6DAD" w:rsidRDefault="0094595E" w:rsidP="000D4BAA">
      <w:pPr>
        <w:pStyle w:val="Heading2"/>
        <w:numPr>
          <w:ilvl w:val="0"/>
          <w:numId w:val="21"/>
        </w:numPr>
        <w:spacing w:before="0" w:line="240" w:lineRule="auto"/>
        <w:ind w:right="260"/>
        <w:jc w:val="both"/>
        <w:rPr>
          <w:rFonts w:cs="Arial"/>
          <w:sz w:val="22"/>
        </w:rPr>
      </w:pPr>
      <w:bookmarkStart w:id="15" w:name="_Toc459637935"/>
      <w:r w:rsidRPr="001E6DAD">
        <w:rPr>
          <w:rFonts w:ascii="Arial" w:eastAsia="Times New Roman" w:hAnsi="Arial" w:cs="Arial"/>
          <w:color w:val="548DD4"/>
          <w:sz w:val="24"/>
          <w:szCs w:val="24"/>
        </w:rPr>
        <w:t xml:space="preserve">Upper Pay Range </w:t>
      </w:r>
      <w:bookmarkEnd w:id="15"/>
    </w:p>
    <w:p w14:paraId="61923ED8" w14:textId="56AAD83E" w:rsidR="00CD1358" w:rsidRPr="00183D0B" w:rsidRDefault="00CD1358" w:rsidP="001D7719">
      <w:pPr>
        <w:pStyle w:val="ListParagraph"/>
        <w:numPr>
          <w:ilvl w:val="0"/>
          <w:numId w:val="23"/>
        </w:numPr>
        <w:spacing w:after="0" w:line="240" w:lineRule="auto"/>
        <w:ind w:left="1418" w:right="260" w:hanging="567"/>
        <w:jc w:val="both"/>
        <w:rPr>
          <w:rFonts w:eastAsia="Calibri" w:cs="Arial"/>
          <w:sz w:val="22"/>
        </w:rPr>
      </w:pPr>
      <w:r w:rsidRPr="00183D0B">
        <w:rPr>
          <w:rFonts w:eastAsia="Calibri" w:cs="Arial"/>
          <w:sz w:val="22"/>
        </w:rPr>
        <w:t>The minimum statutory pay for teachers on the Upper Pay Range is £</w:t>
      </w:r>
      <w:r w:rsidR="00FF2C7B" w:rsidRPr="00183D0B">
        <w:rPr>
          <w:rFonts w:eastAsia="Calibri" w:cs="Arial"/>
          <w:sz w:val="22"/>
        </w:rPr>
        <w:t>38,690</w:t>
      </w:r>
    </w:p>
    <w:p w14:paraId="73369996" w14:textId="77777777" w:rsidR="00183D0B" w:rsidRPr="00183D0B" w:rsidRDefault="00183D0B" w:rsidP="000D4BAA">
      <w:pPr>
        <w:spacing w:after="0" w:line="240" w:lineRule="auto"/>
        <w:ind w:left="1418" w:right="260" w:hanging="567"/>
        <w:jc w:val="both"/>
        <w:rPr>
          <w:rFonts w:eastAsia="Calibri" w:cs="Arial"/>
          <w:sz w:val="22"/>
        </w:rPr>
      </w:pPr>
    </w:p>
    <w:p w14:paraId="1BF43DD4" w14:textId="35740348" w:rsidR="0017397D" w:rsidRPr="00183D0B" w:rsidRDefault="00CD1358" w:rsidP="001D7719">
      <w:pPr>
        <w:pStyle w:val="ListParagraph"/>
        <w:numPr>
          <w:ilvl w:val="0"/>
          <w:numId w:val="23"/>
        </w:numPr>
        <w:spacing w:after="0" w:line="240" w:lineRule="auto"/>
        <w:ind w:left="1418" w:right="260" w:hanging="567"/>
        <w:jc w:val="both"/>
        <w:rPr>
          <w:rFonts w:cs="Arial"/>
          <w:sz w:val="22"/>
        </w:rPr>
      </w:pPr>
      <w:r w:rsidRPr="00183D0B">
        <w:rPr>
          <w:rFonts w:eastAsia="Calibri" w:cs="Arial"/>
          <w:sz w:val="22"/>
        </w:rPr>
        <w:t>The maximum statutory pay for teachers on the Upper Pay Range is £</w:t>
      </w:r>
      <w:r w:rsidR="00FF2C7B" w:rsidRPr="00183D0B">
        <w:rPr>
          <w:rFonts w:eastAsia="Calibri" w:cs="Arial"/>
          <w:sz w:val="22"/>
        </w:rPr>
        <w:t>41,604</w:t>
      </w:r>
    </w:p>
    <w:p w14:paraId="03F4B14E" w14:textId="77777777" w:rsidR="00510762" w:rsidRPr="00183D0B" w:rsidRDefault="00510762" w:rsidP="000D4BAA">
      <w:pPr>
        <w:spacing w:after="0" w:line="240" w:lineRule="auto"/>
        <w:ind w:right="260"/>
        <w:jc w:val="both"/>
        <w:rPr>
          <w:rFonts w:cs="Arial"/>
          <w:sz w:val="22"/>
        </w:rPr>
      </w:pPr>
    </w:p>
    <w:p w14:paraId="5D42B528" w14:textId="32373D8F" w:rsidR="0094595E" w:rsidRPr="00183D0B" w:rsidRDefault="0094595E" w:rsidP="001D7719">
      <w:pPr>
        <w:pStyle w:val="Heading2"/>
        <w:numPr>
          <w:ilvl w:val="0"/>
          <w:numId w:val="21"/>
        </w:numPr>
        <w:spacing w:before="0" w:line="240" w:lineRule="auto"/>
        <w:ind w:right="260"/>
        <w:jc w:val="both"/>
        <w:rPr>
          <w:rFonts w:ascii="Arial" w:eastAsia="Times New Roman" w:hAnsi="Arial" w:cs="Arial"/>
          <w:color w:val="548DD4"/>
          <w:sz w:val="24"/>
          <w:szCs w:val="24"/>
        </w:rPr>
      </w:pPr>
      <w:bookmarkStart w:id="16" w:name="_Toc459637936"/>
      <w:r w:rsidRPr="00183D0B">
        <w:rPr>
          <w:rFonts w:ascii="Arial" w:eastAsia="Times New Roman" w:hAnsi="Arial" w:cs="Arial"/>
          <w:color w:val="548DD4"/>
          <w:sz w:val="24"/>
          <w:szCs w:val="24"/>
        </w:rPr>
        <w:t xml:space="preserve">Unqualified Teacher Pay Range </w:t>
      </w:r>
      <w:bookmarkEnd w:id="16"/>
    </w:p>
    <w:p w14:paraId="632CA5BB" w14:textId="77777777" w:rsidR="0017397D" w:rsidRPr="00183D0B" w:rsidRDefault="0017397D" w:rsidP="000D4BAA">
      <w:pPr>
        <w:spacing w:after="0" w:line="240" w:lineRule="auto"/>
        <w:ind w:right="260"/>
        <w:jc w:val="both"/>
        <w:rPr>
          <w:rFonts w:cs="Arial"/>
          <w:sz w:val="22"/>
        </w:rPr>
      </w:pPr>
    </w:p>
    <w:p w14:paraId="078581D5" w14:textId="501DADCF" w:rsidR="00CD1358" w:rsidRPr="00183D0B" w:rsidRDefault="00CD1358" w:rsidP="001D7719">
      <w:pPr>
        <w:pStyle w:val="ListParagraph"/>
        <w:numPr>
          <w:ilvl w:val="0"/>
          <w:numId w:val="24"/>
        </w:numPr>
        <w:spacing w:after="0" w:line="240" w:lineRule="auto"/>
        <w:ind w:left="1418" w:right="260" w:hanging="567"/>
        <w:jc w:val="both"/>
        <w:rPr>
          <w:rFonts w:eastAsia="Calibri" w:cs="Arial"/>
          <w:sz w:val="22"/>
        </w:rPr>
      </w:pPr>
      <w:r w:rsidRPr="00183D0B">
        <w:rPr>
          <w:rFonts w:eastAsia="Calibri" w:cs="Arial"/>
          <w:sz w:val="22"/>
        </w:rPr>
        <w:t>The minimum statutory pay for teachers on the Unqualified Pay Range is £</w:t>
      </w:r>
      <w:r w:rsidR="00FF2C7B" w:rsidRPr="00183D0B">
        <w:rPr>
          <w:rFonts w:eastAsia="Calibri" w:cs="Arial"/>
          <w:sz w:val="22"/>
        </w:rPr>
        <w:t>18,169</w:t>
      </w:r>
    </w:p>
    <w:p w14:paraId="1DA1CA2C" w14:textId="77777777" w:rsidR="00183D0B" w:rsidRPr="00183D0B" w:rsidRDefault="00183D0B" w:rsidP="000D4BAA">
      <w:pPr>
        <w:spacing w:after="0" w:line="240" w:lineRule="auto"/>
        <w:ind w:left="1418" w:right="260" w:hanging="567"/>
        <w:jc w:val="both"/>
        <w:rPr>
          <w:rFonts w:eastAsia="Calibri" w:cs="Arial"/>
          <w:sz w:val="22"/>
        </w:rPr>
      </w:pPr>
    </w:p>
    <w:p w14:paraId="42DEEDD8" w14:textId="5011FCC4" w:rsidR="0094595E" w:rsidRPr="00183D0B" w:rsidRDefault="00CD1358" w:rsidP="001D7719">
      <w:pPr>
        <w:pStyle w:val="ListParagraph"/>
        <w:numPr>
          <w:ilvl w:val="0"/>
          <w:numId w:val="24"/>
        </w:numPr>
        <w:spacing w:after="0" w:line="240" w:lineRule="auto"/>
        <w:ind w:left="1418" w:right="260" w:hanging="567"/>
        <w:jc w:val="both"/>
        <w:rPr>
          <w:rFonts w:eastAsia="Calibri" w:cs="Arial"/>
          <w:sz w:val="22"/>
        </w:rPr>
      </w:pPr>
      <w:r w:rsidRPr="00183D0B">
        <w:rPr>
          <w:rFonts w:eastAsia="Calibri" w:cs="Arial"/>
          <w:sz w:val="22"/>
        </w:rPr>
        <w:t>The maximum statutory pay for teachers on the Unqualified</w:t>
      </w:r>
      <w:r w:rsidR="00025243" w:rsidRPr="00183D0B">
        <w:rPr>
          <w:rFonts w:eastAsia="Calibri" w:cs="Arial"/>
          <w:sz w:val="22"/>
        </w:rPr>
        <w:t xml:space="preserve"> Pay Range is £</w:t>
      </w:r>
      <w:r w:rsidR="00FF2C7B" w:rsidRPr="00183D0B">
        <w:rPr>
          <w:rFonts w:eastAsia="Calibri" w:cs="Arial"/>
          <w:sz w:val="22"/>
        </w:rPr>
        <w:t>28,735</w:t>
      </w:r>
      <w:r w:rsidR="00025243" w:rsidRPr="00183D0B">
        <w:rPr>
          <w:rFonts w:eastAsia="Calibri" w:cs="Arial"/>
          <w:sz w:val="22"/>
        </w:rPr>
        <w:t xml:space="preserve"> </w:t>
      </w:r>
    </w:p>
    <w:p w14:paraId="318740DF" w14:textId="77777777" w:rsidR="00407BF6" w:rsidRPr="00183D0B" w:rsidRDefault="00407BF6" w:rsidP="000D4BAA">
      <w:pPr>
        <w:spacing w:after="0" w:line="240" w:lineRule="auto"/>
        <w:ind w:right="260"/>
        <w:jc w:val="both"/>
        <w:rPr>
          <w:rFonts w:eastAsia="Calibri" w:cs="Arial"/>
          <w:sz w:val="22"/>
        </w:rPr>
      </w:pPr>
    </w:p>
    <w:p w14:paraId="76080DEC" w14:textId="268E4DC1" w:rsidR="00183D0B" w:rsidRPr="00183D0B" w:rsidRDefault="0094595E" w:rsidP="001D7719">
      <w:pPr>
        <w:pStyle w:val="Heading2"/>
        <w:numPr>
          <w:ilvl w:val="0"/>
          <w:numId w:val="21"/>
        </w:numPr>
        <w:spacing w:before="0" w:line="240" w:lineRule="auto"/>
        <w:ind w:right="260"/>
        <w:jc w:val="both"/>
        <w:rPr>
          <w:rFonts w:ascii="Arial" w:eastAsia="Times New Roman" w:hAnsi="Arial" w:cs="Arial"/>
          <w:color w:val="548DD4"/>
          <w:sz w:val="24"/>
          <w:szCs w:val="24"/>
        </w:rPr>
      </w:pPr>
      <w:bookmarkStart w:id="17" w:name="_Toc459637937"/>
      <w:r w:rsidRPr="00183D0B">
        <w:rPr>
          <w:rFonts w:ascii="Arial" w:eastAsia="Times New Roman" w:hAnsi="Arial" w:cs="Arial"/>
          <w:color w:val="548DD4"/>
          <w:sz w:val="24"/>
          <w:szCs w:val="24"/>
        </w:rPr>
        <w:t>Leadership Pay Range Reference Points</w:t>
      </w:r>
      <w:bookmarkEnd w:id="17"/>
      <w:r w:rsidRPr="00183D0B">
        <w:rPr>
          <w:rFonts w:ascii="Arial" w:eastAsia="Times New Roman" w:hAnsi="Arial" w:cs="Arial"/>
          <w:color w:val="548DD4"/>
          <w:sz w:val="24"/>
          <w:szCs w:val="24"/>
        </w:rPr>
        <w:t xml:space="preserve"> </w:t>
      </w:r>
    </w:p>
    <w:p w14:paraId="7004F84A" w14:textId="77777777" w:rsidR="00183D0B" w:rsidRDefault="00183D0B" w:rsidP="000D4BAA">
      <w:pPr>
        <w:spacing w:after="0" w:line="240" w:lineRule="auto"/>
        <w:ind w:left="709" w:right="260"/>
        <w:jc w:val="both"/>
        <w:rPr>
          <w:rFonts w:eastAsia="Calibri" w:cs="Arial"/>
          <w:sz w:val="22"/>
        </w:rPr>
      </w:pPr>
    </w:p>
    <w:p w14:paraId="1B5B23EA" w14:textId="7F5803C6" w:rsidR="0094595E" w:rsidRDefault="0094595E" w:rsidP="000D4BAA">
      <w:pPr>
        <w:spacing w:after="0" w:line="240" w:lineRule="auto"/>
        <w:ind w:left="851" w:right="260"/>
        <w:jc w:val="both"/>
        <w:rPr>
          <w:rFonts w:eastAsia="Calibri" w:cs="Arial"/>
          <w:sz w:val="22"/>
        </w:rPr>
      </w:pPr>
      <w:r w:rsidRPr="00183D0B">
        <w:rPr>
          <w:rFonts w:eastAsia="Calibri" w:cs="Arial"/>
          <w:sz w:val="22"/>
        </w:rPr>
        <w:t>Individual pay ranges, and the number of points per range, will be determined according to the totality of responsibilities of each post.  The governing body will ensure that leadership pay ranges do not normally exceed the maximum permitted other than in exceptional circumstances as specified in the STPCD 20</w:t>
      </w:r>
      <w:r w:rsidR="00FF2C7B" w:rsidRPr="00183D0B">
        <w:rPr>
          <w:rFonts w:eastAsia="Calibri" w:cs="Arial"/>
          <w:sz w:val="22"/>
        </w:rPr>
        <w:t>20</w:t>
      </w:r>
      <w:r w:rsidRPr="00183D0B">
        <w:rPr>
          <w:rFonts w:eastAsia="Calibri" w:cs="Arial"/>
          <w:sz w:val="22"/>
        </w:rPr>
        <w:t>.</w:t>
      </w:r>
    </w:p>
    <w:p w14:paraId="6E95B1BF" w14:textId="77777777" w:rsidR="00183D0B" w:rsidRPr="00183D0B" w:rsidRDefault="00183D0B" w:rsidP="000D4BAA">
      <w:pPr>
        <w:spacing w:after="0" w:line="240" w:lineRule="auto"/>
        <w:ind w:left="851" w:right="260"/>
        <w:jc w:val="both"/>
        <w:rPr>
          <w:rFonts w:eastAsia="Calibri" w:cs="Arial"/>
          <w:sz w:val="22"/>
        </w:rPr>
      </w:pPr>
    </w:p>
    <w:p w14:paraId="127D8E38" w14:textId="2509AF41" w:rsidR="0094595E" w:rsidRDefault="0094595E" w:rsidP="000D4BAA">
      <w:pPr>
        <w:spacing w:after="0" w:line="240" w:lineRule="auto"/>
        <w:ind w:left="851" w:right="260"/>
        <w:jc w:val="both"/>
        <w:rPr>
          <w:rFonts w:eastAsia="Calibri" w:cs="Arial"/>
          <w:sz w:val="22"/>
        </w:rPr>
      </w:pPr>
      <w:r w:rsidRPr="00183D0B">
        <w:rPr>
          <w:rFonts w:eastAsia="Calibri" w:cs="Arial"/>
          <w:sz w:val="22"/>
        </w:rPr>
        <w:lastRenderedPageBreak/>
        <w:t>In accordance with par</w:t>
      </w:r>
      <w:r w:rsidR="002404B7" w:rsidRPr="00183D0B">
        <w:rPr>
          <w:rFonts w:eastAsia="Calibri" w:cs="Arial"/>
          <w:sz w:val="22"/>
        </w:rPr>
        <w:t xml:space="preserve">agraphs 5 to </w:t>
      </w:r>
      <w:r w:rsidR="008E48B1" w:rsidRPr="00183D0B">
        <w:rPr>
          <w:rFonts w:eastAsia="Calibri" w:cs="Arial"/>
          <w:sz w:val="22"/>
        </w:rPr>
        <w:t>9</w:t>
      </w:r>
      <w:r w:rsidR="00147A52" w:rsidRPr="00183D0B">
        <w:rPr>
          <w:rFonts w:eastAsia="Calibri" w:cs="Arial"/>
          <w:sz w:val="22"/>
        </w:rPr>
        <w:t xml:space="preserve"> of the STPCD 20</w:t>
      </w:r>
      <w:r w:rsidR="00FF2C7B" w:rsidRPr="00183D0B">
        <w:rPr>
          <w:rFonts w:eastAsia="Calibri" w:cs="Arial"/>
          <w:sz w:val="22"/>
        </w:rPr>
        <w:t>20</w:t>
      </w:r>
      <w:r w:rsidRPr="00183D0B">
        <w:rPr>
          <w:rFonts w:eastAsia="Calibri" w:cs="Arial"/>
          <w:sz w:val="22"/>
        </w:rPr>
        <w:t xml:space="preserve">, the school’s </w:t>
      </w:r>
      <w:proofErr w:type="spellStart"/>
      <w:r w:rsidRPr="00183D0B">
        <w:rPr>
          <w:rFonts w:eastAsia="Calibri" w:cs="Arial"/>
          <w:b/>
          <w:sz w:val="22"/>
        </w:rPr>
        <w:t>headteacher</w:t>
      </w:r>
      <w:proofErr w:type="spellEnd"/>
      <w:r w:rsidRPr="00183D0B">
        <w:rPr>
          <w:rFonts w:eastAsia="Calibri" w:cs="Arial"/>
          <w:b/>
          <w:sz w:val="22"/>
        </w:rPr>
        <w:t xml:space="preserve"> group</w:t>
      </w:r>
      <w:r w:rsidRPr="00183D0B">
        <w:rPr>
          <w:rFonts w:eastAsia="Calibri" w:cs="Arial"/>
          <w:sz w:val="22"/>
        </w:rPr>
        <w:t xml:space="preserve"> and pay range </w:t>
      </w:r>
      <w:r w:rsidRPr="00183D0B">
        <w:rPr>
          <w:rFonts w:eastAsia="Calibri" w:cs="Arial"/>
          <w:b/>
          <w:sz w:val="22"/>
        </w:rPr>
        <w:t>for this school</w:t>
      </w:r>
      <w:r w:rsidR="001E6DAD">
        <w:rPr>
          <w:rFonts w:eastAsia="Calibri" w:cs="Arial"/>
          <w:sz w:val="22"/>
        </w:rPr>
        <w:t xml:space="preserve"> has been determined as:</w:t>
      </w:r>
    </w:p>
    <w:p w14:paraId="3F2DB7D0" w14:textId="5DDE28A4" w:rsidR="00183D0B" w:rsidRDefault="00183D0B" w:rsidP="000D4BAA">
      <w:pPr>
        <w:spacing w:after="0" w:line="240" w:lineRule="auto"/>
        <w:ind w:right="260"/>
        <w:jc w:val="both"/>
        <w:rPr>
          <w:rFonts w:eastAsia="Calibri" w:cs="Arial"/>
          <w:sz w:val="22"/>
        </w:rPr>
      </w:pPr>
    </w:p>
    <w:p w14:paraId="2ECA0A53" w14:textId="77777777" w:rsidR="00151F19" w:rsidRDefault="00151F19" w:rsidP="000D4BAA">
      <w:pPr>
        <w:spacing w:after="0" w:line="240" w:lineRule="auto"/>
        <w:ind w:right="260"/>
        <w:jc w:val="both"/>
        <w:rPr>
          <w:rFonts w:eastAsia="Calibri" w:cs="Arial"/>
          <w:sz w:val="22"/>
        </w:rPr>
      </w:pPr>
    </w:p>
    <w:p w14:paraId="28158D65" w14:textId="77777777" w:rsidR="00151F19" w:rsidRPr="00183D0B" w:rsidRDefault="00151F19" w:rsidP="000D4BAA">
      <w:pPr>
        <w:spacing w:after="0" w:line="240" w:lineRule="auto"/>
        <w:ind w:right="260"/>
        <w:jc w:val="both"/>
        <w:rPr>
          <w:rFonts w:eastAsia="Calibri" w:cs="Arial"/>
          <w:sz w:val="22"/>
        </w:rPr>
      </w:pPr>
    </w:p>
    <w:tbl>
      <w:tblPr>
        <w:tblStyle w:val="TableGrid1"/>
        <w:tblW w:w="0" w:type="auto"/>
        <w:tblInd w:w="846" w:type="dxa"/>
        <w:tblLook w:val="04A0" w:firstRow="1" w:lastRow="0" w:firstColumn="1" w:lastColumn="0" w:noHBand="0" w:noVBand="1"/>
      </w:tblPr>
      <w:tblGrid>
        <w:gridCol w:w="1980"/>
        <w:gridCol w:w="2414"/>
      </w:tblGrid>
      <w:tr w:rsidR="00183D0B" w:rsidRPr="00183D0B" w14:paraId="0AD3D7CB" w14:textId="77777777" w:rsidTr="00183D0B">
        <w:tc>
          <w:tcPr>
            <w:tcW w:w="1980" w:type="dxa"/>
            <w:shd w:val="clear" w:color="auto" w:fill="D9D9D9"/>
          </w:tcPr>
          <w:p w14:paraId="75C5B562" w14:textId="77777777" w:rsidR="0094595E" w:rsidRPr="00183D0B" w:rsidRDefault="0094595E" w:rsidP="000D4BAA">
            <w:pPr>
              <w:ind w:left="851" w:right="260"/>
              <w:jc w:val="both"/>
              <w:rPr>
                <w:rFonts w:eastAsia="Calibri" w:cs="Arial"/>
                <w:sz w:val="22"/>
              </w:rPr>
            </w:pPr>
          </w:p>
        </w:tc>
        <w:tc>
          <w:tcPr>
            <w:tcW w:w="2414" w:type="dxa"/>
            <w:shd w:val="clear" w:color="auto" w:fill="D9D9D9"/>
          </w:tcPr>
          <w:p w14:paraId="3CCC75E6" w14:textId="77777777" w:rsidR="0094595E" w:rsidRPr="00183D0B" w:rsidRDefault="0094595E" w:rsidP="000D4BAA">
            <w:pPr>
              <w:ind w:left="851" w:right="260"/>
              <w:jc w:val="both"/>
              <w:rPr>
                <w:rFonts w:eastAsia="Calibri" w:cs="Arial"/>
                <w:sz w:val="22"/>
              </w:rPr>
            </w:pPr>
            <w:r w:rsidRPr="00183D0B">
              <w:rPr>
                <w:rFonts w:eastAsia="Calibri" w:cs="Arial"/>
                <w:sz w:val="22"/>
              </w:rPr>
              <w:t>£</w:t>
            </w:r>
          </w:p>
        </w:tc>
      </w:tr>
      <w:tr w:rsidR="00183D0B" w:rsidRPr="00183D0B" w14:paraId="47AFF410" w14:textId="77777777" w:rsidTr="00183D0B">
        <w:tc>
          <w:tcPr>
            <w:tcW w:w="1980" w:type="dxa"/>
          </w:tcPr>
          <w:p w14:paraId="4EB32AB4" w14:textId="77777777" w:rsidR="0094595E" w:rsidRPr="00183D0B" w:rsidRDefault="0094595E" w:rsidP="000D4BAA">
            <w:pPr>
              <w:ind w:right="260"/>
              <w:jc w:val="both"/>
              <w:rPr>
                <w:rFonts w:eastAsia="Calibri" w:cs="Arial"/>
                <w:sz w:val="22"/>
              </w:rPr>
            </w:pPr>
            <w:r w:rsidRPr="00183D0B">
              <w:rPr>
                <w:rFonts w:eastAsia="Calibri" w:cs="Arial"/>
                <w:sz w:val="22"/>
              </w:rPr>
              <w:t>*Group 4</w:t>
            </w:r>
          </w:p>
        </w:tc>
        <w:tc>
          <w:tcPr>
            <w:tcW w:w="2414" w:type="dxa"/>
          </w:tcPr>
          <w:p w14:paraId="4A7A0F76" w14:textId="4FF69F7F" w:rsidR="0094595E" w:rsidRPr="00183D0B" w:rsidRDefault="008D2211" w:rsidP="000D4BAA">
            <w:pPr>
              <w:ind w:right="260"/>
              <w:jc w:val="both"/>
              <w:rPr>
                <w:rFonts w:eastAsia="Calibri" w:cs="Arial"/>
                <w:sz w:val="22"/>
              </w:rPr>
            </w:pPr>
            <w:r w:rsidRPr="00183D0B">
              <w:rPr>
                <w:rFonts w:eastAsia="Calibri" w:cs="Arial"/>
                <w:sz w:val="22"/>
              </w:rPr>
              <w:t>58,135</w:t>
            </w:r>
            <w:r w:rsidR="00147A52" w:rsidRPr="00183D0B">
              <w:rPr>
                <w:rFonts w:eastAsia="Calibri" w:cs="Arial"/>
                <w:sz w:val="22"/>
              </w:rPr>
              <w:t xml:space="preserve"> – </w:t>
            </w:r>
            <w:r w:rsidRPr="00183D0B">
              <w:rPr>
                <w:rFonts w:eastAsia="Calibri" w:cs="Arial"/>
                <w:sz w:val="22"/>
              </w:rPr>
              <w:t>79,167</w:t>
            </w:r>
          </w:p>
        </w:tc>
      </w:tr>
    </w:tbl>
    <w:p w14:paraId="16DBEF96" w14:textId="77777777" w:rsidR="0017397D" w:rsidRPr="00183D0B" w:rsidRDefault="0017397D" w:rsidP="000D4BAA">
      <w:pPr>
        <w:spacing w:after="0" w:line="240" w:lineRule="auto"/>
        <w:ind w:right="260"/>
        <w:jc w:val="both"/>
        <w:rPr>
          <w:rFonts w:eastAsia="Calibri" w:cs="Arial"/>
          <w:sz w:val="22"/>
        </w:rPr>
      </w:pPr>
    </w:p>
    <w:p w14:paraId="53FC8DED" w14:textId="3A964896" w:rsidR="0017397D" w:rsidRDefault="0094595E" w:rsidP="000D4BAA">
      <w:pPr>
        <w:pStyle w:val="Heading2"/>
        <w:numPr>
          <w:ilvl w:val="0"/>
          <w:numId w:val="21"/>
        </w:numPr>
        <w:spacing w:before="0" w:line="240" w:lineRule="auto"/>
        <w:ind w:right="260"/>
        <w:jc w:val="both"/>
        <w:rPr>
          <w:rFonts w:ascii="Arial" w:eastAsia="Times New Roman" w:hAnsi="Arial" w:cs="Arial"/>
          <w:color w:val="548DD4"/>
          <w:sz w:val="24"/>
          <w:szCs w:val="24"/>
        </w:rPr>
      </w:pPr>
      <w:bookmarkStart w:id="18" w:name="_Toc459637938"/>
      <w:r w:rsidRPr="001E6DAD">
        <w:rPr>
          <w:rFonts w:ascii="Arial" w:eastAsia="Times New Roman" w:hAnsi="Arial" w:cs="Arial"/>
          <w:color w:val="548DD4"/>
          <w:sz w:val="24"/>
          <w:szCs w:val="24"/>
        </w:rPr>
        <w:t xml:space="preserve">Leadership </w:t>
      </w:r>
      <w:r w:rsidR="00C049AE" w:rsidRPr="001E6DAD">
        <w:rPr>
          <w:rFonts w:ascii="Arial" w:eastAsia="Times New Roman" w:hAnsi="Arial" w:cs="Arial"/>
          <w:color w:val="548DD4"/>
          <w:sz w:val="24"/>
          <w:szCs w:val="24"/>
        </w:rPr>
        <w:t>P</w:t>
      </w:r>
      <w:r w:rsidRPr="001E6DAD">
        <w:rPr>
          <w:rFonts w:ascii="Arial" w:eastAsia="Times New Roman" w:hAnsi="Arial" w:cs="Arial"/>
          <w:color w:val="548DD4"/>
          <w:sz w:val="24"/>
          <w:szCs w:val="24"/>
        </w:rPr>
        <w:t xml:space="preserve">ay </w:t>
      </w:r>
      <w:r w:rsidR="00C049AE" w:rsidRPr="001E6DAD">
        <w:rPr>
          <w:rFonts w:ascii="Arial" w:eastAsia="Times New Roman" w:hAnsi="Arial" w:cs="Arial"/>
          <w:color w:val="548DD4"/>
          <w:sz w:val="24"/>
          <w:szCs w:val="24"/>
        </w:rPr>
        <w:t>R</w:t>
      </w:r>
      <w:r w:rsidRPr="001E6DAD">
        <w:rPr>
          <w:rFonts w:ascii="Arial" w:eastAsia="Times New Roman" w:hAnsi="Arial" w:cs="Arial"/>
          <w:color w:val="548DD4"/>
          <w:sz w:val="24"/>
          <w:szCs w:val="24"/>
        </w:rPr>
        <w:t xml:space="preserve">anges </w:t>
      </w:r>
      <w:bookmarkEnd w:id="18"/>
    </w:p>
    <w:p w14:paraId="326B8181" w14:textId="77777777" w:rsidR="001E6DAD" w:rsidRPr="001E6DAD" w:rsidRDefault="001E6DAD" w:rsidP="001E6DAD"/>
    <w:p w14:paraId="1ADDA9E5" w14:textId="59AF5817" w:rsidR="002C26D3" w:rsidRDefault="00DC6328" w:rsidP="000D4BAA">
      <w:pPr>
        <w:spacing w:after="0" w:line="240" w:lineRule="auto"/>
        <w:ind w:left="851" w:right="260"/>
        <w:jc w:val="both"/>
        <w:rPr>
          <w:rFonts w:eastAsia="Calibri" w:cs="Arial"/>
          <w:b/>
          <w:sz w:val="22"/>
        </w:rPr>
      </w:pPr>
      <w:r w:rsidRPr="00183D0B">
        <w:rPr>
          <w:rFonts w:eastAsia="Calibri" w:cs="Arial"/>
          <w:b/>
          <w:sz w:val="22"/>
        </w:rPr>
        <w:t xml:space="preserve">Key </w:t>
      </w:r>
      <w:r w:rsidR="006A0D33" w:rsidRPr="00183D0B">
        <w:rPr>
          <w:rFonts w:eastAsia="Calibri" w:cs="Arial"/>
          <w:b/>
          <w:sz w:val="22"/>
        </w:rPr>
        <w:t>Note:</w:t>
      </w:r>
      <w:r w:rsidR="002C26D3" w:rsidRPr="00183D0B">
        <w:rPr>
          <w:rFonts w:eastAsia="Calibri" w:cs="Arial"/>
          <w:b/>
          <w:sz w:val="22"/>
        </w:rPr>
        <w:t xml:space="preserve"> </w:t>
      </w:r>
    </w:p>
    <w:p w14:paraId="36D359C6" w14:textId="77777777" w:rsidR="00183D0B" w:rsidRPr="00183D0B" w:rsidRDefault="00183D0B" w:rsidP="000D4BAA">
      <w:pPr>
        <w:spacing w:after="0" w:line="240" w:lineRule="auto"/>
        <w:ind w:left="851" w:right="260"/>
        <w:jc w:val="both"/>
        <w:rPr>
          <w:rFonts w:eastAsia="Calibri" w:cs="Arial"/>
          <w:b/>
          <w:sz w:val="22"/>
        </w:rPr>
      </w:pPr>
    </w:p>
    <w:p w14:paraId="44CB8624" w14:textId="3CDBA174" w:rsidR="002C26D3" w:rsidRPr="00183D0B" w:rsidRDefault="002C26D3" w:rsidP="000D4BAA">
      <w:pPr>
        <w:spacing w:after="0" w:line="240" w:lineRule="auto"/>
        <w:ind w:left="851" w:right="260"/>
        <w:jc w:val="both"/>
        <w:rPr>
          <w:rFonts w:eastAsia="Calibri" w:cs="Arial"/>
          <w:sz w:val="22"/>
        </w:rPr>
      </w:pPr>
      <w:r w:rsidRPr="00183D0B">
        <w:rPr>
          <w:rFonts w:eastAsia="Calibri" w:cs="Arial"/>
          <w:sz w:val="22"/>
        </w:rPr>
        <w:t>There is no requirement for a specific number of pay reference points</w:t>
      </w:r>
      <w:r w:rsidR="00213B0F" w:rsidRPr="00183D0B">
        <w:rPr>
          <w:rFonts w:eastAsia="Calibri" w:cs="Arial"/>
          <w:sz w:val="22"/>
        </w:rPr>
        <w:t xml:space="preserve"> for leadership. </w:t>
      </w:r>
    </w:p>
    <w:p w14:paraId="4EE5E5A6" w14:textId="1E9C8C9A" w:rsidR="002C26D3" w:rsidRDefault="002C26D3" w:rsidP="000D4BAA">
      <w:pPr>
        <w:spacing w:after="0" w:line="240" w:lineRule="auto"/>
        <w:ind w:left="851" w:right="260"/>
        <w:jc w:val="both"/>
        <w:rPr>
          <w:rFonts w:eastAsia="Calibri" w:cs="Arial"/>
          <w:sz w:val="22"/>
        </w:rPr>
      </w:pPr>
      <w:r w:rsidRPr="00183D0B">
        <w:rPr>
          <w:rFonts w:eastAsia="Calibri" w:cs="Arial"/>
          <w:sz w:val="22"/>
        </w:rPr>
        <w:t>The minimum statutory pay for members of the lead</w:t>
      </w:r>
      <w:r w:rsidR="00605ACB" w:rsidRPr="00183D0B">
        <w:rPr>
          <w:rFonts w:eastAsia="Calibri" w:cs="Arial"/>
          <w:sz w:val="22"/>
        </w:rPr>
        <w:t xml:space="preserve">ership group is </w:t>
      </w:r>
      <w:r w:rsidR="00C23D91" w:rsidRPr="00183D0B">
        <w:rPr>
          <w:rFonts w:eastAsia="Calibri" w:cs="Arial"/>
          <w:sz w:val="22"/>
        </w:rPr>
        <w:t>£</w:t>
      </w:r>
      <w:r w:rsidR="00406337" w:rsidRPr="00183D0B">
        <w:rPr>
          <w:rFonts w:eastAsia="Calibri" w:cs="Arial"/>
          <w:sz w:val="22"/>
        </w:rPr>
        <w:t>42,195</w:t>
      </w:r>
      <w:r w:rsidRPr="00183D0B">
        <w:rPr>
          <w:rFonts w:eastAsia="Calibri" w:cs="Arial"/>
          <w:sz w:val="22"/>
        </w:rPr>
        <w:t>.</w:t>
      </w:r>
    </w:p>
    <w:p w14:paraId="76CAB5DA" w14:textId="77777777" w:rsidR="00183D0B" w:rsidRPr="00183D0B" w:rsidRDefault="00183D0B" w:rsidP="000D4BAA">
      <w:pPr>
        <w:spacing w:after="0" w:line="240" w:lineRule="auto"/>
        <w:ind w:left="851" w:right="260"/>
        <w:jc w:val="both"/>
        <w:rPr>
          <w:rFonts w:eastAsia="Calibri" w:cs="Arial"/>
          <w:sz w:val="22"/>
        </w:rPr>
      </w:pPr>
    </w:p>
    <w:p w14:paraId="64A7F196" w14:textId="55D1857D" w:rsidR="002C26D3" w:rsidRPr="00183D0B" w:rsidRDefault="002C26D3" w:rsidP="000D4BAA">
      <w:pPr>
        <w:spacing w:after="0" w:line="240" w:lineRule="auto"/>
        <w:ind w:left="851" w:right="260"/>
        <w:jc w:val="both"/>
        <w:rPr>
          <w:rFonts w:eastAsia="Calibri" w:cs="Arial"/>
          <w:sz w:val="22"/>
        </w:rPr>
      </w:pPr>
      <w:r w:rsidRPr="00183D0B">
        <w:rPr>
          <w:rFonts w:eastAsia="Calibri" w:cs="Arial"/>
          <w:sz w:val="22"/>
        </w:rPr>
        <w:t xml:space="preserve">Where there is more than one post of deputy or assistant </w:t>
      </w:r>
      <w:proofErr w:type="spellStart"/>
      <w:r w:rsidRPr="00183D0B">
        <w:rPr>
          <w:rFonts w:eastAsia="Calibri" w:cs="Arial"/>
          <w:sz w:val="22"/>
        </w:rPr>
        <w:t>headteacher</w:t>
      </w:r>
      <w:proofErr w:type="spellEnd"/>
      <w:r w:rsidRPr="00183D0B">
        <w:rPr>
          <w:rFonts w:eastAsia="Calibri" w:cs="Arial"/>
          <w:sz w:val="22"/>
        </w:rPr>
        <w:t xml:space="preserve"> in the school</w:t>
      </w:r>
      <w:r w:rsidR="004F63D5" w:rsidRPr="00183D0B">
        <w:rPr>
          <w:rFonts w:eastAsia="Calibri" w:cs="Arial"/>
          <w:sz w:val="22"/>
        </w:rPr>
        <w:t>’s</w:t>
      </w:r>
      <w:r w:rsidRPr="00183D0B">
        <w:rPr>
          <w:rFonts w:eastAsia="Calibri" w:cs="Arial"/>
          <w:sz w:val="22"/>
        </w:rPr>
        <w:t xml:space="preserve"> </w:t>
      </w:r>
      <w:r w:rsidR="00C040AA" w:rsidRPr="00183D0B">
        <w:rPr>
          <w:rFonts w:eastAsia="Calibri" w:cs="Arial"/>
          <w:sz w:val="22"/>
        </w:rPr>
        <w:t xml:space="preserve">staffing </w:t>
      </w:r>
      <w:r w:rsidRPr="00183D0B">
        <w:rPr>
          <w:rFonts w:eastAsia="Calibri" w:cs="Arial"/>
          <w:sz w:val="22"/>
        </w:rPr>
        <w:t xml:space="preserve">structure it is possible for </w:t>
      </w:r>
      <w:r w:rsidR="003F20F5" w:rsidRPr="00183D0B">
        <w:rPr>
          <w:rFonts w:eastAsia="Calibri" w:cs="Arial"/>
          <w:sz w:val="22"/>
        </w:rPr>
        <w:t xml:space="preserve">differing </w:t>
      </w:r>
      <w:r w:rsidRPr="00183D0B">
        <w:rPr>
          <w:rFonts w:eastAsia="Calibri" w:cs="Arial"/>
          <w:sz w:val="22"/>
        </w:rPr>
        <w:t>pay ranges/salar</w:t>
      </w:r>
      <w:r w:rsidR="00C040AA" w:rsidRPr="00183D0B">
        <w:rPr>
          <w:rFonts w:eastAsia="Calibri" w:cs="Arial"/>
          <w:sz w:val="22"/>
        </w:rPr>
        <w:t>y reference points</w:t>
      </w:r>
      <w:r w:rsidRPr="00183D0B">
        <w:rPr>
          <w:rFonts w:eastAsia="Calibri" w:cs="Arial"/>
          <w:sz w:val="22"/>
        </w:rPr>
        <w:t xml:space="preserve"> to be </w:t>
      </w:r>
      <w:r w:rsidR="00C040AA" w:rsidRPr="00183D0B">
        <w:rPr>
          <w:rFonts w:eastAsia="Calibri" w:cs="Arial"/>
          <w:sz w:val="22"/>
        </w:rPr>
        <w:t xml:space="preserve">applied </w:t>
      </w:r>
      <w:r w:rsidRPr="00183D0B">
        <w:rPr>
          <w:rFonts w:eastAsia="Calibri" w:cs="Arial"/>
          <w:sz w:val="22"/>
        </w:rPr>
        <w:t>to the individual posts</w:t>
      </w:r>
      <w:r w:rsidR="00213B0F" w:rsidRPr="00183D0B">
        <w:rPr>
          <w:rFonts w:eastAsia="Calibri" w:cs="Arial"/>
          <w:sz w:val="22"/>
        </w:rPr>
        <w:t xml:space="preserve"> and for pay ranges to overlap</w:t>
      </w:r>
      <w:r w:rsidRPr="00183D0B">
        <w:rPr>
          <w:rFonts w:eastAsia="Calibri" w:cs="Arial"/>
          <w:sz w:val="22"/>
        </w:rPr>
        <w:t xml:space="preserve">. </w:t>
      </w:r>
      <w:r w:rsidR="00213B0F" w:rsidRPr="00183D0B">
        <w:rPr>
          <w:rFonts w:eastAsia="Calibri" w:cs="Arial"/>
          <w:sz w:val="22"/>
        </w:rPr>
        <w:t>Appropriate consideration must be given to the level of responsibility required for each post when determining the relevant pay range.</w:t>
      </w:r>
      <w:r w:rsidR="00C040AA" w:rsidRPr="00183D0B">
        <w:rPr>
          <w:rFonts w:eastAsia="Calibri" w:cs="Arial"/>
          <w:sz w:val="22"/>
        </w:rPr>
        <w:t xml:space="preserve"> The school may seek external advice when setting such pay ranges.</w:t>
      </w:r>
    </w:p>
    <w:p w14:paraId="19EBF0FE" w14:textId="77777777" w:rsidR="002C26D3" w:rsidRPr="00183D0B" w:rsidRDefault="002C26D3" w:rsidP="000D4BAA">
      <w:pPr>
        <w:spacing w:after="0" w:line="240" w:lineRule="auto"/>
        <w:ind w:right="260"/>
        <w:jc w:val="both"/>
        <w:rPr>
          <w:rFonts w:eastAsia="Calibri" w:cs="Arial"/>
          <w:b/>
          <w:sz w:val="22"/>
        </w:rPr>
      </w:pPr>
    </w:p>
    <w:p w14:paraId="0B891086" w14:textId="77777777" w:rsidR="00260391" w:rsidRPr="00183D0B" w:rsidRDefault="00260391" w:rsidP="000D4BAA">
      <w:pPr>
        <w:spacing w:after="0" w:line="240" w:lineRule="auto"/>
        <w:ind w:right="260"/>
        <w:jc w:val="both"/>
        <w:rPr>
          <w:rFonts w:eastAsia="Calibri" w:cs="Arial"/>
          <w:sz w:val="22"/>
        </w:rPr>
      </w:pPr>
    </w:p>
    <w:p w14:paraId="244BACC3" w14:textId="77777777" w:rsidR="00260391" w:rsidRPr="00A91CA5" w:rsidRDefault="00260391" w:rsidP="000D4BAA">
      <w:pPr>
        <w:pStyle w:val="Heading3"/>
        <w:spacing w:before="0" w:line="240" w:lineRule="auto"/>
        <w:ind w:left="851" w:right="260"/>
        <w:jc w:val="both"/>
        <w:rPr>
          <w:rFonts w:ascii="Arial" w:eastAsia="Calibri" w:hAnsi="Arial" w:cs="Arial"/>
          <w:color w:val="548DD4"/>
          <w:szCs w:val="24"/>
        </w:rPr>
      </w:pPr>
      <w:proofErr w:type="spellStart"/>
      <w:r w:rsidRPr="00A91CA5">
        <w:rPr>
          <w:rFonts w:ascii="Arial" w:eastAsia="Calibri" w:hAnsi="Arial" w:cs="Arial"/>
          <w:color w:val="548DD4"/>
          <w:szCs w:val="24"/>
        </w:rPr>
        <w:t>Headteacher</w:t>
      </w:r>
      <w:proofErr w:type="spellEnd"/>
    </w:p>
    <w:p w14:paraId="062F84A4" w14:textId="7B77EC22" w:rsidR="00260391" w:rsidRPr="00183D0B" w:rsidRDefault="001E6DAD" w:rsidP="001E6DAD">
      <w:pPr>
        <w:spacing w:after="0" w:line="240" w:lineRule="auto"/>
        <w:ind w:left="851" w:right="260"/>
        <w:jc w:val="both"/>
        <w:rPr>
          <w:rFonts w:eastAsia="Calibri" w:cs="Arial"/>
          <w:color w:val="000000" w:themeColor="text1"/>
          <w:sz w:val="22"/>
        </w:rPr>
      </w:pPr>
      <w:r>
        <w:rPr>
          <w:rFonts w:eastAsia="Calibri" w:cs="Arial"/>
          <w:sz w:val="22"/>
        </w:rPr>
        <w:t>£</w:t>
      </w:r>
      <w:r w:rsidRPr="00183D0B">
        <w:rPr>
          <w:rFonts w:eastAsia="Calibri" w:cs="Arial"/>
          <w:sz w:val="22"/>
        </w:rPr>
        <w:t xml:space="preserve">58,135 – </w:t>
      </w:r>
      <w:r>
        <w:rPr>
          <w:rFonts w:eastAsia="Calibri" w:cs="Arial"/>
          <w:sz w:val="22"/>
        </w:rPr>
        <w:t>£</w:t>
      </w:r>
      <w:r w:rsidRPr="00183D0B">
        <w:rPr>
          <w:rFonts w:eastAsia="Calibri" w:cs="Arial"/>
          <w:sz w:val="22"/>
        </w:rPr>
        <w:t>79,167</w:t>
      </w:r>
    </w:p>
    <w:p w14:paraId="68004C36" w14:textId="77777777" w:rsidR="00260391" w:rsidRPr="00183D0B" w:rsidRDefault="00260391" w:rsidP="001E6DAD">
      <w:pPr>
        <w:spacing w:after="0" w:line="240" w:lineRule="auto"/>
        <w:ind w:left="851" w:right="260"/>
        <w:jc w:val="both"/>
        <w:rPr>
          <w:rFonts w:eastAsia="Calibri" w:cs="Arial"/>
          <w:color w:val="000000" w:themeColor="text1"/>
          <w:sz w:val="22"/>
        </w:rPr>
      </w:pPr>
    </w:p>
    <w:p w14:paraId="6E789C24" w14:textId="77777777" w:rsidR="00260391" w:rsidRPr="001E6DAD" w:rsidRDefault="00260391" w:rsidP="001E6DAD">
      <w:pPr>
        <w:pStyle w:val="Heading3"/>
        <w:spacing w:before="0" w:line="240" w:lineRule="auto"/>
        <w:ind w:left="851" w:right="260"/>
        <w:jc w:val="both"/>
        <w:rPr>
          <w:rFonts w:ascii="Arial" w:eastAsia="Calibri" w:hAnsi="Arial" w:cs="Arial"/>
          <w:color w:val="548DD4"/>
          <w:szCs w:val="24"/>
        </w:rPr>
      </w:pPr>
      <w:r w:rsidRPr="001E6DAD">
        <w:rPr>
          <w:rFonts w:ascii="Arial" w:eastAsia="Calibri" w:hAnsi="Arial" w:cs="Arial"/>
          <w:color w:val="548DD4"/>
          <w:szCs w:val="24"/>
        </w:rPr>
        <w:t xml:space="preserve">Deputy </w:t>
      </w:r>
      <w:proofErr w:type="spellStart"/>
      <w:r w:rsidRPr="001E6DAD">
        <w:rPr>
          <w:rFonts w:ascii="Arial" w:eastAsia="Calibri" w:hAnsi="Arial" w:cs="Arial"/>
          <w:color w:val="548DD4"/>
          <w:szCs w:val="24"/>
        </w:rPr>
        <w:t>Headteacher</w:t>
      </w:r>
      <w:proofErr w:type="spellEnd"/>
      <w:r w:rsidRPr="001E6DAD">
        <w:rPr>
          <w:rFonts w:ascii="Arial" w:eastAsia="Calibri" w:hAnsi="Arial" w:cs="Arial"/>
          <w:color w:val="548DD4"/>
          <w:szCs w:val="24"/>
        </w:rPr>
        <w:t>(s)</w:t>
      </w:r>
    </w:p>
    <w:p w14:paraId="240AF9D4" w14:textId="42AAD288" w:rsidR="00260391" w:rsidRPr="001E6DAD" w:rsidRDefault="001E6DAD" w:rsidP="001E6DAD">
      <w:pPr>
        <w:spacing w:after="0" w:line="240" w:lineRule="auto"/>
        <w:ind w:left="851" w:right="260"/>
        <w:jc w:val="both"/>
        <w:rPr>
          <w:rFonts w:eastAsia="Calibri" w:cs="Arial"/>
          <w:color w:val="000000" w:themeColor="text1"/>
          <w:sz w:val="22"/>
        </w:rPr>
      </w:pPr>
      <w:r>
        <w:rPr>
          <w:rFonts w:eastAsia="Calibri" w:cs="Arial"/>
          <w:color w:val="000000" w:themeColor="text1"/>
          <w:sz w:val="22"/>
        </w:rPr>
        <w:t>NA</w:t>
      </w:r>
    </w:p>
    <w:p w14:paraId="541F1175" w14:textId="77777777" w:rsidR="00260391" w:rsidRPr="001E6DAD" w:rsidRDefault="00260391" w:rsidP="001E6DAD">
      <w:pPr>
        <w:spacing w:after="0" w:line="240" w:lineRule="auto"/>
        <w:ind w:left="851" w:right="260"/>
        <w:jc w:val="both"/>
        <w:rPr>
          <w:rFonts w:eastAsia="Calibri" w:cs="Arial"/>
          <w:color w:val="000000" w:themeColor="text1"/>
          <w:sz w:val="22"/>
        </w:rPr>
      </w:pPr>
    </w:p>
    <w:p w14:paraId="46ED8E5E" w14:textId="77777777" w:rsidR="00260391" w:rsidRPr="00A91CA5" w:rsidRDefault="00260391" w:rsidP="001E6DAD">
      <w:pPr>
        <w:pStyle w:val="Heading3"/>
        <w:spacing w:before="0" w:line="240" w:lineRule="auto"/>
        <w:ind w:left="851" w:right="260"/>
        <w:jc w:val="both"/>
        <w:rPr>
          <w:rFonts w:ascii="Arial" w:eastAsia="Calibri" w:hAnsi="Arial" w:cs="Arial"/>
          <w:color w:val="548DD4"/>
          <w:szCs w:val="24"/>
        </w:rPr>
      </w:pPr>
      <w:r w:rsidRPr="001E6DAD">
        <w:rPr>
          <w:rFonts w:ascii="Arial" w:eastAsia="Calibri" w:hAnsi="Arial" w:cs="Arial"/>
          <w:color w:val="548DD4"/>
          <w:szCs w:val="24"/>
        </w:rPr>
        <w:t xml:space="preserve">Assistant </w:t>
      </w:r>
      <w:proofErr w:type="spellStart"/>
      <w:r w:rsidRPr="001E6DAD">
        <w:rPr>
          <w:rFonts w:ascii="Arial" w:eastAsia="Calibri" w:hAnsi="Arial" w:cs="Arial"/>
          <w:color w:val="548DD4"/>
          <w:szCs w:val="24"/>
        </w:rPr>
        <w:t>Headteacher</w:t>
      </w:r>
      <w:proofErr w:type="spellEnd"/>
      <w:r w:rsidRPr="001E6DAD">
        <w:rPr>
          <w:rFonts w:ascii="Arial" w:eastAsia="Calibri" w:hAnsi="Arial" w:cs="Arial"/>
          <w:color w:val="548DD4"/>
          <w:szCs w:val="24"/>
        </w:rPr>
        <w:t>(s)</w:t>
      </w:r>
    </w:p>
    <w:p w14:paraId="227B9653" w14:textId="2E5B80C0" w:rsidR="00260391" w:rsidRPr="00183D0B" w:rsidRDefault="001E6DAD" w:rsidP="001E6DAD">
      <w:pPr>
        <w:spacing w:after="0" w:line="240" w:lineRule="auto"/>
        <w:ind w:left="851" w:right="260"/>
        <w:jc w:val="both"/>
        <w:rPr>
          <w:rFonts w:eastAsia="Calibri" w:cs="Arial"/>
          <w:color w:val="000000" w:themeColor="text1"/>
          <w:sz w:val="22"/>
        </w:rPr>
      </w:pPr>
      <w:r>
        <w:rPr>
          <w:rFonts w:eastAsia="Calibri" w:cs="Arial"/>
          <w:color w:val="000000" w:themeColor="text1"/>
          <w:sz w:val="22"/>
        </w:rPr>
        <w:t>NA</w:t>
      </w:r>
    </w:p>
    <w:p w14:paraId="7A42B063" w14:textId="77777777" w:rsidR="00260391" w:rsidRPr="00183D0B" w:rsidRDefault="00260391" w:rsidP="001E6DAD">
      <w:pPr>
        <w:spacing w:after="0" w:line="240" w:lineRule="auto"/>
        <w:ind w:left="851" w:right="260"/>
        <w:jc w:val="both"/>
        <w:rPr>
          <w:rFonts w:eastAsia="Calibri" w:cs="Arial"/>
          <w:color w:val="000000" w:themeColor="text1"/>
          <w:sz w:val="22"/>
        </w:rPr>
      </w:pPr>
    </w:p>
    <w:p w14:paraId="6B75B5AE" w14:textId="77777777" w:rsidR="00260391" w:rsidRPr="00260391" w:rsidRDefault="00260391" w:rsidP="000D4BAA">
      <w:pPr>
        <w:shd w:val="clear" w:color="auto" w:fill="FFFF00"/>
        <w:spacing w:after="0" w:line="240" w:lineRule="auto"/>
        <w:ind w:right="260"/>
        <w:jc w:val="both"/>
        <w:rPr>
          <w:rFonts w:eastAsia="Calibri" w:cs="Times New Roman"/>
          <w:szCs w:val="24"/>
        </w:rPr>
        <w:sectPr w:rsidR="00260391" w:rsidRPr="00260391" w:rsidSect="00591A7F">
          <w:headerReference w:type="even" r:id="rId11"/>
          <w:footerReference w:type="default" r:id="rId12"/>
          <w:pgSz w:w="11906" w:h="16838" w:code="9"/>
          <w:pgMar w:top="720" w:right="720" w:bottom="720" w:left="720" w:header="709" w:footer="709" w:gutter="0"/>
          <w:pgNumType w:start="1"/>
          <w:cols w:space="708"/>
          <w:titlePg/>
          <w:docGrid w:linePitch="360"/>
        </w:sectPr>
      </w:pPr>
    </w:p>
    <w:p w14:paraId="1DC7CDD2" w14:textId="001EB4F6" w:rsidR="0094595E" w:rsidRPr="00183D0B" w:rsidRDefault="00183D0B" w:rsidP="001D7719">
      <w:pPr>
        <w:pStyle w:val="Heading2"/>
        <w:numPr>
          <w:ilvl w:val="0"/>
          <w:numId w:val="25"/>
        </w:numPr>
        <w:spacing w:before="0" w:line="240" w:lineRule="auto"/>
        <w:ind w:left="851" w:right="260" w:hanging="851"/>
        <w:jc w:val="both"/>
        <w:rPr>
          <w:rFonts w:eastAsia="Times New Roman"/>
          <w:color w:val="548DD4"/>
          <w:sz w:val="24"/>
          <w:szCs w:val="24"/>
        </w:rPr>
      </w:pPr>
      <w:bookmarkStart w:id="19" w:name="_Toc403741610"/>
      <w:bookmarkStart w:id="20" w:name="_Toc459637939"/>
      <w:r w:rsidRPr="00183D0B">
        <w:rPr>
          <w:rFonts w:ascii="Arial" w:eastAsia="Times New Roman" w:hAnsi="Arial" w:cs="Arial"/>
          <w:color w:val="548DD4"/>
          <w:sz w:val="24"/>
          <w:szCs w:val="24"/>
        </w:rPr>
        <w:lastRenderedPageBreak/>
        <w:t>TEACHING AND LEARNING RESPONSIBILITY PAYMENTS</w:t>
      </w:r>
      <w:bookmarkEnd w:id="19"/>
      <w:bookmarkEnd w:id="20"/>
    </w:p>
    <w:p w14:paraId="152FC3A3" w14:textId="77777777" w:rsidR="0094595E" w:rsidRPr="0094595E" w:rsidRDefault="0094595E" w:rsidP="000D4BAA">
      <w:pPr>
        <w:spacing w:after="0" w:line="240" w:lineRule="auto"/>
        <w:ind w:right="260"/>
        <w:contextualSpacing/>
        <w:jc w:val="both"/>
        <w:rPr>
          <w:rFonts w:eastAsia="Calibri" w:cs="Times New Roman"/>
        </w:rPr>
      </w:pPr>
    </w:p>
    <w:p w14:paraId="109F1805" w14:textId="42692CB7" w:rsidR="005D441B" w:rsidRDefault="0094595E" w:rsidP="001D7719">
      <w:pPr>
        <w:pStyle w:val="ListParagraph"/>
        <w:numPr>
          <w:ilvl w:val="0"/>
          <w:numId w:val="26"/>
        </w:numPr>
        <w:spacing w:after="0" w:line="240" w:lineRule="auto"/>
        <w:ind w:left="851" w:right="260" w:hanging="851"/>
        <w:jc w:val="both"/>
        <w:rPr>
          <w:rFonts w:eastAsia="Calibri" w:cs="Times New Roman"/>
          <w:sz w:val="22"/>
        </w:rPr>
      </w:pPr>
      <w:r w:rsidRPr="005D441B">
        <w:rPr>
          <w:rFonts w:eastAsia="Calibri" w:cs="Times New Roman"/>
          <w:sz w:val="22"/>
        </w:rPr>
        <w:t>TLR1 and TLR2 payments are awarded to a teacher who undertakes a clearly defined and sustained additional responsibility in the context of the school’s staffing structure for the purpose of ensuring the continued delivery of high quality teaching and learning for which they are accountable.  The award is made while the teacher remains in the same post or occupies another post in the temporary absence of the post-holder.</w:t>
      </w:r>
    </w:p>
    <w:p w14:paraId="57E54B76" w14:textId="77777777" w:rsidR="005D441B" w:rsidRDefault="005D441B" w:rsidP="000D4BAA">
      <w:pPr>
        <w:pStyle w:val="ListParagraph"/>
        <w:spacing w:after="0" w:line="240" w:lineRule="auto"/>
        <w:ind w:left="851" w:right="260"/>
        <w:jc w:val="both"/>
        <w:rPr>
          <w:rFonts w:eastAsia="Calibri" w:cs="Times New Roman"/>
          <w:sz w:val="22"/>
        </w:rPr>
      </w:pPr>
    </w:p>
    <w:p w14:paraId="607009B7" w14:textId="1627D18F" w:rsidR="0094595E" w:rsidRPr="005D441B" w:rsidRDefault="0094595E" w:rsidP="001D7719">
      <w:pPr>
        <w:pStyle w:val="ListParagraph"/>
        <w:numPr>
          <w:ilvl w:val="0"/>
          <w:numId w:val="26"/>
        </w:numPr>
        <w:spacing w:after="0" w:line="240" w:lineRule="auto"/>
        <w:ind w:left="851" w:right="260" w:hanging="851"/>
        <w:jc w:val="both"/>
        <w:rPr>
          <w:rFonts w:eastAsia="Calibri" w:cs="Times New Roman"/>
          <w:sz w:val="22"/>
        </w:rPr>
      </w:pPr>
      <w:r w:rsidRPr="005D441B">
        <w:rPr>
          <w:rFonts w:eastAsia="Calibri" w:cs="Times New Roman"/>
          <w:sz w:val="22"/>
        </w:rPr>
        <w:t xml:space="preserve">Before awarding a TLR1 or TLR2 payment to a teacher the pay committee will satisfy itself that the teacher’s duties include a significant responsibility that is not required of all classroom teachers and that:- </w:t>
      </w:r>
    </w:p>
    <w:p w14:paraId="4531A6F8" w14:textId="77777777" w:rsidR="0094595E" w:rsidRPr="0094595E" w:rsidRDefault="0094595E" w:rsidP="000D4BAA">
      <w:pPr>
        <w:spacing w:after="0" w:line="240" w:lineRule="auto"/>
        <w:ind w:right="260"/>
        <w:jc w:val="both"/>
        <w:rPr>
          <w:rFonts w:ascii="Calibri" w:eastAsia="Calibri" w:hAnsi="Calibri" w:cs="Times New Roman"/>
          <w:sz w:val="22"/>
        </w:rPr>
      </w:pPr>
    </w:p>
    <w:p w14:paraId="1CDF4ABE" w14:textId="128CC5B0" w:rsidR="0094595E" w:rsidRDefault="0094595E" w:rsidP="00E30A89">
      <w:pPr>
        <w:numPr>
          <w:ilvl w:val="0"/>
          <w:numId w:val="8"/>
        </w:numPr>
        <w:spacing w:after="0" w:line="240" w:lineRule="auto"/>
        <w:ind w:left="1418" w:right="260" w:hanging="567"/>
        <w:contextualSpacing/>
        <w:jc w:val="both"/>
        <w:rPr>
          <w:rFonts w:eastAsia="Calibri" w:cs="Times New Roman"/>
          <w:sz w:val="22"/>
        </w:rPr>
      </w:pPr>
      <w:r w:rsidRPr="0094595E">
        <w:rPr>
          <w:rFonts w:eastAsia="Calibri" w:cs="Times New Roman"/>
          <w:sz w:val="22"/>
        </w:rPr>
        <w:t>is focused on teaching and learning;</w:t>
      </w:r>
    </w:p>
    <w:p w14:paraId="3D889FEB" w14:textId="77777777" w:rsidR="005D441B" w:rsidRPr="0094595E" w:rsidRDefault="005D441B" w:rsidP="000D4BAA">
      <w:pPr>
        <w:spacing w:after="0" w:line="240" w:lineRule="auto"/>
        <w:ind w:left="1418" w:right="260"/>
        <w:contextualSpacing/>
        <w:jc w:val="both"/>
        <w:rPr>
          <w:rFonts w:eastAsia="Calibri" w:cs="Times New Roman"/>
          <w:sz w:val="22"/>
        </w:rPr>
      </w:pPr>
    </w:p>
    <w:p w14:paraId="3D431BE9" w14:textId="3D6BCFF1" w:rsidR="0094595E" w:rsidRDefault="0094595E" w:rsidP="00E30A89">
      <w:pPr>
        <w:numPr>
          <w:ilvl w:val="0"/>
          <w:numId w:val="8"/>
        </w:numPr>
        <w:spacing w:after="0" w:line="240" w:lineRule="auto"/>
        <w:ind w:left="1418" w:right="260" w:hanging="567"/>
        <w:contextualSpacing/>
        <w:jc w:val="both"/>
        <w:rPr>
          <w:rFonts w:eastAsia="Calibri" w:cs="Times New Roman"/>
          <w:sz w:val="22"/>
        </w:rPr>
      </w:pPr>
      <w:r w:rsidRPr="0094595E">
        <w:rPr>
          <w:rFonts w:eastAsia="Calibri" w:cs="Times New Roman"/>
          <w:sz w:val="22"/>
        </w:rPr>
        <w:t>requires the exercise of a teacher’s professional skills and judgement;</w:t>
      </w:r>
    </w:p>
    <w:p w14:paraId="6C1514A9" w14:textId="77777777" w:rsidR="005D441B" w:rsidRPr="0094595E" w:rsidRDefault="005D441B" w:rsidP="000D4BAA">
      <w:pPr>
        <w:spacing w:after="0" w:line="240" w:lineRule="auto"/>
        <w:ind w:left="1418" w:right="260"/>
        <w:contextualSpacing/>
        <w:jc w:val="both"/>
        <w:rPr>
          <w:rFonts w:eastAsia="Calibri" w:cs="Times New Roman"/>
          <w:sz w:val="22"/>
        </w:rPr>
      </w:pPr>
    </w:p>
    <w:p w14:paraId="52929F06" w14:textId="0B68C8C6" w:rsidR="0094595E" w:rsidRDefault="0094595E" w:rsidP="00E30A89">
      <w:pPr>
        <w:numPr>
          <w:ilvl w:val="0"/>
          <w:numId w:val="8"/>
        </w:numPr>
        <w:spacing w:after="0" w:line="240" w:lineRule="auto"/>
        <w:ind w:left="1418" w:right="260" w:hanging="567"/>
        <w:contextualSpacing/>
        <w:jc w:val="both"/>
        <w:rPr>
          <w:rFonts w:eastAsia="Calibri" w:cs="Times New Roman"/>
          <w:sz w:val="22"/>
        </w:rPr>
      </w:pPr>
      <w:r w:rsidRPr="0094595E">
        <w:rPr>
          <w:rFonts w:eastAsia="Calibri" w:cs="Times New Roman"/>
          <w:sz w:val="22"/>
        </w:rPr>
        <w:t xml:space="preserve">requires the teacher to lead, manage and develop a subject or curriculum area; </w:t>
      </w:r>
      <w:r w:rsidRPr="005D441B">
        <w:rPr>
          <w:rFonts w:eastAsia="Calibri" w:cs="Times New Roman"/>
          <w:sz w:val="22"/>
        </w:rPr>
        <w:t xml:space="preserve">or to </w:t>
      </w:r>
    </w:p>
    <w:p w14:paraId="4DEB1305" w14:textId="77777777" w:rsidR="005D441B" w:rsidRPr="005D441B" w:rsidRDefault="005D441B" w:rsidP="000D4BAA">
      <w:pPr>
        <w:spacing w:after="0" w:line="240" w:lineRule="auto"/>
        <w:ind w:left="1418" w:right="260"/>
        <w:contextualSpacing/>
        <w:jc w:val="both"/>
        <w:rPr>
          <w:rFonts w:eastAsia="Calibri" w:cs="Times New Roman"/>
          <w:sz w:val="22"/>
        </w:rPr>
      </w:pPr>
    </w:p>
    <w:p w14:paraId="5DEB79CD" w14:textId="4E457E68" w:rsidR="0094595E" w:rsidRDefault="0094595E" w:rsidP="00E30A89">
      <w:pPr>
        <w:numPr>
          <w:ilvl w:val="0"/>
          <w:numId w:val="8"/>
        </w:numPr>
        <w:spacing w:after="0" w:line="240" w:lineRule="auto"/>
        <w:ind w:left="1418" w:right="260" w:hanging="567"/>
        <w:contextualSpacing/>
        <w:jc w:val="both"/>
        <w:rPr>
          <w:rFonts w:eastAsia="Calibri" w:cs="Times New Roman"/>
          <w:sz w:val="22"/>
        </w:rPr>
      </w:pPr>
      <w:r w:rsidRPr="0094595E">
        <w:rPr>
          <w:rFonts w:eastAsia="Calibri" w:cs="Times New Roman"/>
          <w:sz w:val="22"/>
        </w:rPr>
        <w:t>lead and manage pupil development across the curriculum;</w:t>
      </w:r>
    </w:p>
    <w:p w14:paraId="5B0F4295" w14:textId="77777777" w:rsidR="005D441B" w:rsidRPr="0094595E" w:rsidRDefault="005D441B" w:rsidP="000D4BAA">
      <w:pPr>
        <w:spacing w:after="0" w:line="240" w:lineRule="auto"/>
        <w:ind w:left="1418" w:right="260"/>
        <w:contextualSpacing/>
        <w:jc w:val="both"/>
        <w:rPr>
          <w:rFonts w:eastAsia="Calibri" w:cs="Times New Roman"/>
          <w:sz w:val="22"/>
        </w:rPr>
      </w:pPr>
    </w:p>
    <w:p w14:paraId="2DAC9866" w14:textId="737A300F" w:rsidR="0094595E" w:rsidRDefault="0094595E" w:rsidP="00E30A89">
      <w:pPr>
        <w:numPr>
          <w:ilvl w:val="0"/>
          <w:numId w:val="8"/>
        </w:numPr>
        <w:spacing w:after="0" w:line="240" w:lineRule="auto"/>
        <w:ind w:left="1418" w:right="260" w:hanging="567"/>
        <w:contextualSpacing/>
        <w:jc w:val="both"/>
        <w:rPr>
          <w:rFonts w:eastAsia="Calibri" w:cs="Times New Roman"/>
          <w:b/>
          <w:sz w:val="22"/>
        </w:rPr>
      </w:pPr>
      <w:r w:rsidRPr="0094595E">
        <w:rPr>
          <w:rFonts w:eastAsia="Calibri" w:cs="Times New Roman"/>
          <w:sz w:val="22"/>
        </w:rPr>
        <w:t xml:space="preserve">has an impact on the educational progress of pupils other than the teacher’s assigned classes or group of pupils; </w:t>
      </w:r>
      <w:r w:rsidRPr="0094595E">
        <w:rPr>
          <w:rFonts w:eastAsia="Calibri" w:cs="Times New Roman"/>
          <w:b/>
          <w:sz w:val="22"/>
        </w:rPr>
        <w:t>and</w:t>
      </w:r>
    </w:p>
    <w:p w14:paraId="319298CD" w14:textId="77777777" w:rsidR="005D441B" w:rsidRPr="0094595E" w:rsidRDefault="005D441B" w:rsidP="000D4BAA">
      <w:pPr>
        <w:spacing w:after="0" w:line="240" w:lineRule="auto"/>
        <w:ind w:left="1418" w:right="260"/>
        <w:contextualSpacing/>
        <w:jc w:val="both"/>
        <w:rPr>
          <w:rFonts w:eastAsia="Calibri" w:cs="Times New Roman"/>
          <w:b/>
          <w:sz w:val="22"/>
        </w:rPr>
      </w:pPr>
    </w:p>
    <w:p w14:paraId="515F3C3F" w14:textId="77777777" w:rsidR="0094595E" w:rsidRDefault="0094595E" w:rsidP="00E30A89">
      <w:pPr>
        <w:numPr>
          <w:ilvl w:val="0"/>
          <w:numId w:val="8"/>
        </w:numPr>
        <w:spacing w:after="0" w:line="240" w:lineRule="auto"/>
        <w:ind w:left="1418" w:right="260" w:hanging="567"/>
        <w:contextualSpacing/>
        <w:jc w:val="both"/>
        <w:rPr>
          <w:rFonts w:eastAsia="Calibri" w:cs="Times New Roman"/>
          <w:sz w:val="22"/>
        </w:rPr>
      </w:pPr>
      <w:proofErr w:type="gramStart"/>
      <w:r w:rsidRPr="0094595E">
        <w:rPr>
          <w:rFonts w:eastAsia="Calibri" w:cs="Times New Roman"/>
          <w:sz w:val="22"/>
        </w:rPr>
        <w:t>involves</w:t>
      </w:r>
      <w:proofErr w:type="gramEnd"/>
      <w:r w:rsidRPr="0094595E">
        <w:rPr>
          <w:rFonts w:eastAsia="Calibri" w:cs="Times New Roman"/>
          <w:sz w:val="22"/>
        </w:rPr>
        <w:t xml:space="preserve"> leading, developing and enhancing the teaching practice of other staff.</w:t>
      </w:r>
    </w:p>
    <w:p w14:paraId="4D9729C2" w14:textId="77777777" w:rsidR="004F18CF" w:rsidRPr="0094595E" w:rsidRDefault="004F18CF" w:rsidP="000D4BAA">
      <w:pPr>
        <w:spacing w:after="0" w:line="240" w:lineRule="auto"/>
        <w:ind w:left="1080" w:right="260"/>
        <w:contextualSpacing/>
        <w:jc w:val="both"/>
        <w:rPr>
          <w:rFonts w:eastAsia="Calibri" w:cs="Times New Roman"/>
          <w:sz w:val="22"/>
        </w:rPr>
      </w:pPr>
    </w:p>
    <w:p w14:paraId="7C623E96" w14:textId="60080976" w:rsidR="005B7AD2" w:rsidRDefault="0094595E" w:rsidP="001D7719">
      <w:pPr>
        <w:pStyle w:val="ListParagraph"/>
        <w:numPr>
          <w:ilvl w:val="0"/>
          <w:numId w:val="26"/>
        </w:numPr>
        <w:spacing w:after="0" w:line="240" w:lineRule="auto"/>
        <w:ind w:left="851" w:right="260" w:hanging="851"/>
        <w:jc w:val="both"/>
        <w:rPr>
          <w:rFonts w:eastAsia="Calibri" w:cs="Times New Roman"/>
          <w:sz w:val="22"/>
        </w:rPr>
      </w:pPr>
      <w:r w:rsidRPr="005B7AD2">
        <w:rPr>
          <w:rFonts w:eastAsia="Calibri" w:cs="Times New Roman"/>
          <w:sz w:val="22"/>
        </w:rPr>
        <w:t xml:space="preserve">The governing body will determine the appropriate level and value of each TLR payment and any differential requirements taking into account the relevant weight of each TLR post. </w:t>
      </w:r>
    </w:p>
    <w:p w14:paraId="2F5FCF35" w14:textId="77777777" w:rsidR="005B7AD2" w:rsidRDefault="005B7AD2" w:rsidP="000D4BAA">
      <w:pPr>
        <w:pStyle w:val="ListParagraph"/>
        <w:spacing w:after="0" w:line="240" w:lineRule="auto"/>
        <w:ind w:left="851" w:right="260"/>
        <w:jc w:val="both"/>
        <w:rPr>
          <w:rFonts w:eastAsia="Calibri" w:cs="Times New Roman"/>
          <w:sz w:val="22"/>
        </w:rPr>
      </w:pPr>
    </w:p>
    <w:p w14:paraId="6E2EAFDC" w14:textId="6B1E602D" w:rsidR="005B7AD2" w:rsidRDefault="0094595E" w:rsidP="001D7719">
      <w:pPr>
        <w:pStyle w:val="ListParagraph"/>
        <w:numPr>
          <w:ilvl w:val="0"/>
          <w:numId w:val="26"/>
        </w:numPr>
        <w:spacing w:after="0" w:line="240" w:lineRule="auto"/>
        <w:ind w:left="851" w:right="260" w:hanging="851"/>
        <w:jc w:val="both"/>
        <w:rPr>
          <w:rFonts w:eastAsia="Calibri" w:cs="Times New Roman"/>
          <w:sz w:val="22"/>
        </w:rPr>
      </w:pPr>
      <w:r w:rsidRPr="005B7AD2">
        <w:rPr>
          <w:rFonts w:eastAsia="Calibri" w:cs="Times New Roman"/>
          <w:sz w:val="22"/>
        </w:rPr>
        <w:t xml:space="preserve">The </w:t>
      </w:r>
      <w:r w:rsidRPr="005B7AD2">
        <w:rPr>
          <w:rFonts w:eastAsia="Calibri" w:cs="Times New Roman"/>
          <w:b/>
          <w:sz w:val="22"/>
        </w:rPr>
        <w:t>annual value of a TLR1</w:t>
      </w:r>
      <w:r w:rsidR="00C23D91" w:rsidRPr="005B7AD2">
        <w:rPr>
          <w:rFonts w:eastAsia="Calibri" w:cs="Times New Roman"/>
          <w:sz w:val="22"/>
        </w:rPr>
        <w:t xml:space="preserve"> will be between £8,</w:t>
      </w:r>
      <w:r w:rsidR="00406337" w:rsidRPr="005B7AD2">
        <w:rPr>
          <w:rFonts w:eastAsia="Calibri" w:cs="Times New Roman"/>
          <w:sz w:val="22"/>
        </w:rPr>
        <w:t>291</w:t>
      </w:r>
      <w:r w:rsidRPr="005B7AD2">
        <w:rPr>
          <w:rFonts w:eastAsia="Calibri" w:cs="Times New Roman"/>
          <w:sz w:val="22"/>
        </w:rPr>
        <w:t xml:space="preserve"> and £</w:t>
      </w:r>
      <w:r w:rsidR="00C23D91" w:rsidRPr="005B7AD2">
        <w:rPr>
          <w:rFonts w:eastAsia="Calibri" w:cs="Times New Roman"/>
          <w:sz w:val="22"/>
        </w:rPr>
        <w:t>1</w:t>
      </w:r>
      <w:r w:rsidR="00406337" w:rsidRPr="005B7AD2">
        <w:rPr>
          <w:rFonts w:eastAsia="Calibri" w:cs="Times New Roman"/>
          <w:sz w:val="22"/>
        </w:rPr>
        <w:t>4,030</w:t>
      </w:r>
      <w:r w:rsidRPr="005B7AD2">
        <w:rPr>
          <w:rFonts w:eastAsia="Calibri" w:cs="Times New Roman"/>
          <w:sz w:val="22"/>
        </w:rPr>
        <w:t xml:space="preserve">. The </w:t>
      </w:r>
      <w:r w:rsidRPr="005B7AD2">
        <w:rPr>
          <w:rFonts w:eastAsia="Calibri" w:cs="Times New Roman"/>
          <w:b/>
          <w:sz w:val="22"/>
        </w:rPr>
        <w:t xml:space="preserve">annual value of a TLR2 </w:t>
      </w:r>
      <w:r w:rsidR="00C23D91" w:rsidRPr="005B7AD2">
        <w:rPr>
          <w:rFonts w:eastAsia="Calibri" w:cs="Times New Roman"/>
          <w:sz w:val="22"/>
        </w:rPr>
        <w:t>will be between £2,</w:t>
      </w:r>
      <w:r w:rsidR="00406337" w:rsidRPr="005B7AD2">
        <w:rPr>
          <w:rFonts w:eastAsia="Calibri" w:cs="Times New Roman"/>
          <w:sz w:val="22"/>
        </w:rPr>
        <w:t>873</w:t>
      </w:r>
      <w:r w:rsidR="00C23D91" w:rsidRPr="005B7AD2">
        <w:rPr>
          <w:rFonts w:eastAsia="Calibri" w:cs="Times New Roman"/>
          <w:sz w:val="22"/>
        </w:rPr>
        <w:t xml:space="preserve"> and £</w:t>
      </w:r>
      <w:r w:rsidR="00406337" w:rsidRPr="005B7AD2">
        <w:rPr>
          <w:rFonts w:eastAsia="Calibri" w:cs="Times New Roman"/>
          <w:sz w:val="22"/>
        </w:rPr>
        <w:t>7,017</w:t>
      </w:r>
      <w:r w:rsidR="005B7AD2">
        <w:rPr>
          <w:rFonts w:eastAsia="Calibri" w:cs="Times New Roman"/>
          <w:sz w:val="22"/>
        </w:rPr>
        <w:t>.</w:t>
      </w:r>
    </w:p>
    <w:p w14:paraId="56DCAE7A" w14:textId="77777777" w:rsidR="005B7AD2" w:rsidRDefault="005B7AD2" w:rsidP="000D4BAA">
      <w:pPr>
        <w:pStyle w:val="ListParagraph"/>
        <w:spacing w:after="0" w:line="240" w:lineRule="auto"/>
        <w:ind w:left="851" w:right="260"/>
        <w:jc w:val="both"/>
        <w:rPr>
          <w:rFonts w:eastAsia="Calibri" w:cs="Times New Roman"/>
          <w:sz w:val="22"/>
        </w:rPr>
      </w:pPr>
    </w:p>
    <w:p w14:paraId="1FC633EB" w14:textId="11C28A20" w:rsidR="005B7AD2" w:rsidRDefault="006B34B4" w:rsidP="001D7719">
      <w:pPr>
        <w:pStyle w:val="ListParagraph"/>
        <w:numPr>
          <w:ilvl w:val="0"/>
          <w:numId w:val="26"/>
        </w:numPr>
        <w:spacing w:after="0" w:line="240" w:lineRule="auto"/>
        <w:ind w:left="851" w:right="260" w:hanging="851"/>
        <w:jc w:val="both"/>
        <w:rPr>
          <w:rFonts w:eastAsia="Calibri" w:cs="Times New Roman"/>
          <w:sz w:val="22"/>
        </w:rPr>
      </w:pPr>
      <w:r w:rsidRPr="005B7AD2">
        <w:rPr>
          <w:rFonts w:eastAsia="Calibri" w:cs="Times New Roman"/>
          <w:sz w:val="22"/>
        </w:rPr>
        <w:t xml:space="preserve">TLR1 or TLR2 responsibilities may be shared by </w:t>
      </w:r>
      <w:r w:rsidRPr="005B7AD2">
        <w:rPr>
          <w:rFonts w:eastAsia="Calibri" w:cs="Times New Roman"/>
          <w:b/>
          <w:sz w:val="22"/>
        </w:rPr>
        <w:t>part time</w:t>
      </w:r>
      <w:r w:rsidRPr="005B7AD2">
        <w:rPr>
          <w:rFonts w:eastAsia="Calibri" w:cs="Times New Roman"/>
          <w:sz w:val="22"/>
        </w:rPr>
        <w:t xml:space="preserve"> teachers on a job share basis </w:t>
      </w:r>
      <w:r w:rsidR="004C78FF" w:rsidRPr="005B7AD2">
        <w:rPr>
          <w:rFonts w:eastAsia="Calibri" w:cs="Times New Roman"/>
          <w:sz w:val="22"/>
        </w:rPr>
        <w:t>and</w:t>
      </w:r>
      <w:r w:rsidRPr="005B7AD2">
        <w:rPr>
          <w:rFonts w:eastAsia="Calibri" w:cs="Times New Roman"/>
          <w:sz w:val="22"/>
        </w:rPr>
        <w:t xml:space="preserve"> will be paid on a </w:t>
      </w:r>
      <w:r w:rsidR="00AB4183" w:rsidRPr="005B7AD2">
        <w:rPr>
          <w:rFonts w:eastAsia="Calibri" w:cs="Times New Roman"/>
          <w:sz w:val="22"/>
        </w:rPr>
        <w:t xml:space="preserve">pro-rata basis equivalent to the teacher’s </w:t>
      </w:r>
      <w:proofErr w:type="spellStart"/>
      <w:r w:rsidRPr="005B7AD2">
        <w:rPr>
          <w:rFonts w:eastAsia="Calibri" w:cs="Times New Roman"/>
          <w:sz w:val="22"/>
        </w:rPr>
        <w:t>fte</w:t>
      </w:r>
      <w:proofErr w:type="spellEnd"/>
      <w:r w:rsidRPr="005B7AD2">
        <w:rPr>
          <w:rFonts w:eastAsia="Calibri" w:cs="Times New Roman"/>
          <w:sz w:val="22"/>
        </w:rPr>
        <w:t xml:space="preserve"> working hours.</w:t>
      </w:r>
      <w:r w:rsidR="00AB4183" w:rsidRPr="005B7AD2">
        <w:rPr>
          <w:rFonts w:eastAsia="Calibri" w:cs="Times New Roman"/>
          <w:sz w:val="22"/>
        </w:rPr>
        <w:t xml:space="preserve"> </w:t>
      </w:r>
      <w:r w:rsidR="00C83E79" w:rsidRPr="005B7AD2">
        <w:rPr>
          <w:rFonts w:eastAsia="Calibri" w:cs="Times New Roman"/>
          <w:sz w:val="22"/>
        </w:rPr>
        <w:t xml:space="preserve">Where a TLR responsibility is held by a part </w:t>
      </w:r>
      <w:r w:rsidR="006F073F" w:rsidRPr="005B7AD2">
        <w:rPr>
          <w:rFonts w:eastAsia="Calibri" w:cs="Times New Roman"/>
          <w:sz w:val="22"/>
        </w:rPr>
        <w:t>time teacher</w:t>
      </w:r>
      <w:r w:rsidR="00C83E79" w:rsidRPr="005B7AD2">
        <w:rPr>
          <w:rFonts w:eastAsia="Calibri" w:cs="Times New Roman"/>
          <w:sz w:val="22"/>
        </w:rPr>
        <w:t xml:space="preserve"> not subject to a job share arrangement, the TLR payment will be paid on the same pro-rata basis as the teacher’s part time contract. </w:t>
      </w:r>
    </w:p>
    <w:p w14:paraId="6F39B99A" w14:textId="77777777" w:rsidR="005B7AD2" w:rsidRDefault="005B7AD2" w:rsidP="000D4BAA">
      <w:pPr>
        <w:pStyle w:val="ListParagraph"/>
        <w:spacing w:after="0" w:line="240" w:lineRule="auto"/>
        <w:ind w:left="851" w:right="260"/>
        <w:jc w:val="both"/>
        <w:rPr>
          <w:rFonts w:eastAsia="Calibri" w:cs="Times New Roman"/>
          <w:sz w:val="22"/>
        </w:rPr>
      </w:pPr>
    </w:p>
    <w:p w14:paraId="7AA86245" w14:textId="149229D5" w:rsidR="0094595E" w:rsidRDefault="0094595E" w:rsidP="001D7719">
      <w:pPr>
        <w:pStyle w:val="ListParagraph"/>
        <w:numPr>
          <w:ilvl w:val="0"/>
          <w:numId w:val="26"/>
        </w:numPr>
        <w:spacing w:after="0" w:line="240" w:lineRule="auto"/>
        <w:ind w:left="851" w:right="260" w:hanging="851"/>
        <w:jc w:val="both"/>
        <w:rPr>
          <w:rFonts w:eastAsia="Calibri" w:cs="Times New Roman"/>
          <w:sz w:val="22"/>
        </w:rPr>
      </w:pPr>
      <w:r w:rsidRPr="005B7AD2">
        <w:rPr>
          <w:rFonts w:eastAsia="Calibri" w:cs="Times New Roman"/>
          <w:sz w:val="22"/>
        </w:rPr>
        <w:t xml:space="preserve">Where the governing body determine that a </w:t>
      </w:r>
      <w:r w:rsidRPr="005B7AD2">
        <w:rPr>
          <w:rFonts w:eastAsia="Calibri" w:cs="Times New Roman"/>
          <w:b/>
          <w:sz w:val="22"/>
        </w:rPr>
        <w:t>TLR3</w:t>
      </w:r>
      <w:r w:rsidRPr="005B7AD2">
        <w:rPr>
          <w:rFonts w:eastAsia="Calibri" w:cs="Times New Roman"/>
          <w:sz w:val="22"/>
        </w:rPr>
        <w:t xml:space="preserve"> is required, for time limited</w:t>
      </w:r>
      <w:r w:rsidR="004C78FF" w:rsidRPr="005B7AD2">
        <w:rPr>
          <w:rFonts w:eastAsia="Calibri" w:cs="Times New Roman"/>
          <w:sz w:val="22"/>
        </w:rPr>
        <w:t xml:space="preserve"> fixed period,</w:t>
      </w:r>
      <w:r w:rsidR="00C14CF4" w:rsidRPr="005B7AD2">
        <w:rPr>
          <w:rFonts w:eastAsia="Calibri" w:cs="Times New Roman"/>
          <w:sz w:val="22"/>
        </w:rPr>
        <w:t xml:space="preserve"> </w:t>
      </w:r>
      <w:r w:rsidRPr="005B7AD2">
        <w:rPr>
          <w:rFonts w:eastAsia="Calibri" w:cs="Times New Roman"/>
          <w:sz w:val="22"/>
        </w:rPr>
        <w:t>school improvement projects or one-off externally driven responsibilities, the annual value will be determine</w:t>
      </w:r>
      <w:r w:rsidR="00FE12DE" w:rsidRPr="005B7AD2">
        <w:rPr>
          <w:rFonts w:eastAsia="Calibri" w:cs="Times New Roman"/>
          <w:sz w:val="22"/>
        </w:rPr>
        <w:t>d</w:t>
      </w:r>
      <w:r w:rsidR="00C23D91" w:rsidRPr="005B7AD2">
        <w:rPr>
          <w:rFonts w:eastAsia="Calibri" w:cs="Times New Roman"/>
          <w:sz w:val="22"/>
        </w:rPr>
        <w:t xml:space="preserve"> by the </w:t>
      </w:r>
      <w:proofErr w:type="spellStart"/>
      <w:r w:rsidR="00C23D91" w:rsidRPr="005B7AD2">
        <w:rPr>
          <w:rFonts w:eastAsia="Calibri" w:cs="Times New Roman"/>
          <w:sz w:val="22"/>
        </w:rPr>
        <w:t>headteacher</w:t>
      </w:r>
      <w:proofErr w:type="spellEnd"/>
      <w:r w:rsidR="00C23D91" w:rsidRPr="005B7AD2">
        <w:rPr>
          <w:rFonts w:eastAsia="Calibri" w:cs="Times New Roman"/>
          <w:sz w:val="22"/>
        </w:rPr>
        <w:t xml:space="preserve"> between £5</w:t>
      </w:r>
      <w:r w:rsidR="00406337" w:rsidRPr="005B7AD2">
        <w:rPr>
          <w:rFonts w:eastAsia="Calibri" w:cs="Times New Roman"/>
          <w:sz w:val="22"/>
        </w:rPr>
        <w:t>71</w:t>
      </w:r>
      <w:r w:rsidRPr="005B7AD2">
        <w:rPr>
          <w:rFonts w:eastAsia="Calibri" w:cs="Times New Roman"/>
          <w:sz w:val="22"/>
        </w:rPr>
        <w:t xml:space="preserve"> and £</w:t>
      </w:r>
      <w:r w:rsidR="00C23D91" w:rsidRPr="005B7AD2">
        <w:rPr>
          <w:rFonts w:eastAsia="Calibri" w:cs="Times New Roman"/>
          <w:sz w:val="22"/>
        </w:rPr>
        <w:t>2,</w:t>
      </w:r>
      <w:r w:rsidR="00406337" w:rsidRPr="005B7AD2">
        <w:rPr>
          <w:rFonts w:eastAsia="Calibri" w:cs="Times New Roman"/>
          <w:sz w:val="22"/>
        </w:rPr>
        <w:t>833</w:t>
      </w:r>
      <w:r w:rsidR="00C23D91" w:rsidRPr="005B7AD2">
        <w:rPr>
          <w:rFonts w:eastAsia="Calibri" w:cs="Times New Roman"/>
          <w:sz w:val="22"/>
        </w:rPr>
        <w:t xml:space="preserve"> </w:t>
      </w:r>
      <w:r w:rsidRPr="005B7AD2">
        <w:rPr>
          <w:rFonts w:eastAsia="Calibri" w:cs="Times New Roman"/>
          <w:sz w:val="22"/>
        </w:rPr>
        <w:t>per annum for the duration of the fixed</w:t>
      </w:r>
      <w:r w:rsidR="004C78FF" w:rsidRPr="005B7AD2">
        <w:rPr>
          <w:rFonts w:eastAsia="Calibri" w:cs="Times New Roman"/>
          <w:sz w:val="22"/>
        </w:rPr>
        <w:t xml:space="preserve"> </w:t>
      </w:r>
      <w:r w:rsidRPr="005B7AD2">
        <w:rPr>
          <w:rFonts w:eastAsia="Calibri" w:cs="Times New Roman"/>
          <w:sz w:val="22"/>
        </w:rPr>
        <w:t>term. The full rate of a TLR3 applies equally to both full and part time teachers. The duties undertaken must:-</w:t>
      </w:r>
    </w:p>
    <w:p w14:paraId="465B7E9C" w14:textId="77777777" w:rsidR="005B7AD2" w:rsidRPr="005B7AD2" w:rsidRDefault="005B7AD2" w:rsidP="000D4BAA">
      <w:pPr>
        <w:pStyle w:val="ListParagraph"/>
        <w:spacing w:after="0" w:line="240" w:lineRule="auto"/>
        <w:ind w:left="851" w:right="260"/>
        <w:jc w:val="both"/>
        <w:rPr>
          <w:rFonts w:eastAsia="Calibri" w:cs="Times New Roman"/>
          <w:sz w:val="22"/>
        </w:rPr>
      </w:pPr>
    </w:p>
    <w:p w14:paraId="28CEF970" w14:textId="3F150349" w:rsidR="0094595E" w:rsidRDefault="0094595E" w:rsidP="00E30A89">
      <w:pPr>
        <w:numPr>
          <w:ilvl w:val="0"/>
          <w:numId w:val="8"/>
        </w:numPr>
        <w:spacing w:after="0" w:line="240" w:lineRule="auto"/>
        <w:ind w:right="260" w:hanging="589"/>
        <w:contextualSpacing/>
        <w:jc w:val="both"/>
        <w:rPr>
          <w:rFonts w:eastAsia="Calibri" w:cs="Times New Roman"/>
          <w:sz w:val="22"/>
        </w:rPr>
      </w:pPr>
      <w:r w:rsidRPr="0094595E">
        <w:rPr>
          <w:rFonts w:eastAsia="Calibri" w:cs="Times New Roman"/>
          <w:sz w:val="22"/>
        </w:rPr>
        <w:t>be focused on teaching and learning;</w:t>
      </w:r>
    </w:p>
    <w:p w14:paraId="242BCE7B" w14:textId="77777777" w:rsidR="005B7AD2" w:rsidRPr="0094595E" w:rsidRDefault="005B7AD2" w:rsidP="000D4BAA">
      <w:pPr>
        <w:spacing w:after="0" w:line="240" w:lineRule="auto"/>
        <w:ind w:left="1440" w:right="260"/>
        <w:contextualSpacing/>
        <w:jc w:val="both"/>
        <w:rPr>
          <w:rFonts w:eastAsia="Calibri" w:cs="Times New Roman"/>
          <w:sz w:val="22"/>
        </w:rPr>
      </w:pPr>
    </w:p>
    <w:p w14:paraId="274407A5" w14:textId="3F9CF8AF" w:rsidR="0094595E" w:rsidRDefault="0094595E" w:rsidP="00E30A89">
      <w:pPr>
        <w:numPr>
          <w:ilvl w:val="0"/>
          <w:numId w:val="8"/>
        </w:numPr>
        <w:spacing w:after="0" w:line="240" w:lineRule="auto"/>
        <w:ind w:right="260" w:hanging="589"/>
        <w:contextualSpacing/>
        <w:jc w:val="both"/>
        <w:rPr>
          <w:rFonts w:eastAsia="Calibri" w:cs="Times New Roman"/>
          <w:sz w:val="22"/>
        </w:rPr>
      </w:pPr>
      <w:r w:rsidRPr="0094595E">
        <w:rPr>
          <w:rFonts w:eastAsia="Calibri" w:cs="Times New Roman"/>
          <w:sz w:val="22"/>
        </w:rPr>
        <w:t>require the exercise of a teachers professional skills and judgement;</w:t>
      </w:r>
    </w:p>
    <w:p w14:paraId="03FD2DAA" w14:textId="77777777" w:rsidR="005B7AD2" w:rsidRPr="0094595E" w:rsidRDefault="005B7AD2" w:rsidP="000D4BAA">
      <w:pPr>
        <w:spacing w:after="0" w:line="240" w:lineRule="auto"/>
        <w:ind w:left="1440" w:right="260"/>
        <w:contextualSpacing/>
        <w:jc w:val="both"/>
        <w:rPr>
          <w:rFonts w:eastAsia="Calibri" w:cs="Times New Roman"/>
          <w:sz w:val="22"/>
        </w:rPr>
      </w:pPr>
    </w:p>
    <w:p w14:paraId="77E60321" w14:textId="77777777" w:rsidR="0094595E" w:rsidRPr="006B34B4" w:rsidRDefault="0094595E" w:rsidP="00E30A89">
      <w:pPr>
        <w:numPr>
          <w:ilvl w:val="0"/>
          <w:numId w:val="8"/>
        </w:numPr>
        <w:spacing w:after="0" w:line="240" w:lineRule="auto"/>
        <w:ind w:right="260" w:hanging="589"/>
        <w:contextualSpacing/>
        <w:jc w:val="both"/>
        <w:rPr>
          <w:rFonts w:eastAsia="Calibri" w:cs="Times New Roman"/>
          <w:b/>
          <w:sz w:val="22"/>
        </w:rPr>
      </w:pPr>
      <w:r w:rsidRPr="0094595E">
        <w:rPr>
          <w:rFonts w:eastAsia="Calibri" w:cs="Times New Roman"/>
          <w:sz w:val="22"/>
        </w:rPr>
        <w:t>have an impact on the educational progress of pupils other than the teacher’s assigned classes or group of pupils</w:t>
      </w:r>
    </w:p>
    <w:p w14:paraId="4E13000C" w14:textId="77777777" w:rsidR="006B34B4" w:rsidRPr="0094595E" w:rsidRDefault="006B34B4" w:rsidP="000D4BAA">
      <w:pPr>
        <w:spacing w:after="0" w:line="240" w:lineRule="auto"/>
        <w:ind w:left="1080" w:right="260"/>
        <w:contextualSpacing/>
        <w:jc w:val="both"/>
        <w:rPr>
          <w:rFonts w:eastAsia="Calibri" w:cs="Times New Roman"/>
          <w:b/>
          <w:sz w:val="22"/>
        </w:rPr>
      </w:pPr>
    </w:p>
    <w:p w14:paraId="49F5BE53" w14:textId="62A6D554" w:rsidR="0094595E" w:rsidRDefault="0094595E" w:rsidP="000D4BAA">
      <w:pPr>
        <w:spacing w:after="0" w:line="240" w:lineRule="auto"/>
        <w:ind w:left="851" w:right="260"/>
        <w:jc w:val="both"/>
        <w:rPr>
          <w:rFonts w:eastAsia="Calibri" w:cs="Times New Roman"/>
          <w:sz w:val="22"/>
        </w:rPr>
      </w:pPr>
      <w:r w:rsidRPr="0094595E">
        <w:rPr>
          <w:rFonts w:eastAsia="Calibri" w:cs="Times New Roman"/>
          <w:sz w:val="22"/>
        </w:rPr>
        <w:t xml:space="preserve">Teachers awarded a TLR3 will be informed at the outset that this is a fixed term temporary change to their contract, the duration of the project and when payment will cease. </w:t>
      </w:r>
    </w:p>
    <w:p w14:paraId="3552EA3B" w14:textId="77777777" w:rsidR="005B7AD2" w:rsidRPr="0094595E" w:rsidRDefault="005B7AD2" w:rsidP="000D4BAA">
      <w:pPr>
        <w:spacing w:after="0" w:line="240" w:lineRule="auto"/>
        <w:ind w:left="851" w:right="260"/>
        <w:jc w:val="both"/>
        <w:rPr>
          <w:rFonts w:eastAsia="Calibri" w:cs="Times New Roman"/>
          <w:sz w:val="22"/>
        </w:rPr>
      </w:pPr>
    </w:p>
    <w:p w14:paraId="73935A8E" w14:textId="4E12E38A" w:rsidR="0094595E" w:rsidRDefault="0094595E" w:rsidP="001D7719">
      <w:pPr>
        <w:pStyle w:val="ListParagraph"/>
        <w:numPr>
          <w:ilvl w:val="0"/>
          <w:numId w:val="26"/>
        </w:numPr>
        <w:spacing w:after="0" w:line="240" w:lineRule="auto"/>
        <w:ind w:left="851" w:right="260" w:hanging="851"/>
        <w:jc w:val="both"/>
        <w:rPr>
          <w:rFonts w:eastAsia="Calibri" w:cs="Times New Roman"/>
          <w:sz w:val="22"/>
        </w:rPr>
      </w:pPr>
      <w:r w:rsidRPr="005B7AD2">
        <w:rPr>
          <w:rFonts w:eastAsia="Calibri" w:cs="Times New Roman"/>
          <w:sz w:val="22"/>
        </w:rPr>
        <w:t xml:space="preserve">TLR3 payments can only be made to qualified classroom teachers. A teacher in receipt of an existing TLR1 or TLR2 may also hold a concurrent TLR3 allowance. </w:t>
      </w:r>
    </w:p>
    <w:p w14:paraId="45B0002C" w14:textId="77777777" w:rsidR="005B7AD2" w:rsidRPr="005B7AD2" w:rsidRDefault="005B7AD2" w:rsidP="000D4BAA">
      <w:pPr>
        <w:pStyle w:val="ListParagraph"/>
        <w:spacing w:after="0" w:line="240" w:lineRule="auto"/>
        <w:ind w:left="851" w:right="260"/>
        <w:jc w:val="both"/>
        <w:rPr>
          <w:rFonts w:eastAsia="Calibri" w:cs="Times New Roman"/>
          <w:sz w:val="22"/>
        </w:rPr>
      </w:pPr>
    </w:p>
    <w:p w14:paraId="2467B7DB" w14:textId="251AD184" w:rsidR="0094595E" w:rsidRPr="005B7AD2" w:rsidRDefault="005B7AD2" w:rsidP="001D7719">
      <w:pPr>
        <w:pStyle w:val="Heading2"/>
        <w:numPr>
          <w:ilvl w:val="0"/>
          <w:numId w:val="27"/>
        </w:numPr>
        <w:spacing w:before="0" w:line="240" w:lineRule="auto"/>
        <w:ind w:left="851" w:right="260" w:hanging="851"/>
        <w:jc w:val="both"/>
        <w:rPr>
          <w:rFonts w:ascii="Arial" w:eastAsia="Times New Roman" w:hAnsi="Arial" w:cs="Arial"/>
          <w:color w:val="548DD4"/>
          <w:sz w:val="24"/>
          <w:szCs w:val="24"/>
        </w:rPr>
      </w:pPr>
      <w:bookmarkStart w:id="21" w:name="_Toc403741611"/>
      <w:bookmarkStart w:id="22" w:name="_Toc459637940"/>
      <w:r w:rsidRPr="005B7AD2">
        <w:rPr>
          <w:rFonts w:ascii="Arial" w:eastAsia="Times New Roman" w:hAnsi="Arial" w:cs="Arial"/>
          <w:color w:val="548DD4"/>
          <w:sz w:val="24"/>
          <w:szCs w:val="24"/>
        </w:rPr>
        <w:lastRenderedPageBreak/>
        <w:t>RECRUITMENT AND RETENTION INCENTIVES AND BENEFITS</w:t>
      </w:r>
      <w:bookmarkEnd w:id="21"/>
      <w:bookmarkEnd w:id="22"/>
    </w:p>
    <w:p w14:paraId="3A051F0E" w14:textId="77777777" w:rsidR="0094595E" w:rsidRPr="0094595E" w:rsidRDefault="0094595E" w:rsidP="000D4BAA">
      <w:pPr>
        <w:spacing w:after="0" w:line="240" w:lineRule="auto"/>
        <w:ind w:right="260"/>
        <w:jc w:val="both"/>
        <w:rPr>
          <w:rFonts w:eastAsia="Calibri" w:cs="Times New Roman"/>
        </w:rPr>
      </w:pPr>
    </w:p>
    <w:p w14:paraId="35098DC2" w14:textId="4A90234B" w:rsidR="00D33276" w:rsidRDefault="0094595E" w:rsidP="001D7719">
      <w:pPr>
        <w:pStyle w:val="ListParagraph"/>
        <w:numPr>
          <w:ilvl w:val="0"/>
          <w:numId w:val="28"/>
        </w:numPr>
        <w:spacing w:after="0" w:line="240" w:lineRule="auto"/>
        <w:ind w:left="851" w:right="260" w:hanging="851"/>
        <w:jc w:val="both"/>
        <w:rPr>
          <w:rFonts w:eastAsia="Calibri" w:cs="Times New Roman"/>
          <w:sz w:val="22"/>
        </w:rPr>
      </w:pPr>
      <w:r w:rsidRPr="00D33276">
        <w:rPr>
          <w:rFonts w:eastAsia="Calibri" w:cs="Times New Roman"/>
          <w:sz w:val="22"/>
        </w:rPr>
        <w:t xml:space="preserve">In exceptional circumstances the governing body may consider payments or other benefits as an incentive for recruitment or the retention of existing teachers. Where the governing body determine to apply such benefits they will be subject to formal review by the pay committee. </w:t>
      </w:r>
    </w:p>
    <w:p w14:paraId="16A6C998" w14:textId="77777777" w:rsidR="00D33276" w:rsidRDefault="00D33276" w:rsidP="000D4BAA">
      <w:pPr>
        <w:pStyle w:val="ListParagraph"/>
        <w:spacing w:after="0" w:line="240" w:lineRule="auto"/>
        <w:ind w:left="851" w:right="260"/>
        <w:jc w:val="both"/>
        <w:rPr>
          <w:rFonts w:eastAsia="Calibri" w:cs="Times New Roman"/>
          <w:sz w:val="22"/>
        </w:rPr>
      </w:pPr>
    </w:p>
    <w:p w14:paraId="1E5E77AD" w14:textId="17907B6D" w:rsidR="0094595E" w:rsidRDefault="0094595E" w:rsidP="001D7719">
      <w:pPr>
        <w:pStyle w:val="ListParagraph"/>
        <w:numPr>
          <w:ilvl w:val="0"/>
          <w:numId w:val="28"/>
        </w:numPr>
        <w:spacing w:after="0" w:line="240" w:lineRule="auto"/>
        <w:ind w:left="851" w:right="260" w:hanging="851"/>
        <w:jc w:val="both"/>
        <w:rPr>
          <w:rFonts w:eastAsia="Calibri" w:cs="Times New Roman"/>
          <w:sz w:val="22"/>
        </w:rPr>
      </w:pPr>
      <w:r w:rsidRPr="00D33276">
        <w:rPr>
          <w:rFonts w:eastAsia="Calibri" w:cs="Times New Roman"/>
          <w:sz w:val="22"/>
        </w:rPr>
        <w:t xml:space="preserve">Such benefits will </w:t>
      </w:r>
      <w:r w:rsidRPr="00D33276">
        <w:rPr>
          <w:rFonts w:eastAsia="Calibri" w:cs="Times New Roman"/>
          <w:b/>
          <w:sz w:val="22"/>
        </w:rPr>
        <w:t>not</w:t>
      </w:r>
      <w:r w:rsidRPr="00D33276">
        <w:rPr>
          <w:rFonts w:eastAsia="Calibri" w:cs="Times New Roman"/>
          <w:sz w:val="22"/>
        </w:rPr>
        <w:t xml:space="preserve"> be considered for members of the leadership team with the exception of reimbursement of relocation costs for new appointees. </w:t>
      </w:r>
    </w:p>
    <w:p w14:paraId="1CDBC8B6" w14:textId="77777777" w:rsidR="00D33276" w:rsidRPr="00D33276" w:rsidRDefault="00D33276" w:rsidP="000D4BAA">
      <w:pPr>
        <w:pStyle w:val="ListParagraph"/>
        <w:spacing w:after="0" w:line="240" w:lineRule="auto"/>
        <w:ind w:left="851" w:right="260"/>
        <w:jc w:val="both"/>
        <w:rPr>
          <w:rFonts w:eastAsia="Calibri" w:cs="Times New Roman"/>
          <w:sz w:val="22"/>
        </w:rPr>
      </w:pPr>
    </w:p>
    <w:p w14:paraId="2921F7CC" w14:textId="55BEAB88" w:rsidR="0094595E" w:rsidRPr="00D33276" w:rsidRDefault="00D33276" w:rsidP="001D7719">
      <w:pPr>
        <w:pStyle w:val="Heading2"/>
        <w:numPr>
          <w:ilvl w:val="0"/>
          <w:numId w:val="29"/>
        </w:numPr>
        <w:spacing w:before="0" w:line="240" w:lineRule="auto"/>
        <w:ind w:left="851" w:right="260" w:hanging="851"/>
        <w:jc w:val="both"/>
        <w:rPr>
          <w:rFonts w:eastAsia="Times New Roman"/>
          <w:color w:val="548DD4"/>
          <w:sz w:val="24"/>
          <w:szCs w:val="24"/>
        </w:rPr>
      </w:pPr>
      <w:bookmarkStart w:id="23" w:name="_Toc403741612"/>
      <w:bookmarkStart w:id="24" w:name="_Toc459637941"/>
      <w:r w:rsidRPr="00D33276">
        <w:rPr>
          <w:rFonts w:ascii="Arial" w:eastAsia="Times New Roman" w:hAnsi="Arial" w:cs="Arial"/>
          <w:color w:val="548DD4"/>
          <w:sz w:val="24"/>
          <w:szCs w:val="24"/>
        </w:rPr>
        <w:t>SPECIAL EDUCATIONAL NEEDS (SEN) ALLOWANCES</w:t>
      </w:r>
      <w:bookmarkEnd w:id="23"/>
      <w:bookmarkEnd w:id="24"/>
    </w:p>
    <w:p w14:paraId="172C1FAF" w14:textId="77777777" w:rsidR="0094595E" w:rsidRPr="0094595E" w:rsidRDefault="0094595E" w:rsidP="000D4BAA">
      <w:pPr>
        <w:spacing w:after="0" w:line="240" w:lineRule="auto"/>
        <w:ind w:right="260"/>
        <w:contextualSpacing/>
        <w:jc w:val="both"/>
        <w:rPr>
          <w:rFonts w:eastAsia="Calibri" w:cs="Times New Roman"/>
        </w:rPr>
      </w:pPr>
    </w:p>
    <w:p w14:paraId="368ECF62" w14:textId="1FB6AA4F" w:rsidR="00D33276" w:rsidRDefault="0094595E" w:rsidP="001D7719">
      <w:pPr>
        <w:pStyle w:val="ListParagraph"/>
        <w:numPr>
          <w:ilvl w:val="0"/>
          <w:numId w:val="30"/>
        </w:numPr>
        <w:spacing w:after="0" w:line="240" w:lineRule="auto"/>
        <w:ind w:left="851" w:right="260" w:hanging="851"/>
        <w:jc w:val="both"/>
        <w:rPr>
          <w:rFonts w:eastAsia="Calibri" w:cs="Times New Roman"/>
          <w:sz w:val="22"/>
        </w:rPr>
      </w:pPr>
      <w:r w:rsidRPr="00D33276">
        <w:rPr>
          <w:rFonts w:eastAsia="Calibri" w:cs="Times New Roman"/>
          <w:sz w:val="22"/>
        </w:rPr>
        <w:t>SEN allowances will only be considered where the relevant requirements of the STPCD are met in full.</w:t>
      </w:r>
    </w:p>
    <w:p w14:paraId="3DB06C05" w14:textId="77777777" w:rsidR="00D33276" w:rsidRDefault="00D33276" w:rsidP="000D4BAA">
      <w:pPr>
        <w:pStyle w:val="ListParagraph"/>
        <w:spacing w:after="0" w:line="240" w:lineRule="auto"/>
        <w:ind w:left="851" w:right="260"/>
        <w:jc w:val="both"/>
        <w:rPr>
          <w:rFonts w:eastAsia="Calibri" w:cs="Times New Roman"/>
          <w:sz w:val="22"/>
        </w:rPr>
      </w:pPr>
    </w:p>
    <w:p w14:paraId="25DF6946" w14:textId="24EA06A8" w:rsidR="0094595E" w:rsidRDefault="0094595E" w:rsidP="001D7719">
      <w:pPr>
        <w:pStyle w:val="ListParagraph"/>
        <w:numPr>
          <w:ilvl w:val="0"/>
          <w:numId w:val="30"/>
        </w:numPr>
        <w:spacing w:after="0" w:line="240" w:lineRule="auto"/>
        <w:ind w:left="851" w:right="260" w:hanging="851"/>
        <w:jc w:val="both"/>
        <w:rPr>
          <w:rFonts w:eastAsia="Calibri" w:cs="Times New Roman"/>
          <w:sz w:val="22"/>
        </w:rPr>
      </w:pPr>
      <w:r w:rsidRPr="00D33276">
        <w:rPr>
          <w:rFonts w:eastAsia="Calibri" w:cs="Times New Roman"/>
          <w:sz w:val="22"/>
        </w:rPr>
        <w:t>Any SEN allowance awarded will</w:t>
      </w:r>
      <w:r w:rsidR="00605ACB" w:rsidRPr="00D33276">
        <w:rPr>
          <w:rFonts w:eastAsia="Calibri" w:cs="Times New Roman"/>
          <w:sz w:val="22"/>
        </w:rPr>
        <w:t xml:space="preserve"> be </w:t>
      </w:r>
      <w:r w:rsidR="00C23D91" w:rsidRPr="00D33276">
        <w:rPr>
          <w:rFonts w:eastAsia="Calibri" w:cs="Times New Roman"/>
          <w:sz w:val="22"/>
        </w:rPr>
        <w:t xml:space="preserve">at an </w:t>
      </w:r>
      <w:r w:rsidR="00413A0F" w:rsidRPr="00D33276">
        <w:rPr>
          <w:rFonts w:eastAsia="Calibri" w:cs="Times New Roman"/>
          <w:sz w:val="22"/>
        </w:rPr>
        <w:t>annual rate between £2,2</w:t>
      </w:r>
      <w:r w:rsidR="00406337" w:rsidRPr="00D33276">
        <w:rPr>
          <w:rFonts w:eastAsia="Calibri" w:cs="Times New Roman"/>
          <w:sz w:val="22"/>
        </w:rPr>
        <w:t>70</w:t>
      </w:r>
      <w:r w:rsidR="00413A0F" w:rsidRPr="00D33276">
        <w:rPr>
          <w:rFonts w:eastAsia="Calibri" w:cs="Times New Roman"/>
          <w:sz w:val="22"/>
        </w:rPr>
        <w:t xml:space="preserve"> and £</w:t>
      </w:r>
      <w:r w:rsidR="00C23D91" w:rsidRPr="00D33276">
        <w:rPr>
          <w:rFonts w:eastAsia="Calibri" w:cs="Times New Roman"/>
          <w:sz w:val="22"/>
        </w:rPr>
        <w:t>4,</w:t>
      </w:r>
      <w:r w:rsidR="00406337" w:rsidRPr="00D33276">
        <w:rPr>
          <w:rFonts w:eastAsia="Calibri" w:cs="Times New Roman"/>
          <w:sz w:val="22"/>
        </w:rPr>
        <w:t>479</w:t>
      </w:r>
      <w:r w:rsidR="00C23D91" w:rsidRPr="00D33276">
        <w:rPr>
          <w:rFonts w:eastAsia="Calibri" w:cs="Times New Roman"/>
          <w:sz w:val="22"/>
        </w:rPr>
        <w:t xml:space="preserve"> </w:t>
      </w:r>
      <w:r w:rsidRPr="00D33276">
        <w:rPr>
          <w:rFonts w:eastAsia="Calibri" w:cs="Times New Roman"/>
          <w:sz w:val="22"/>
        </w:rPr>
        <w:t>as determined by the governing body</w:t>
      </w:r>
      <w:r w:rsidR="00D33276">
        <w:rPr>
          <w:rFonts w:eastAsia="Calibri" w:cs="Times New Roman"/>
          <w:sz w:val="22"/>
        </w:rPr>
        <w:t>.</w:t>
      </w:r>
    </w:p>
    <w:p w14:paraId="36F660BD" w14:textId="77777777" w:rsidR="00D33276" w:rsidRPr="00D33276" w:rsidRDefault="00D33276" w:rsidP="000D4BAA">
      <w:pPr>
        <w:spacing w:after="0" w:line="240" w:lineRule="auto"/>
        <w:ind w:right="260"/>
        <w:jc w:val="both"/>
        <w:rPr>
          <w:rFonts w:eastAsia="Calibri" w:cs="Times New Roman"/>
          <w:sz w:val="22"/>
        </w:rPr>
      </w:pPr>
    </w:p>
    <w:p w14:paraId="06D672AF" w14:textId="21040865" w:rsidR="0094595E" w:rsidRPr="00D33276" w:rsidRDefault="00D33276" w:rsidP="001D7719">
      <w:pPr>
        <w:pStyle w:val="Heading2"/>
        <w:numPr>
          <w:ilvl w:val="0"/>
          <w:numId w:val="31"/>
        </w:numPr>
        <w:spacing w:before="0" w:line="240" w:lineRule="auto"/>
        <w:ind w:left="851" w:right="260" w:hanging="851"/>
        <w:jc w:val="both"/>
        <w:rPr>
          <w:rFonts w:eastAsia="Times New Roman"/>
          <w:color w:val="548DD4"/>
          <w:sz w:val="24"/>
          <w:szCs w:val="24"/>
        </w:rPr>
      </w:pPr>
      <w:bookmarkStart w:id="25" w:name="_10_Leadership_Groups"/>
      <w:bookmarkStart w:id="26" w:name="_Toc403741613"/>
      <w:bookmarkStart w:id="27" w:name="_Toc459637942"/>
      <w:bookmarkEnd w:id="25"/>
      <w:r w:rsidRPr="00D33276">
        <w:rPr>
          <w:rFonts w:ascii="Arial" w:eastAsia="Times New Roman" w:hAnsi="Arial" w:cs="Arial"/>
          <w:color w:val="548DD4"/>
          <w:sz w:val="24"/>
          <w:szCs w:val="24"/>
        </w:rPr>
        <w:t>LEADERSHIP GROUPS</w:t>
      </w:r>
      <w:bookmarkEnd w:id="26"/>
      <w:bookmarkEnd w:id="27"/>
      <w:r w:rsidRPr="00D33276">
        <w:rPr>
          <w:rFonts w:eastAsia="Times New Roman"/>
          <w:color w:val="548DD4"/>
          <w:sz w:val="24"/>
          <w:szCs w:val="24"/>
        </w:rPr>
        <w:t xml:space="preserve"> </w:t>
      </w:r>
    </w:p>
    <w:p w14:paraId="6BFA454A" w14:textId="77777777" w:rsidR="0094595E" w:rsidRPr="0094595E" w:rsidRDefault="0094595E" w:rsidP="000D4BAA">
      <w:pPr>
        <w:spacing w:after="0" w:line="240" w:lineRule="auto"/>
        <w:ind w:right="260"/>
        <w:contextualSpacing/>
        <w:jc w:val="both"/>
        <w:rPr>
          <w:rFonts w:eastAsia="Calibri" w:cs="Times New Roman"/>
        </w:rPr>
      </w:pPr>
    </w:p>
    <w:p w14:paraId="06170123" w14:textId="17FAD777" w:rsidR="00D33276" w:rsidRDefault="0094595E" w:rsidP="001D7719">
      <w:pPr>
        <w:pStyle w:val="ListParagraph"/>
        <w:numPr>
          <w:ilvl w:val="0"/>
          <w:numId w:val="32"/>
        </w:numPr>
        <w:spacing w:after="0" w:line="240" w:lineRule="auto"/>
        <w:ind w:left="851" w:right="260" w:hanging="851"/>
        <w:jc w:val="both"/>
        <w:rPr>
          <w:rFonts w:eastAsia="Calibri" w:cs="Times New Roman"/>
          <w:sz w:val="22"/>
        </w:rPr>
      </w:pPr>
      <w:r w:rsidRPr="00D33276">
        <w:rPr>
          <w:rFonts w:eastAsia="Calibri" w:cs="Times New Roman"/>
          <w:sz w:val="22"/>
        </w:rPr>
        <w:t xml:space="preserve">The governing body will determine the size, remuneration and composition of the leadership group, (i.e. the number of deputy / assistant </w:t>
      </w:r>
      <w:proofErr w:type="spellStart"/>
      <w:r w:rsidRPr="00D33276">
        <w:rPr>
          <w:rFonts w:eastAsia="Calibri" w:cs="Times New Roman"/>
          <w:sz w:val="22"/>
        </w:rPr>
        <w:t>headteachers</w:t>
      </w:r>
      <w:proofErr w:type="spellEnd"/>
      <w:r w:rsidRPr="00D33276">
        <w:rPr>
          <w:rFonts w:eastAsia="Calibri" w:cs="Times New Roman"/>
          <w:sz w:val="22"/>
        </w:rPr>
        <w:t>).  All members of the leadership group will have substantial strategic responsibilities for school leadership. The governing body will exercise judgement on the appropriate levels of pay for the wider leadership team according to the challenges and needs of the school. The governing body will ensure that there are appropriate salary differentials within the leadership group’s membership to take account of differing levels of responsibility.</w:t>
      </w:r>
    </w:p>
    <w:p w14:paraId="1CA5643C" w14:textId="77777777" w:rsidR="00D33276" w:rsidRDefault="00D33276" w:rsidP="000D4BAA">
      <w:pPr>
        <w:pStyle w:val="ListParagraph"/>
        <w:spacing w:after="0" w:line="240" w:lineRule="auto"/>
        <w:ind w:left="851" w:right="260"/>
        <w:jc w:val="both"/>
        <w:rPr>
          <w:rFonts w:eastAsia="Calibri" w:cs="Times New Roman"/>
          <w:sz w:val="22"/>
        </w:rPr>
      </w:pPr>
    </w:p>
    <w:p w14:paraId="7F95BCD7" w14:textId="2E7A80B6" w:rsidR="00D33276" w:rsidRDefault="0094595E" w:rsidP="001D7719">
      <w:pPr>
        <w:pStyle w:val="ListParagraph"/>
        <w:numPr>
          <w:ilvl w:val="0"/>
          <w:numId w:val="32"/>
        </w:numPr>
        <w:spacing w:after="0" w:line="240" w:lineRule="auto"/>
        <w:ind w:left="851" w:right="260" w:hanging="851"/>
        <w:jc w:val="both"/>
        <w:rPr>
          <w:rFonts w:eastAsia="Calibri" w:cs="Times New Roman"/>
          <w:sz w:val="22"/>
        </w:rPr>
      </w:pPr>
      <w:r w:rsidRPr="00D33276">
        <w:rPr>
          <w:rFonts w:eastAsia="Calibri" w:cs="Times New Roman"/>
          <w:sz w:val="22"/>
        </w:rPr>
        <w:t>The governing body will also ensure that</w:t>
      </w:r>
      <w:r w:rsidR="002304F3" w:rsidRPr="00D33276">
        <w:rPr>
          <w:rFonts w:eastAsia="Calibri" w:cs="Times New Roman"/>
          <w:sz w:val="22"/>
        </w:rPr>
        <w:t xml:space="preserve"> save for</w:t>
      </w:r>
      <w:r w:rsidR="00C14CF4" w:rsidRPr="00D33276">
        <w:rPr>
          <w:rFonts w:eastAsia="Calibri" w:cs="Times New Roman"/>
          <w:sz w:val="22"/>
        </w:rPr>
        <w:t xml:space="preserve"> </w:t>
      </w:r>
      <w:r w:rsidRPr="00D33276">
        <w:rPr>
          <w:rFonts w:eastAsia="Calibri" w:cs="Times New Roman"/>
          <w:sz w:val="22"/>
        </w:rPr>
        <w:t xml:space="preserve">in exceptional circumstances, the pay </w:t>
      </w:r>
      <w:r w:rsidR="00C049AE" w:rsidRPr="00D33276">
        <w:rPr>
          <w:rFonts w:eastAsia="Calibri" w:cs="Times New Roman"/>
          <w:sz w:val="22"/>
        </w:rPr>
        <w:t>range of</w:t>
      </w:r>
      <w:r w:rsidRPr="00D33276">
        <w:rPr>
          <w:rFonts w:eastAsia="Calibri" w:cs="Times New Roman"/>
          <w:sz w:val="22"/>
        </w:rPr>
        <w:t xml:space="preserve"> the </w:t>
      </w:r>
      <w:proofErr w:type="spellStart"/>
      <w:r w:rsidRPr="00D33276">
        <w:rPr>
          <w:rFonts w:eastAsia="Calibri" w:cs="Times New Roman"/>
          <w:sz w:val="22"/>
        </w:rPr>
        <w:t>headteacher</w:t>
      </w:r>
      <w:proofErr w:type="spellEnd"/>
      <w:r w:rsidRPr="00D33276">
        <w:rPr>
          <w:rFonts w:eastAsia="Calibri" w:cs="Times New Roman"/>
          <w:sz w:val="22"/>
        </w:rPr>
        <w:t xml:space="preserve"> does not overlap with any other leadership pay ranges and; that the pay range of any deputy starts at a higher point than the lowest point on the pay range of any assistant </w:t>
      </w:r>
      <w:proofErr w:type="spellStart"/>
      <w:r w:rsidRPr="00D33276">
        <w:rPr>
          <w:rFonts w:eastAsia="Calibri" w:cs="Times New Roman"/>
          <w:sz w:val="22"/>
        </w:rPr>
        <w:t>headteacher</w:t>
      </w:r>
      <w:proofErr w:type="spellEnd"/>
      <w:r w:rsidRPr="00D33276">
        <w:rPr>
          <w:rFonts w:eastAsia="Calibri" w:cs="Times New Roman"/>
          <w:sz w:val="22"/>
        </w:rPr>
        <w:t xml:space="preserve">. </w:t>
      </w:r>
    </w:p>
    <w:p w14:paraId="2CA8A2A8" w14:textId="77777777" w:rsidR="00D33276" w:rsidRDefault="00D33276" w:rsidP="000D4BAA">
      <w:pPr>
        <w:pStyle w:val="ListParagraph"/>
        <w:spacing w:after="0" w:line="240" w:lineRule="auto"/>
        <w:ind w:left="851" w:right="260"/>
        <w:jc w:val="both"/>
        <w:rPr>
          <w:rFonts w:eastAsia="Calibri" w:cs="Times New Roman"/>
          <w:sz w:val="22"/>
        </w:rPr>
      </w:pPr>
    </w:p>
    <w:p w14:paraId="0A9DA86C" w14:textId="5D52F9B2" w:rsidR="00D33276" w:rsidRDefault="0094595E" w:rsidP="001D7719">
      <w:pPr>
        <w:pStyle w:val="ListParagraph"/>
        <w:numPr>
          <w:ilvl w:val="0"/>
          <w:numId w:val="32"/>
        </w:numPr>
        <w:spacing w:after="0" w:line="240" w:lineRule="auto"/>
        <w:ind w:left="851" w:right="260" w:hanging="851"/>
        <w:jc w:val="both"/>
        <w:rPr>
          <w:rFonts w:eastAsia="Calibri" w:cs="Times New Roman"/>
          <w:sz w:val="22"/>
        </w:rPr>
      </w:pPr>
      <w:r w:rsidRPr="00D33276">
        <w:rPr>
          <w:rFonts w:eastAsia="Calibri" w:cs="Times New Roman"/>
          <w:sz w:val="22"/>
        </w:rPr>
        <w:t>Where new appointments are considered to the wider leadership team the governing body is required to assess the particular challenges and circumstances of the school. To aid this assessment they will adopt the three stage process recommended by the Department for Education (</w:t>
      </w:r>
      <w:proofErr w:type="spellStart"/>
      <w:r w:rsidRPr="00D33276">
        <w:rPr>
          <w:rFonts w:eastAsia="Calibri" w:cs="Times New Roman"/>
          <w:sz w:val="22"/>
        </w:rPr>
        <w:t>DfE</w:t>
      </w:r>
      <w:proofErr w:type="spellEnd"/>
      <w:r w:rsidRPr="00D33276">
        <w:rPr>
          <w:rFonts w:eastAsia="Calibri" w:cs="Times New Roman"/>
          <w:sz w:val="22"/>
        </w:rPr>
        <w:t>)</w:t>
      </w:r>
      <w:r w:rsidR="006F073F" w:rsidRPr="00D33276">
        <w:rPr>
          <w:rFonts w:eastAsia="Calibri" w:cs="Times New Roman"/>
          <w:sz w:val="22"/>
        </w:rPr>
        <w:t xml:space="preserve"> in the document </w:t>
      </w:r>
      <w:hyperlink w:anchor="_10_Leadership_Groups" w:history="1">
        <w:r w:rsidR="006F073F" w:rsidRPr="00D33276">
          <w:rPr>
            <w:rStyle w:val="Hyperlink"/>
            <w:rFonts w:eastAsia="Calibri" w:cs="Times New Roman"/>
            <w:color w:val="000000" w:themeColor="text1"/>
            <w:sz w:val="22"/>
          </w:rPr>
          <w:t xml:space="preserve">“Implementing your school’s approach to pay. Advice for </w:t>
        </w:r>
        <w:r w:rsidR="00185478" w:rsidRPr="00D33276">
          <w:rPr>
            <w:rStyle w:val="Hyperlink"/>
            <w:rFonts w:eastAsia="Calibri" w:cs="Times New Roman"/>
            <w:color w:val="000000" w:themeColor="text1"/>
            <w:sz w:val="22"/>
          </w:rPr>
          <w:t>maintained</w:t>
        </w:r>
        <w:r w:rsidR="006F073F" w:rsidRPr="00D33276">
          <w:rPr>
            <w:rStyle w:val="Hyperlink"/>
            <w:rFonts w:eastAsia="Calibri" w:cs="Times New Roman"/>
            <w:color w:val="000000" w:themeColor="text1"/>
            <w:sz w:val="22"/>
          </w:rPr>
          <w:t xml:space="preserve"> schools, academies and local authorities. September 2018, revised March 2019”</w:t>
        </w:r>
      </w:hyperlink>
      <w:r w:rsidR="00185478" w:rsidRPr="00D33276">
        <w:rPr>
          <w:rFonts w:eastAsia="Calibri" w:cs="Times New Roman"/>
          <w:color w:val="000000" w:themeColor="text1"/>
          <w:sz w:val="22"/>
        </w:rPr>
        <w:t>.</w:t>
      </w:r>
    </w:p>
    <w:p w14:paraId="5341FFEC" w14:textId="77777777" w:rsidR="00D33276" w:rsidRDefault="00D33276" w:rsidP="000D4BAA">
      <w:pPr>
        <w:pStyle w:val="ListParagraph"/>
        <w:spacing w:after="0" w:line="240" w:lineRule="auto"/>
        <w:ind w:left="851" w:right="260"/>
        <w:jc w:val="both"/>
        <w:rPr>
          <w:rFonts w:eastAsia="Calibri" w:cs="Times New Roman"/>
          <w:sz w:val="22"/>
        </w:rPr>
      </w:pPr>
    </w:p>
    <w:p w14:paraId="32A00909" w14:textId="2603EDE8" w:rsidR="002304F3" w:rsidRPr="00D33276" w:rsidRDefault="0094595E" w:rsidP="001D7719">
      <w:pPr>
        <w:pStyle w:val="ListParagraph"/>
        <w:numPr>
          <w:ilvl w:val="0"/>
          <w:numId w:val="32"/>
        </w:numPr>
        <w:spacing w:after="0" w:line="240" w:lineRule="auto"/>
        <w:ind w:left="851" w:right="260" w:hanging="851"/>
        <w:jc w:val="both"/>
        <w:rPr>
          <w:rFonts w:eastAsia="Calibri" w:cs="Times New Roman"/>
          <w:sz w:val="22"/>
        </w:rPr>
      </w:pPr>
      <w:r w:rsidRPr="00D33276">
        <w:rPr>
          <w:rFonts w:eastAsia="Calibri" w:cs="Times New Roman"/>
          <w:sz w:val="22"/>
        </w:rPr>
        <w:t xml:space="preserve">The governing body will </w:t>
      </w:r>
      <w:r w:rsidR="002A275A" w:rsidRPr="00D33276">
        <w:rPr>
          <w:rFonts w:eastAsia="Calibri" w:cs="Times New Roman"/>
          <w:sz w:val="22"/>
        </w:rPr>
        <w:t xml:space="preserve">only </w:t>
      </w:r>
      <w:r w:rsidRPr="00D33276">
        <w:rPr>
          <w:rFonts w:eastAsia="Calibri" w:cs="Times New Roman"/>
          <w:sz w:val="22"/>
        </w:rPr>
        <w:t xml:space="preserve">review the pay structure of the leadership group if they determine this is necessary to maintain consistency with new leadership appointments or where responsibilities of </w:t>
      </w:r>
      <w:r w:rsidR="002A275A" w:rsidRPr="00D33276">
        <w:rPr>
          <w:rFonts w:eastAsia="Calibri" w:cs="Times New Roman"/>
          <w:sz w:val="22"/>
        </w:rPr>
        <w:t xml:space="preserve">one or more </w:t>
      </w:r>
      <w:r w:rsidRPr="00D33276">
        <w:rPr>
          <w:rFonts w:eastAsia="Calibri" w:cs="Times New Roman"/>
          <w:sz w:val="22"/>
        </w:rPr>
        <w:t>member</w:t>
      </w:r>
      <w:r w:rsidR="002A275A" w:rsidRPr="00D33276">
        <w:rPr>
          <w:rFonts w:eastAsia="Calibri" w:cs="Times New Roman"/>
          <w:sz w:val="22"/>
        </w:rPr>
        <w:t>s</w:t>
      </w:r>
      <w:r w:rsidRPr="00D33276">
        <w:rPr>
          <w:rFonts w:eastAsia="Calibri" w:cs="Times New Roman"/>
          <w:sz w:val="22"/>
        </w:rPr>
        <w:t xml:space="preserve"> of the leadership group have changed significantly. Where, following such a review, a new pay range is set, the governing body will minute the revised pay range and their reasons for selecting it.</w:t>
      </w:r>
    </w:p>
    <w:p w14:paraId="0EC8E14F" w14:textId="77777777" w:rsidR="0094595E" w:rsidRPr="0094595E" w:rsidRDefault="0094595E" w:rsidP="000D4BAA">
      <w:pPr>
        <w:spacing w:after="0" w:line="240" w:lineRule="auto"/>
        <w:ind w:left="709" w:right="260" w:hanging="709"/>
        <w:contextualSpacing/>
        <w:jc w:val="both"/>
        <w:rPr>
          <w:rFonts w:eastAsia="Calibri" w:cs="Times New Roman"/>
          <w:sz w:val="22"/>
        </w:rPr>
      </w:pPr>
    </w:p>
    <w:p w14:paraId="4B785B8E" w14:textId="63F69244" w:rsidR="0094595E" w:rsidRPr="00D33276" w:rsidRDefault="00D33276" w:rsidP="001D7719">
      <w:pPr>
        <w:pStyle w:val="Heading2"/>
        <w:numPr>
          <w:ilvl w:val="0"/>
          <w:numId w:val="33"/>
        </w:numPr>
        <w:spacing w:before="0" w:line="240" w:lineRule="auto"/>
        <w:ind w:left="851" w:right="260" w:hanging="851"/>
        <w:jc w:val="both"/>
        <w:rPr>
          <w:rFonts w:eastAsia="Times New Roman"/>
          <w:color w:val="548DD4"/>
          <w:sz w:val="24"/>
          <w:szCs w:val="24"/>
        </w:rPr>
      </w:pPr>
      <w:bookmarkStart w:id="28" w:name="_Toc403741614"/>
      <w:bookmarkStart w:id="29" w:name="_Toc459637943"/>
      <w:r w:rsidRPr="00D33276">
        <w:rPr>
          <w:rFonts w:ascii="Arial" w:eastAsia="Times New Roman" w:hAnsi="Arial" w:cs="Arial"/>
          <w:color w:val="548DD4"/>
          <w:sz w:val="24"/>
          <w:szCs w:val="24"/>
        </w:rPr>
        <w:t xml:space="preserve">PAY REVIEWS </w:t>
      </w:r>
      <w:r w:rsidR="006742E8">
        <w:rPr>
          <w:rFonts w:ascii="Arial" w:eastAsia="Times New Roman" w:hAnsi="Arial" w:cs="Arial"/>
          <w:color w:val="548DD4"/>
          <w:sz w:val="24"/>
          <w:szCs w:val="24"/>
        </w:rPr>
        <w:t>AND</w:t>
      </w:r>
      <w:r w:rsidRPr="00D33276">
        <w:rPr>
          <w:rFonts w:ascii="Arial" w:eastAsia="Times New Roman" w:hAnsi="Arial" w:cs="Arial"/>
          <w:color w:val="548DD4"/>
          <w:sz w:val="24"/>
          <w:szCs w:val="24"/>
        </w:rPr>
        <w:t xml:space="preserve"> TIMINGS</w:t>
      </w:r>
      <w:bookmarkEnd w:id="28"/>
      <w:bookmarkEnd w:id="29"/>
    </w:p>
    <w:p w14:paraId="635D37D7" w14:textId="77777777" w:rsidR="0094595E" w:rsidRPr="0094595E" w:rsidRDefault="0094595E" w:rsidP="000D4BAA">
      <w:pPr>
        <w:spacing w:after="0" w:line="240" w:lineRule="auto"/>
        <w:ind w:right="260"/>
        <w:contextualSpacing/>
        <w:jc w:val="both"/>
        <w:rPr>
          <w:rFonts w:eastAsia="Calibri" w:cs="Times New Roman"/>
        </w:rPr>
      </w:pPr>
    </w:p>
    <w:p w14:paraId="6C029A45" w14:textId="0C27DD2E" w:rsidR="00D33276" w:rsidRDefault="0094595E" w:rsidP="000D4BAA">
      <w:pPr>
        <w:pStyle w:val="ListParagraph"/>
        <w:numPr>
          <w:ilvl w:val="0"/>
          <w:numId w:val="34"/>
        </w:numPr>
        <w:spacing w:after="0" w:line="240" w:lineRule="auto"/>
        <w:ind w:left="851" w:right="260" w:hanging="851"/>
        <w:jc w:val="both"/>
        <w:rPr>
          <w:rFonts w:eastAsia="Calibri" w:cs="Times New Roman"/>
          <w:sz w:val="22"/>
        </w:rPr>
      </w:pPr>
      <w:r w:rsidRPr="001E6DAD">
        <w:rPr>
          <w:rFonts w:eastAsia="Calibri" w:cs="Times New Roman"/>
          <w:sz w:val="22"/>
        </w:rPr>
        <w:t>The governing body will ensure that every teacher’s salary is reviewed with effect from 1</w:t>
      </w:r>
      <w:r w:rsidRPr="001E6DAD">
        <w:rPr>
          <w:rFonts w:eastAsia="Calibri" w:cs="Times New Roman"/>
          <w:sz w:val="22"/>
          <w:vertAlign w:val="superscript"/>
        </w:rPr>
        <w:t>st</w:t>
      </w:r>
      <w:r w:rsidRPr="001E6DAD">
        <w:rPr>
          <w:rFonts w:eastAsia="Calibri" w:cs="Times New Roman"/>
          <w:sz w:val="22"/>
        </w:rPr>
        <w:t xml:space="preserve"> September and no later than the 31</w:t>
      </w:r>
      <w:r w:rsidRPr="001E6DAD">
        <w:rPr>
          <w:rFonts w:eastAsia="Calibri" w:cs="Times New Roman"/>
          <w:sz w:val="22"/>
          <w:vertAlign w:val="superscript"/>
        </w:rPr>
        <w:t>st</w:t>
      </w:r>
      <w:r w:rsidRPr="001E6DAD">
        <w:rPr>
          <w:rFonts w:eastAsia="Calibri" w:cs="Times New Roman"/>
          <w:sz w:val="22"/>
        </w:rPr>
        <w:t xml:space="preserve"> October (31</w:t>
      </w:r>
      <w:r w:rsidRPr="001E6DAD">
        <w:rPr>
          <w:rFonts w:eastAsia="Calibri" w:cs="Times New Roman"/>
          <w:sz w:val="22"/>
          <w:vertAlign w:val="superscript"/>
        </w:rPr>
        <w:t>st</w:t>
      </w:r>
      <w:r w:rsidRPr="001E6DAD">
        <w:rPr>
          <w:rFonts w:eastAsia="Calibri" w:cs="Times New Roman"/>
          <w:sz w:val="22"/>
        </w:rPr>
        <w:t xml:space="preserve"> December for the </w:t>
      </w:r>
      <w:proofErr w:type="spellStart"/>
      <w:r w:rsidRPr="001E6DAD">
        <w:rPr>
          <w:rFonts w:eastAsia="Calibri" w:cs="Times New Roman"/>
          <w:sz w:val="22"/>
        </w:rPr>
        <w:t>headteacher</w:t>
      </w:r>
      <w:proofErr w:type="spellEnd"/>
      <w:r w:rsidRPr="001E6DAD">
        <w:rPr>
          <w:rFonts w:eastAsia="Calibri" w:cs="Times New Roman"/>
          <w:sz w:val="22"/>
        </w:rPr>
        <w:t xml:space="preserve">) each calendar year.  </w:t>
      </w:r>
    </w:p>
    <w:p w14:paraId="705CDFE9" w14:textId="77777777" w:rsidR="001E6DAD" w:rsidRPr="001E6DAD" w:rsidRDefault="001E6DAD" w:rsidP="001E6DAD">
      <w:pPr>
        <w:pStyle w:val="ListParagraph"/>
        <w:spacing w:after="0" w:line="240" w:lineRule="auto"/>
        <w:ind w:left="851" w:right="260"/>
        <w:jc w:val="both"/>
        <w:rPr>
          <w:rFonts w:eastAsia="Calibri" w:cs="Times New Roman"/>
          <w:sz w:val="22"/>
        </w:rPr>
      </w:pPr>
    </w:p>
    <w:p w14:paraId="6477F3AD" w14:textId="68CC17F3" w:rsidR="00D33276" w:rsidRDefault="0094595E" w:rsidP="001D7719">
      <w:pPr>
        <w:pStyle w:val="ListParagraph"/>
        <w:numPr>
          <w:ilvl w:val="0"/>
          <w:numId w:val="34"/>
        </w:numPr>
        <w:spacing w:after="0" w:line="240" w:lineRule="auto"/>
        <w:ind w:left="851" w:right="260" w:hanging="851"/>
        <w:jc w:val="both"/>
        <w:rPr>
          <w:rFonts w:eastAsia="Calibri" w:cs="Times New Roman"/>
          <w:sz w:val="22"/>
        </w:rPr>
      </w:pPr>
      <w:r w:rsidRPr="00D33276">
        <w:rPr>
          <w:rFonts w:eastAsia="Calibri" w:cs="Times New Roman"/>
          <w:sz w:val="22"/>
        </w:rPr>
        <w:t>Reviews may take place at other times of the year to reflect significant changes in circumstances or job description that may lead to a change in the basis for calculating an individual’s pay.</w:t>
      </w:r>
    </w:p>
    <w:p w14:paraId="78BFB8E3" w14:textId="77777777" w:rsidR="00D33276" w:rsidRDefault="00D33276" w:rsidP="000D4BAA">
      <w:pPr>
        <w:pStyle w:val="ListParagraph"/>
        <w:spacing w:after="0" w:line="240" w:lineRule="auto"/>
        <w:ind w:left="851" w:right="260"/>
        <w:jc w:val="both"/>
        <w:rPr>
          <w:rFonts w:eastAsia="Calibri" w:cs="Times New Roman"/>
          <w:sz w:val="22"/>
        </w:rPr>
      </w:pPr>
    </w:p>
    <w:p w14:paraId="18C1EBF8" w14:textId="0119394E" w:rsidR="00D33276" w:rsidRPr="00151F19" w:rsidRDefault="0094595E" w:rsidP="001D7719">
      <w:pPr>
        <w:pStyle w:val="ListParagraph"/>
        <w:numPr>
          <w:ilvl w:val="0"/>
          <w:numId w:val="34"/>
        </w:numPr>
        <w:spacing w:after="0" w:line="240" w:lineRule="auto"/>
        <w:ind w:left="851" w:right="260" w:hanging="851"/>
        <w:jc w:val="both"/>
        <w:rPr>
          <w:rFonts w:eastAsia="Calibri" w:cs="Times New Roman"/>
          <w:sz w:val="22"/>
        </w:rPr>
      </w:pPr>
      <w:r w:rsidRPr="00D33276">
        <w:rPr>
          <w:rFonts w:eastAsia="Calibri" w:cs="Times New Roman"/>
          <w:sz w:val="22"/>
        </w:rPr>
        <w:lastRenderedPageBreak/>
        <w:t>Following any review a written statement, detailing the teacher’s salary and any other financial benefits to which they are entitled, will be issued to them.  This written statement will also, where applicable, provide information as to basis of any decisions made</w:t>
      </w:r>
      <w:r w:rsidR="00151F19">
        <w:rPr>
          <w:rFonts w:eastAsia="Calibri" w:cs="Times New Roman"/>
          <w:sz w:val="22"/>
        </w:rPr>
        <w:t>.</w:t>
      </w:r>
    </w:p>
    <w:p w14:paraId="60D3B5A7" w14:textId="02FC058C" w:rsidR="0094595E" w:rsidRPr="00D33276" w:rsidRDefault="00D33276" w:rsidP="001D7719">
      <w:pPr>
        <w:pStyle w:val="Heading2"/>
        <w:numPr>
          <w:ilvl w:val="0"/>
          <w:numId w:val="35"/>
        </w:numPr>
        <w:spacing w:before="0" w:line="240" w:lineRule="auto"/>
        <w:ind w:left="851" w:right="260" w:hanging="851"/>
        <w:jc w:val="both"/>
        <w:rPr>
          <w:rFonts w:eastAsia="Times New Roman"/>
          <w:color w:val="548DD4"/>
          <w:sz w:val="24"/>
          <w:szCs w:val="24"/>
        </w:rPr>
      </w:pPr>
      <w:bookmarkStart w:id="30" w:name="_Toc403741615"/>
      <w:bookmarkStart w:id="31" w:name="_Toc459637944"/>
      <w:r w:rsidRPr="00D33276">
        <w:rPr>
          <w:rFonts w:ascii="Arial" w:eastAsia="Times New Roman" w:hAnsi="Arial" w:cs="Arial"/>
          <w:color w:val="548DD4"/>
          <w:sz w:val="24"/>
          <w:szCs w:val="24"/>
        </w:rPr>
        <w:t>BASIC PAY DETERMINATIONS ON APPOINTMENT</w:t>
      </w:r>
      <w:bookmarkEnd w:id="30"/>
      <w:bookmarkEnd w:id="31"/>
    </w:p>
    <w:p w14:paraId="34ECA22F" w14:textId="77777777" w:rsidR="0094595E" w:rsidRPr="0094595E" w:rsidRDefault="0094595E" w:rsidP="000D4BAA">
      <w:pPr>
        <w:spacing w:after="0" w:line="240" w:lineRule="auto"/>
        <w:ind w:right="260"/>
        <w:jc w:val="both"/>
        <w:rPr>
          <w:rFonts w:ascii="Calibri" w:eastAsia="Calibri" w:hAnsi="Calibri" w:cs="Times New Roman"/>
          <w:sz w:val="22"/>
        </w:rPr>
      </w:pPr>
    </w:p>
    <w:p w14:paraId="0044FBE1" w14:textId="717F9172" w:rsidR="00D33276" w:rsidRDefault="0094595E" w:rsidP="001D7719">
      <w:pPr>
        <w:pStyle w:val="ListParagraph"/>
        <w:numPr>
          <w:ilvl w:val="0"/>
          <w:numId w:val="36"/>
        </w:numPr>
        <w:spacing w:after="0" w:line="240" w:lineRule="auto"/>
        <w:ind w:left="851" w:right="260" w:hanging="851"/>
        <w:jc w:val="both"/>
        <w:rPr>
          <w:rFonts w:eastAsia="Calibri" w:cs="Arial"/>
          <w:sz w:val="22"/>
          <w:lang w:eastAsia="en-GB"/>
        </w:rPr>
      </w:pPr>
      <w:r w:rsidRPr="00D33276">
        <w:rPr>
          <w:rFonts w:eastAsia="Calibri" w:cs="Times New Roman"/>
          <w:sz w:val="22"/>
        </w:rPr>
        <w:t xml:space="preserve">The governing body will determine the relevant pay range for a vacant teaching post prior to advertising it.  On appointment it will determine the starting salary within that range to be offered to the successful candidate. </w:t>
      </w:r>
      <w:r w:rsidRPr="00D33276">
        <w:rPr>
          <w:rFonts w:eastAsia="Calibri" w:cs="Arial"/>
          <w:sz w:val="22"/>
          <w:lang w:eastAsia="en-GB"/>
        </w:rPr>
        <w:t>There is no guarantee that existing or previous salary will be matched.</w:t>
      </w:r>
    </w:p>
    <w:p w14:paraId="45FBB0C9" w14:textId="77777777" w:rsidR="00D33276" w:rsidRDefault="00D33276" w:rsidP="000D4BAA">
      <w:pPr>
        <w:pStyle w:val="ListParagraph"/>
        <w:spacing w:after="0" w:line="240" w:lineRule="auto"/>
        <w:ind w:left="851" w:right="260"/>
        <w:jc w:val="both"/>
        <w:rPr>
          <w:rFonts w:eastAsia="Calibri" w:cs="Arial"/>
          <w:sz w:val="22"/>
          <w:lang w:eastAsia="en-GB"/>
        </w:rPr>
      </w:pPr>
    </w:p>
    <w:p w14:paraId="01540EF7" w14:textId="63B9E64F" w:rsidR="0094595E" w:rsidRPr="00D33276" w:rsidRDefault="0094595E" w:rsidP="001D7719">
      <w:pPr>
        <w:pStyle w:val="ListParagraph"/>
        <w:numPr>
          <w:ilvl w:val="0"/>
          <w:numId w:val="36"/>
        </w:numPr>
        <w:spacing w:after="0" w:line="240" w:lineRule="auto"/>
        <w:ind w:left="851" w:right="260" w:hanging="851"/>
        <w:jc w:val="both"/>
        <w:rPr>
          <w:rFonts w:eastAsia="Calibri" w:cs="Arial"/>
          <w:sz w:val="22"/>
          <w:lang w:eastAsia="en-GB"/>
        </w:rPr>
      </w:pPr>
      <w:r w:rsidRPr="00D33276">
        <w:rPr>
          <w:rFonts w:eastAsia="Calibri" w:cs="Times New Roman"/>
          <w:sz w:val="22"/>
        </w:rPr>
        <w:t>In making such determinations, the governing body may take into account a range of factors, including:</w:t>
      </w:r>
    </w:p>
    <w:p w14:paraId="6DC555FD" w14:textId="77777777" w:rsidR="00D33276" w:rsidRPr="00D33276" w:rsidRDefault="00D33276" w:rsidP="000D4BAA">
      <w:pPr>
        <w:pStyle w:val="ListParagraph"/>
        <w:spacing w:after="0" w:line="240" w:lineRule="auto"/>
        <w:ind w:left="851" w:right="260"/>
        <w:jc w:val="both"/>
        <w:rPr>
          <w:rFonts w:eastAsia="Calibri" w:cs="Arial"/>
          <w:sz w:val="22"/>
          <w:lang w:eastAsia="en-GB"/>
        </w:rPr>
      </w:pPr>
    </w:p>
    <w:p w14:paraId="10CEC51E" w14:textId="4680BD53" w:rsidR="0094595E" w:rsidRDefault="0094595E" w:rsidP="00E30A89">
      <w:pPr>
        <w:numPr>
          <w:ilvl w:val="0"/>
          <w:numId w:val="2"/>
        </w:numPr>
        <w:spacing w:after="0" w:line="240" w:lineRule="auto"/>
        <w:ind w:left="1418" w:right="260" w:hanging="567"/>
        <w:contextualSpacing/>
        <w:jc w:val="both"/>
        <w:rPr>
          <w:rFonts w:eastAsia="Calibri" w:cs="Times New Roman"/>
          <w:sz w:val="22"/>
        </w:rPr>
      </w:pPr>
      <w:r w:rsidRPr="0094595E">
        <w:rPr>
          <w:rFonts w:eastAsia="Calibri" w:cs="Times New Roman"/>
          <w:sz w:val="22"/>
        </w:rPr>
        <w:t>The nature and requirements of the post</w:t>
      </w:r>
    </w:p>
    <w:p w14:paraId="53EC0114" w14:textId="77777777" w:rsidR="00D33276" w:rsidRPr="0094595E" w:rsidRDefault="00D33276" w:rsidP="000D4BAA">
      <w:pPr>
        <w:spacing w:after="0" w:line="240" w:lineRule="auto"/>
        <w:ind w:left="1418" w:right="260"/>
        <w:contextualSpacing/>
        <w:jc w:val="both"/>
        <w:rPr>
          <w:rFonts w:eastAsia="Calibri" w:cs="Times New Roman"/>
          <w:sz w:val="22"/>
        </w:rPr>
      </w:pPr>
    </w:p>
    <w:p w14:paraId="676CC9E4" w14:textId="1FF233A2" w:rsidR="0094595E" w:rsidRDefault="0094595E" w:rsidP="00E30A89">
      <w:pPr>
        <w:numPr>
          <w:ilvl w:val="0"/>
          <w:numId w:val="2"/>
        </w:numPr>
        <w:spacing w:after="0" w:line="240" w:lineRule="auto"/>
        <w:ind w:left="1418" w:right="260" w:hanging="567"/>
        <w:contextualSpacing/>
        <w:jc w:val="both"/>
        <w:rPr>
          <w:rFonts w:eastAsia="Calibri" w:cs="Times New Roman"/>
          <w:sz w:val="22"/>
        </w:rPr>
      </w:pPr>
      <w:r w:rsidRPr="0094595E">
        <w:rPr>
          <w:rFonts w:eastAsia="Calibri" w:cs="Times New Roman"/>
          <w:sz w:val="22"/>
        </w:rPr>
        <w:t>The level of qualification, skills and experience required to undertake the specific duties of the post</w:t>
      </w:r>
    </w:p>
    <w:p w14:paraId="29B39FC0" w14:textId="77777777" w:rsidR="00D33276" w:rsidRPr="0094595E" w:rsidRDefault="00D33276" w:rsidP="000D4BAA">
      <w:pPr>
        <w:spacing w:after="0" w:line="240" w:lineRule="auto"/>
        <w:ind w:left="1418" w:right="260"/>
        <w:contextualSpacing/>
        <w:jc w:val="both"/>
        <w:rPr>
          <w:rFonts w:eastAsia="Calibri" w:cs="Times New Roman"/>
          <w:sz w:val="22"/>
        </w:rPr>
      </w:pPr>
    </w:p>
    <w:p w14:paraId="538A2BCC" w14:textId="26FB94A4" w:rsidR="0094595E" w:rsidRDefault="0094595E" w:rsidP="00E30A89">
      <w:pPr>
        <w:numPr>
          <w:ilvl w:val="0"/>
          <w:numId w:val="2"/>
        </w:numPr>
        <w:spacing w:after="0" w:line="240" w:lineRule="auto"/>
        <w:ind w:left="1418" w:right="260" w:hanging="567"/>
        <w:contextualSpacing/>
        <w:jc w:val="both"/>
        <w:rPr>
          <w:rFonts w:eastAsia="Calibri" w:cs="Times New Roman"/>
          <w:sz w:val="22"/>
        </w:rPr>
      </w:pPr>
      <w:r w:rsidRPr="0094595E">
        <w:rPr>
          <w:rFonts w:eastAsia="Calibri" w:cs="Times New Roman"/>
          <w:sz w:val="22"/>
        </w:rPr>
        <w:t>The wider school context</w:t>
      </w:r>
    </w:p>
    <w:p w14:paraId="1C821FF6" w14:textId="77777777" w:rsidR="00D33276" w:rsidRPr="0094595E" w:rsidRDefault="00D33276" w:rsidP="000D4BAA">
      <w:pPr>
        <w:spacing w:after="0" w:line="240" w:lineRule="auto"/>
        <w:ind w:left="1418" w:right="260"/>
        <w:contextualSpacing/>
        <w:jc w:val="both"/>
        <w:rPr>
          <w:rFonts w:eastAsia="Calibri" w:cs="Times New Roman"/>
          <w:sz w:val="22"/>
        </w:rPr>
      </w:pPr>
    </w:p>
    <w:p w14:paraId="76BF0BEB" w14:textId="6B0450AE" w:rsidR="0094595E" w:rsidRDefault="0094595E" w:rsidP="00E30A89">
      <w:pPr>
        <w:numPr>
          <w:ilvl w:val="0"/>
          <w:numId w:val="2"/>
        </w:numPr>
        <w:spacing w:after="0" w:line="240" w:lineRule="auto"/>
        <w:ind w:left="1418" w:right="260" w:hanging="567"/>
        <w:contextualSpacing/>
        <w:jc w:val="both"/>
        <w:rPr>
          <w:rFonts w:eastAsia="Calibri" w:cs="Times New Roman"/>
          <w:sz w:val="22"/>
        </w:rPr>
      </w:pPr>
      <w:r w:rsidRPr="0094595E">
        <w:rPr>
          <w:rFonts w:eastAsia="Calibri" w:cs="Times New Roman"/>
          <w:sz w:val="22"/>
        </w:rPr>
        <w:t>Market conditions</w:t>
      </w:r>
    </w:p>
    <w:p w14:paraId="1F980B70" w14:textId="77777777" w:rsidR="00D33276" w:rsidRPr="0094595E" w:rsidRDefault="00D33276" w:rsidP="000D4BAA">
      <w:pPr>
        <w:spacing w:after="0" w:line="240" w:lineRule="auto"/>
        <w:ind w:left="1418" w:right="260"/>
        <w:contextualSpacing/>
        <w:jc w:val="both"/>
        <w:rPr>
          <w:rFonts w:eastAsia="Calibri" w:cs="Times New Roman"/>
          <w:sz w:val="22"/>
        </w:rPr>
      </w:pPr>
    </w:p>
    <w:p w14:paraId="1A393C45" w14:textId="77777777" w:rsidR="0094595E" w:rsidRDefault="0094595E" w:rsidP="00E30A89">
      <w:pPr>
        <w:numPr>
          <w:ilvl w:val="0"/>
          <w:numId w:val="2"/>
        </w:numPr>
        <w:spacing w:after="0" w:line="240" w:lineRule="auto"/>
        <w:ind w:left="1418" w:right="260" w:hanging="567"/>
        <w:contextualSpacing/>
        <w:jc w:val="both"/>
        <w:rPr>
          <w:rFonts w:eastAsia="Calibri" w:cs="Times New Roman"/>
          <w:sz w:val="22"/>
        </w:rPr>
      </w:pPr>
      <w:r w:rsidRPr="0094595E">
        <w:rPr>
          <w:rFonts w:eastAsia="Calibri" w:cs="Times New Roman"/>
          <w:sz w:val="22"/>
        </w:rPr>
        <w:t xml:space="preserve">The recommendations of the </w:t>
      </w:r>
      <w:proofErr w:type="spellStart"/>
      <w:r w:rsidRPr="0094595E">
        <w:rPr>
          <w:rFonts w:eastAsia="Calibri" w:cs="Times New Roman"/>
          <w:sz w:val="22"/>
        </w:rPr>
        <w:t>headteacher</w:t>
      </w:r>
      <w:proofErr w:type="spellEnd"/>
    </w:p>
    <w:p w14:paraId="20C9ED53" w14:textId="77777777" w:rsidR="007704D5" w:rsidRPr="0094595E" w:rsidRDefault="007704D5" w:rsidP="000D4BAA">
      <w:pPr>
        <w:spacing w:after="0" w:line="240" w:lineRule="auto"/>
        <w:ind w:left="1080" w:right="260"/>
        <w:contextualSpacing/>
        <w:jc w:val="both"/>
        <w:rPr>
          <w:rFonts w:eastAsia="Calibri" w:cs="Times New Roman"/>
          <w:sz w:val="22"/>
        </w:rPr>
      </w:pPr>
    </w:p>
    <w:p w14:paraId="7DA23CD9" w14:textId="6E47F85C" w:rsidR="0094595E" w:rsidRDefault="0094595E" w:rsidP="000D4BAA">
      <w:pPr>
        <w:spacing w:after="0" w:line="240" w:lineRule="auto"/>
        <w:ind w:left="851" w:right="260"/>
        <w:jc w:val="both"/>
        <w:rPr>
          <w:rFonts w:eastAsia="Calibri" w:cs="Times New Roman"/>
          <w:sz w:val="22"/>
        </w:rPr>
      </w:pPr>
      <w:r w:rsidRPr="0094595E">
        <w:rPr>
          <w:rFonts w:eastAsia="Calibri" w:cs="Times New Roman"/>
          <w:sz w:val="22"/>
        </w:rPr>
        <w:t>The relevant pay range is as specified in paragraph 6 above</w:t>
      </w:r>
      <w:r w:rsidR="00D33276">
        <w:rPr>
          <w:rFonts w:eastAsia="Calibri" w:cs="Times New Roman"/>
          <w:sz w:val="22"/>
        </w:rPr>
        <w:t>.</w:t>
      </w:r>
    </w:p>
    <w:p w14:paraId="5A0FCB72" w14:textId="77777777" w:rsidR="00D33276" w:rsidRPr="0094595E" w:rsidRDefault="00D33276" w:rsidP="000D4BAA">
      <w:pPr>
        <w:spacing w:after="0" w:line="240" w:lineRule="auto"/>
        <w:ind w:left="851" w:right="260"/>
        <w:jc w:val="both"/>
        <w:rPr>
          <w:rFonts w:eastAsia="Calibri" w:cs="Times New Roman"/>
          <w:sz w:val="22"/>
        </w:rPr>
      </w:pPr>
    </w:p>
    <w:p w14:paraId="1E417BC4" w14:textId="5135DF46" w:rsidR="00D33276" w:rsidRDefault="0094595E" w:rsidP="001D7719">
      <w:pPr>
        <w:pStyle w:val="ListParagraph"/>
        <w:numPr>
          <w:ilvl w:val="0"/>
          <w:numId w:val="36"/>
        </w:numPr>
        <w:spacing w:after="0" w:line="240" w:lineRule="auto"/>
        <w:ind w:left="851" w:right="260" w:hanging="851"/>
        <w:jc w:val="both"/>
        <w:rPr>
          <w:rFonts w:eastAsia="Calibri" w:cs="Times New Roman"/>
          <w:sz w:val="22"/>
        </w:rPr>
      </w:pPr>
      <w:r w:rsidRPr="00D33276">
        <w:rPr>
          <w:rFonts w:eastAsia="Calibri" w:cs="Times New Roman"/>
          <w:sz w:val="22"/>
        </w:rPr>
        <w:t>The governing body will, if necessary, use its discretion to award a recruitment incentive benefit to secure the candidate of its choice, which may include portability of existing pay level.</w:t>
      </w:r>
    </w:p>
    <w:p w14:paraId="1AC36ECD" w14:textId="77777777" w:rsidR="00D33276" w:rsidRDefault="00D33276" w:rsidP="000D4BAA">
      <w:pPr>
        <w:pStyle w:val="ListParagraph"/>
        <w:spacing w:after="0" w:line="240" w:lineRule="auto"/>
        <w:ind w:left="851" w:right="260"/>
        <w:jc w:val="both"/>
        <w:rPr>
          <w:rFonts w:eastAsia="Calibri" w:cs="Times New Roman"/>
          <w:sz w:val="22"/>
        </w:rPr>
      </w:pPr>
    </w:p>
    <w:p w14:paraId="6CEB4207" w14:textId="567E774D" w:rsidR="0094595E" w:rsidRPr="00D33276" w:rsidRDefault="0094595E" w:rsidP="001D7719">
      <w:pPr>
        <w:pStyle w:val="ListParagraph"/>
        <w:numPr>
          <w:ilvl w:val="0"/>
          <w:numId w:val="36"/>
        </w:numPr>
        <w:spacing w:after="0" w:line="240" w:lineRule="auto"/>
        <w:ind w:left="851" w:right="260" w:hanging="851"/>
        <w:jc w:val="both"/>
        <w:rPr>
          <w:rFonts w:eastAsia="Calibri" w:cs="Times New Roman"/>
          <w:sz w:val="22"/>
        </w:rPr>
      </w:pPr>
      <w:r w:rsidRPr="00D33276">
        <w:rPr>
          <w:rFonts w:eastAsia="Calibri" w:cs="Times New Roman"/>
          <w:sz w:val="22"/>
        </w:rPr>
        <w:t>Newly Qualified Teachers will normally start on the minimum point of the pay range</w:t>
      </w:r>
      <w:r w:rsidR="00D33276">
        <w:rPr>
          <w:rFonts w:eastAsia="Calibri" w:cs="Times New Roman"/>
          <w:sz w:val="22"/>
        </w:rPr>
        <w:t>.</w:t>
      </w:r>
    </w:p>
    <w:p w14:paraId="1851033A" w14:textId="77777777" w:rsidR="0017397D" w:rsidRPr="0094595E" w:rsidRDefault="0017397D" w:rsidP="000D4BAA">
      <w:pPr>
        <w:spacing w:after="0" w:line="240" w:lineRule="auto"/>
        <w:ind w:left="720" w:right="260" w:hanging="720"/>
        <w:jc w:val="both"/>
        <w:rPr>
          <w:rFonts w:eastAsia="Calibri" w:cs="Times New Roman"/>
          <w:sz w:val="22"/>
        </w:rPr>
      </w:pPr>
    </w:p>
    <w:p w14:paraId="76F58522" w14:textId="7D485BE5" w:rsidR="0094595E" w:rsidRPr="000D4BAA" w:rsidRDefault="000D4BAA" w:rsidP="001D7719">
      <w:pPr>
        <w:pStyle w:val="Heading2"/>
        <w:numPr>
          <w:ilvl w:val="0"/>
          <w:numId w:val="37"/>
        </w:numPr>
        <w:spacing w:before="0" w:line="240" w:lineRule="auto"/>
        <w:ind w:left="851" w:right="260" w:hanging="851"/>
        <w:jc w:val="both"/>
        <w:rPr>
          <w:rFonts w:eastAsia="Times New Roman"/>
          <w:color w:val="548DD4"/>
          <w:sz w:val="24"/>
          <w:szCs w:val="24"/>
        </w:rPr>
      </w:pPr>
      <w:bookmarkStart w:id="32" w:name="_Toc403741616"/>
      <w:bookmarkStart w:id="33" w:name="_Toc459637945"/>
      <w:r w:rsidRPr="000D4BAA">
        <w:rPr>
          <w:rFonts w:ascii="Arial" w:eastAsia="Times New Roman" w:hAnsi="Arial" w:cs="Arial"/>
          <w:color w:val="548DD4"/>
          <w:sz w:val="24"/>
          <w:szCs w:val="24"/>
        </w:rPr>
        <w:t>APPOINTMENT OF LEADING PRACTITIONERS</w:t>
      </w:r>
      <w:bookmarkEnd w:id="32"/>
      <w:bookmarkEnd w:id="33"/>
    </w:p>
    <w:p w14:paraId="44016AFA" w14:textId="77777777" w:rsidR="0094595E" w:rsidRPr="0094595E" w:rsidRDefault="0094595E" w:rsidP="000D4BAA">
      <w:pPr>
        <w:spacing w:after="0" w:line="240" w:lineRule="auto"/>
        <w:ind w:right="260"/>
        <w:contextualSpacing/>
        <w:jc w:val="both"/>
        <w:rPr>
          <w:rFonts w:eastAsia="Calibri" w:cs="Times New Roman"/>
        </w:rPr>
      </w:pPr>
    </w:p>
    <w:p w14:paraId="0571DBF4" w14:textId="23CCC25C" w:rsidR="0094595E" w:rsidRPr="000D4BAA" w:rsidRDefault="0094595E" w:rsidP="001D7719">
      <w:pPr>
        <w:pStyle w:val="ListParagraph"/>
        <w:numPr>
          <w:ilvl w:val="0"/>
          <w:numId w:val="38"/>
        </w:numPr>
        <w:spacing w:after="0" w:line="240" w:lineRule="auto"/>
        <w:ind w:left="851" w:right="260" w:hanging="851"/>
        <w:jc w:val="both"/>
        <w:rPr>
          <w:rFonts w:asciiTheme="majorHAnsi" w:eastAsia="Times New Roman" w:hAnsiTheme="majorHAnsi" w:cstheme="majorBidi"/>
          <w:b/>
          <w:bCs/>
          <w:color w:val="4F81BD" w:themeColor="accent1"/>
          <w:sz w:val="26"/>
          <w:szCs w:val="26"/>
        </w:rPr>
      </w:pPr>
      <w:r w:rsidRPr="000D4BAA">
        <w:rPr>
          <w:rFonts w:eastAsia="Calibri" w:cs="Times New Roman"/>
          <w:sz w:val="22"/>
        </w:rPr>
        <w:t xml:space="preserve">A leading practitioner position may be introduced into the staffing structure at the discretion of the governing body. Such a post will only be considered where the governing body first determine that the primary purpose of such a post is to model and lead improvement of teaching skills. A relevant pay range </w:t>
      </w:r>
      <w:r w:rsidR="00FE12DE" w:rsidRPr="000D4BAA">
        <w:rPr>
          <w:rFonts w:eastAsia="Calibri" w:cs="Times New Roman"/>
          <w:sz w:val="22"/>
        </w:rPr>
        <w:t xml:space="preserve">and salary point between </w:t>
      </w:r>
      <w:r w:rsidR="00C23D91" w:rsidRPr="000D4BAA">
        <w:rPr>
          <w:rFonts w:eastAsia="Calibri" w:cs="Times New Roman"/>
          <w:sz w:val="22"/>
        </w:rPr>
        <w:t>£</w:t>
      </w:r>
      <w:r w:rsidR="002A275A" w:rsidRPr="000D4BAA">
        <w:rPr>
          <w:rFonts w:eastAsia="Calibri" w:cs="Times New Roman"/>
          <w:sz w:val="22"/>
        </w:rPr>
        <w:t>42,402</w:t>
      </w:r>
      <w:r w:rsidR="00C23D91" w:rsidRPr="000D4BAA">
        <w:rPr>
          <w:rFonts w:eastAsia="Calibri" w:cs="Times New Roman"/>
          <w:sz w:val="22"/>
        </w:rPr>
        <w:t xml:space="preserve"> and £6</w:t>
      </w:r>
      <w:r w:rsidR="002A275A" w:rsidRPr="000D4BAA">
        <w:rPr>
          <w:rFonts w:eastAsia="Calibri" w:cs="Times New Roman"/>
          <w:sz w:val="22"/>
        </w:rPr>
        <w:t>4,461</w:t>
      </w:r>
      <w:r w:rsidR="00C23D91" w:rsidRPr="000D4BAA">
        <w:rPr>
          <w:rFonts w:eastAsia="Calibri" w:cs="Times New Roman"/>
          <w:sz w:val="22"/>
        </w:rPr>
        <w:t xml:space="preserve"> </w:t>
      </w:r>
      <w:r w:rsidRPr="000D4BAA">
        <w:rPr>
          <w:rFonts w:eastAsia="Calibri" w:cs="Times New Roman"/>
          <w:sz w:val="22"/>
        </w:rPr>
        <w:t>will be determined for each such post in accordance with the minimum/maximum specified within the STPCD</w:t>
      </w:r>
      <w:r w:rsidR="000D4BAA">
        <w:rPr>
          <w:rFonts w:eastAsia="Calibri" w:cs="Times New Roman"/>
          <w:sz w:val="22"/>
        </w:rPr>
        <w:t>.</w:t>
      </w:r>
    </w:p>
    <w:p w14:paraId="0148F6FA" w14:textId="77777777" w:rsidR="000D4BAA" w:rsidRPr="000D4BAA" w:rsidRDefault="000D4BAA" w:rsidP="000D4BAA">
      <w:pPr>
        <w:pStyle w:val="ListParagraph"/>
        <w:spacing w:after="0" w:line="240" w:lineRule="auto"/>
        <w:ind w:left="851" w:right="260"/>
        <w:jc w:val="both"/>
        <w:rPr>
          <w:rFonts w:eastAsia="Times New Roman" w:cs="Arial"/>
          <w:b/>
          <w:bCs/>
          <w:color w:val="548DD4"/>
          <w:sz w:val="22"/>
        </w:rPr>
      </w:pPr>
    </w:p>
    <w:p w14:paraId="7C0FDF07" w14:textId="591D084B" w:rsidR="0017397D" w:rsidRPr="000D4BAA" w:rsidRDefault="000D4BAA" w:rsidP="001D7719">
      <w:pPr>
        <w:pStyle w:val="Heading2"/>
        <w:numPr>
          <w:ilvl w:val="0"/>
          <w:numId w:val="39"/>
        </w:numPr>
        <w:spacing w:before="0" w:line="240" w:lineRule="auto"/>
        <w:ind w:left="851" w:right="260" w:hanging="851"/>
        <w:jc w:val="both"/>
        <w:rPr>
          <w:rFonts w:eastAsia="Times New Roman"/>
          <w:color w:val="548DD4"/>
          <w:sz w:val="24"/>
          <w:szCs w:val="24"/>
        </w:rPr>
      </w:pPr>
      <w:r w:rsidRPr="000D4BAA">
        <w:rPr>
          <w:rFonts w:ascii="Arial" w:eastAsia="Times New Roman" w:hAnsi="Arial" w:cs="Arial"/>
          <w:color w:val="548DD4"/>
          <w:sz w:val="24"/>
          <w:szCs w:val="24"/>
        </w:rPr>
        <w:t>ASSESSING PERFORMANCE – EVIDENCE AND MEASURES</w:t>
      </w:r>
    </w:p>
    <w:p w14:paraId="07EC0303" w14:textId="77777777" w:rsidR="0094595E" w:rsidRPr="0094595E" w:rsidRDefault="0094595E" w:rsidP="000D4BAA">
      <w:pPr>
        <w:spacing w:after="0" w:line="240" w:lineRule="auto"/>
        <w:ind w:right="260"/>
        <w:contextualSpacing/>
        <w:jc w:val="both"/>
        <w:rPr>
          <w:rFonts w:eastAsia="Calibri" w:cs="Times New Roman"/>
        </w:rPr>
      </w:pPr>
    </w:p>
    <w:p w14:paraId="5DD0F94E" w14:textId="34F9185A" w:rsidR="000D4BAA" w:rsidRDefault="0094595E" w:rsidP="001D7719">
      <w:pPr>
        <w:pStyle w:val="ListParagraph"/>
        <w:numPr>
          <w:ilvl w:val="0"/>
          <w:numId w:val="40"/>
        </w:numPr>
        <w:spacing w:after="0" w:line="240" w:lineRule="auto"/>
        <w:ind w:left="851" w:right="260" w:hanging="851"/>
        <w:jc w:val="both"/>
        <w:rPr>
          <w:rFonts w:ascii="Verdana" w:eastAsia="Calibri" w:hAnsi="Arial Unicode MS" w:cs="Times New Roman"/>
          <w:sz w:val="22"/>
        </w:rPr>
      </w:pPr>
      <w:r w:rsidRPr="000D4BAA">
        <w:rPr>
          <w:rFonts w:eastAsia="Calibri" w:cs="Times New Roman"/>
          <w:sz w:val="22"/>
        </w:rPr>
        <w:t xml:space="preserve">The governing body expects all teachers, including the </w:t>
      </w:r>
      <w:proofErr w:type="spellStart"/>
      <w:r w:rsidRPr="000D4BAA">
        <w:rPr>
          <w:rFonts w:eastAsia="Calibri" w:cs="Times New Roman"/>
          <w:sz w:val="22"/>
        </w:rPr>
        <w:t>headteacher</w:t>
      </w:r>
      <w:proofErr w:type="spellEnd"/>
      <w:r w:rsidRPr="000D4BAA">
        <w:rPr>
          <w:rFonts w:eastAsia="Calibri" w:cs="Times New Roman"/>
          <w:sz w:val="22"/>
        </w:rPr>
        <w:t xml:space="preserve"> to perform at the highest possible level and to continue to improve their professional practice year on year.  Appraisal objectives will be progressive and developmental, thereby ensuring that performance is rewarded and that all teachers have the opportunity to progress to the maximum of their respective pay range.</w:t>
      </w:r>
      <w:r w:rsidRPr="000D4BAA">
        <w:rPr>
          <w:rFonts w:ascii="Verdana" w:eastAsia="Calibri" w:hAnsi="Arial Unicode MS" w:cs="Times New Roman"/>
          <w:sz w:val="22"/>
        </w:rPr>
        <w:t xml:space="preserve">  </w:t>
      </w:r>
    </w:p>
    <w:p w14:paraId="53280791" w14:textId="77777777" w:rsidR="000D4BAA" w:rsidRDefault="000D4BAA" w:rsidP="000D4BAA">
      <w:pPr>
        <w:pStyle w:val="ListParagraph"/>
        <w:spacing w:after="0" w:line="240" w:lineRule="auto"/>
        <w:ind w:left="851" w:right="260"/>
        <w:jc w:val="both"/>
        <w:rPr>
          <w:rFonts w:ascii="Verdana" w:eastAsia="Calibri" w:hAnsi="Arial Unicode MS" w:cs="Times New Roman"/>
          <w:sz w:val="22"/>
        </w:rPr>
      </w:pPr>
    </w:p>
    <w:p w14:paraId="1F5A2C19" w14:textId="615A7C45" w:rsidR="000D4BAA" w:rsidRPr="000D4BAA" w:rsidRDefault="0094595E" w:rsidP="001D7719">
      <w:pPr>
        <w:pStyle w:val="ListParagraph"/>
        <w:numPr>
          <w:ilvl w:val="0"/>
          <w:numId w:val="40"/>
        </w:numPr>
        <w:spacing w:after="0" w:line="240" w:lineRule="auto"/>
        <w:ind w:left="851" w:right="260" w:hanging="851"/>
        <w:jc w:val="both"/>
        <w:rPr>
          <w:rFonts w:ascii="Verdana" w:eastAsia="Calibri" w:hAnsi="Arial Unicode MS" w:cs="Times New Roman"/>
          <w:sz w:val="22"/>
        </w:rPr>
      </w:pPr>
      <w:r w:rsidRPr="000D4BAA">
        <w:rPr>
          <w:rFonts w:eastAsia="Calibri" w:cs="Times New Roman"/>
          <w:sz w:val="22"/>
        </w:rPr>
        <w:t xml:space="preserve">In this school all teachers can expect to receive regular, constructive feedback on their performance and are subject to an annual appraisal that recognises their strengths, informs plans for their future development, and helps to enhance their professional practice.  The arrangements for teacher appraisal are set out in the school’s appraisal policy. </w:t>
      </w:r>
    </w:p>
    <w:p w14:paraId="675E3DF4" w14:textId="77777777" w:rsidR="000D4BAA" w:rsidRPr="000D4BAA" w:rsidRDefault="000D4BAA" w:rsidP="000D4BAA">
      <w:pPr>
        <w:pStyle w:val="ListParagraph"/>
        <w:spacing w:after="0" w:line="240" w:lineRule="auto"/>
        <w:ind w:left="851" w:right="260"/>
        <w:jc w:val="both"/>
        <w:rPr>
          <w:rFonts w:ascii="Verdana" w:eastAsia="Calibri" w:hAnsi="Arial Unicode MS" w:cs="Times New Roman"/>
          <w:sz w:val="22"/>
        </w:rPr>
      </w:pPr>
    </w:p>
    <w:p w14:paraId="0549009E" w14:textId="5CA95C14" w:rsidR="000D4BAA" w:rsidRPr="000D4BAA" w:rsidRDefault="0094595E" w:rsidP="001D7719">
      <w:pPr>
        <w:pStyle w:val="ListParagraph"/>
        <w:numPr>
          <w:ilvl w:val="0"/>
          <w:numId w:val="40"/>
        </w:numPr>
        <w:spacing w:after="0" w:line="240" w:lineRule="auto"/>
        <w:ind w:left="851" w:right="260" w:hanging="851"/>
        <w:jc w:val="both"/>
        <w:rPr>
          <w:rFonts w:ascii="Verdana" w:eastAsia="Calibri" w:hAnsi="Arial Unicode MS" w:cs="Times New Roman"/>
          <w:sz w:val="22"/>
        </w:rPr>
      </w:pPr>
      <w:r w:rsidRPr="000D4BAA">
        <w:rPr>
          <w:rFonts w:eastAsia="Calibri" w:cs="Times New Roman"/>
          <w:sz w:val="22"/>
        </w:rPr>
        <w:t xml:space="preserve">To be fair and transparent, assessments of performance will be rooted in evidence.  In this school we will ensure fairness and consistency of approach by an assessment of objectives set, quality of evidence collated and levels of pay progression recommended.   </w:t>
      </w:r>
    </w:p>
    <w:p w14:paraId="683E4B52" w14:textId="77777777" w:rsidR="000D4BAA" w:rsidRPr="000D4BAA" w:rsidRDefault="000D4BAA" w:rsidP="000D4BAA">
      <w:pPr>
        <w:pStyle w:val="ListParagraph"/>
        <w:spacing w:after="0" w:line="240" w:lineRule="auto"/>
        <w:ind w:left="851" w:right="260"/>
        <w:jc w:val="both"/>
        <w:rPr>
          <w:rFonts w:ascii="Verdana" w:eastAsia="Calibri" w:hAnsi="Arial Unicode MS" w:cs="Times New Roman"/>
          <w:sz w:val="22"/>
        </w:rPr>
      </w:pPr>
    </w:p>
    <w:p w14:paraId="5354DE31" w14:textId="3FB80B40" w:rsidR="000D4BAA" w:rsidRPr="00151F19" w:rsidRDefault="0094595E" w:rsidP="001D7719">
      <w:pPr>
        <w:pStyle w:val="ListParagraph"/>
        <w:numPr>
          <w:ilvl w:val="0"/>
          <w:numId w:val="40"/>
        </w:numPr>
        <w:spacing w:after="0" w:line="240" w:lineRule="auto"/>
        <w:ind w:left="851" w:right="260" w:hanging="851"/>
        <w:jc w:val="both"/>
        <w:rPr>
          <w:rFonts w:ascii="Verdana" w:eastAsia="Calibri" w:hAnsi="Arial Unicode MS" w:cs="Times New Roman"/>
          <w:sz w:val="22"/>
        </w:rPr>
      </w:pPr>
      <w:r w:rsidRPr="000D4BAA">
        <w:rPr>
          <w:rFonts w:eastAsia="Calibri" w:cs="Times New Roman"/>
          <w:sz w:val="22"/>
        </w:rPr>
        <w:t>The evidence that the school will use to assess performance against objectives set will clearly demonstrate impact on pupil progress and may include but not be limited to the following:-</w:t>
      </w:r>
    </w:p>
    <w:p w14:paraId="12946CA6" w14:textId="77777777" w:rsidR="00151F19" w:rsidRPr="000D4BAA" w:rsidRDefault="00151F19" w:rsidP="00151F19">
      <w:pPr>
        <w:pStyle w:val="ListParagraph"/>
        <w:spacing w:after="0" w:line="240" w:lineRule="auto"/>
        <w:ind w:left="851" w:right="260"/>
        <w:jc w:val="both"/>
        <w:rPr>
          <w:rFonts w:ascii="Verdana" w:eastAsia="Calibri" w:hAnsi="Arial Unicode MS" w:cs="Times New Roman"/>
          <w:sz w:val="22"/>
        </w:rPr>
      </w:pPr>
    </w:p>
    <w:p w14:paraId="3401361B" w14:textId="79DCD77D" w:rsidR="0094595E" w:rsidRDefault="0094595E" w:rsidP="00E30A89">
      <w:pPr>
        <w:numPr>
          <w:ilvl w:val="0"/>
          <w:numId w:val="4"/>
        </w:numPr>
        <w:spacing w:after="0" w:line="240" w:lineRule="auto"/>
        <w:ind w:left="1418" w:right="260" w:hanging="567"/>
        <w:contextualSpacing/>
        <w:jc w:val="both"/>
        <w:rPr>
          <w:rFonts w:eastAsia="Calibri" w:cs="Times New Roman"/>
          <w:sz w:val="22"/>
        </w:rPr>
      </w:pPr>
      <w:r w:rsidRPr="0094595E">
        <w:rPr>
          <w:rFonts w:eastAsia="Calibri" w:cs="Times New Roman"/>
          <w:sz w:val="22"/>
        </w:rPr>
        <w:t>Self-assessment</w:t>
      </w:r>
    </w:p>
    <w:p w14:paraId="2843C083" w14:textId="77777777" w:rsidR="000D4BAA" w:rsidRPr="0094595E" w:rsidRDefault="000D4BAA" w:rsidP="000D4BAA">
      <w:pPr>
        <w:spacing w:after="0" w:line="240" w:lineRule="auto"/>
        <w:ind w:left="1418" w:right="260"/>
        <w:contextualSpacing/>
        <w:jc w:val="both"/>
        <w:rPr>
          <w:rFonts w:eastAsia="Calibri" w:cs="Times New Roman"/>
          <w:sz w:val="22"/>
        </w:rPr>
      </w:pPr>
    </w:p>
    <w:p w14:paraId="2D856A9F" w14:textId="4A3D1CDC" w:rsidR="0094595E" w:rsidRDefault="0094595E" w:rsidP="00E30A89">
      <w:pPr>
        <w:numPr>
          <w:ilvl w:val="0"/>
          <w:numId w:val="4"/>
        </w:numPr>
        <w:spacing w:after="0" w:line="240" w:lineRule="auto"/>
        <w:ind w:left="1418" w:right="260" w:hanging="567"/>
        <w:contextualSpacing/>
        <w:jc w:val="both"/>
        <w:rPr>
          <w:rFonts w:eastAsia="Calibri" w:cs="Times New Roman"/>
          <w:sz w:val="22"/>
        </w:rPr>
      </w:pPr>
      <w:r w:rsidRPr="0094595E">
        <w:rPr>
          <w:rFonts w:eastAsia="Calibri" w:cs="Times New Roman"/>
          <w:sz w:val="22"/>
        </w:rPr>
        <w:t>Peer review</w:t>
      </w:r>
    </w:p>
    <w:p w14:paraId="2588F166" w14:textId="77777777" w:rsidR="000D4BAA" w:rsidRPr="0094595E" w:rsidRDefault="000D4BAA" w:rsidP="000D4BAA">
      <w:pPr>
        <w:spacing w:after="0" w:line="240" w:lineRule="auto"/>
        <w:ind w:left="1418" w:right="260"/>
        <w:contextualSpacing/>
        <w:jc w:val="both"/>
        <w:rPr>
          <w:rFonts w:eastAsia="Calibri" w:cs="Times New Roman"/>
          <w:sz w:val="22"/>
        </w:rPr>
      </w:pPr>
    </w:p>
    <w:p w14:paraId="7258342B" w14:textId="11A1A8DB" w:rsidR="0094595E" w:rsidRDefault="0094595E" w:rsidP="00E30A89">
      <w:pPr>
        <w:numPr>
          <w:ilvl w:val="0"/>
          <w:numId w:val="4"/>
        </w:numPr>
        <w:spacing w:after="0" w:line="240" w:lineRule="auto"/>
        <w:ind w:left="1418" w:right="260" w:hanging="567"/>
        <w:contextualSpacing/>
        <w:jc w:val="both"/>
        <w:rPr>
          <w:rFonts w:eastAsia="Calibri" w:cs="Times New Roman"/>
          <w:sz w:val="22"/>
        </w:rPr>
      </w:pPr>
      <w:r w:rsidRPr="0094595E">
        <w:rPr>
          <w:rFonts w:eastAsia="Calibri" w:cs="Times New Roman"/>
          <w:sz w:val="22"/>
        </w:rPr>
        <w:t>Tracking pupil progress/pupil progress data</w:t>
      </w:r>
    </w:p>
    <w:p w14:paraId="01D78206" w14:textId="77777777" w:rsidR="000D4BAA" w:rsidRPr="0094595E" w:rsidRDefault="000D4BAA" w:rsidP="000D4BAA">
      <w:pPr>
        <w:spacing w:after="0" w:line="240" w:lineRule="auto"/>
        <w:ind w:left="1418" w:right="260"/>
        <w:contextualSpacing/>
        <w:jc w:val="both"/>
        <w:rPr>
          <w:rFonts w:eastAsia="Calibri" w:cs="Times New Roman"/>
          <w:sz w:val="22"/>
        </w:rPr>
      </w:pPr>
    </w:p>
    <w:p w14:paraId="3CD650BB" w14:textId="43A3D6F4" w:rsidR="0094595E" w:rsidRDefault="0094595E" w:rsidP="00E30A89">
      <w:pPr>
        <w:numPr>
          <w:ilvl w:val="0"/>
          <w:numId w:val="4"/>
        </w:numPr>
        <w:spacing w:after="0" w:line="240" w:lineRule="auto"/>
        <w:ind w:left="1418" w:right="260" w:hanging="567"/>
        <w:contextualSpacing/>
        <w:jc w:val="both"/>
        <w:rPr>
          <w:rFonts w:eastAsia="Calibri" w:cs="Times New Roman"/>
          <w:sz w:val="22"/>
        </w:rPr>
      </w:pPr>
      <w:r w:rsidRPr="0094595E">
        <w:rPr>
          <w:rFonts w:eastAsia="Calibri" w:cs="Times New Roman"/>
          <w:sz w:val="22"/>
        </w:rPr>
        <w:t>Lesson observations</w:t>
      </w:r>
    </w:p>
    <w:p w14:paraId="7F7A2003" w14:textId="77777777" w:rsidR="000D4BAA" w:rsidRPr="0094595E" w:rsidRDefault="000D4BAA" w:rsidP="000D4BAA">
      <w:pPr>
        <w:spacing w:after="0" w:line="240" w:lineRule="auto"/>
        <w:ind w:left="1418" w:right="260"/>
        <w:contextualSpacing/>
        <w:jc w:val="both"/>
        <w:rPr>
          <w:rFonts w:eastAsia="Calibri" w:cs="Times New Roman"/>
          <w:sz w:val="22"/>
        </w:rPr>
      </w:pPr>
    </w:p>
    <w:p w14:paraId="04E3DA32" w14:textId="0B2B0DFA" w:rsidR="0094595E" w:rsidRDefault="0094595E" w:rsidP="00E30A89">
      <w:pPr>
        <w:numPr>
          <w:ilvl w:val="0"/>
          <w:numId w:val="4"/>
        </w:numPr>
        <w:spacing w:after="0" w:line="240" w:lineRule="auto"/>
        <w:ind w:left="1418" w:right="260" w:hanging="567"/>
        <w:contextualSpacing/>
        <w:jc w:val="both"/>
        <w:rPr>
          <w:rFonts w:eastAsia="Calibri" w:cs="Times New Roman"/>
          <w:sz w:val="22"/>
        </w:rPr>
      </w:pPr>
      <w:r w:rsidRPr="0094595E">
        <w:rPr>
          <w:rFonts w:eastAsia="Calibri" w:cs="Times New Roman"/>
          <w:sz w:val="22"/>
        </w:rPr>
        <w:t>Quality of teaching against the Teachers’ Standards, including observed practice</w:t>
      </w:r>
    </w:p>
    <w:p w14:paraId="0DC3DF1A" w14:textId="77777777" w:rsidR="000D4BAA" w:rsidRPr="0094595E" w:rsidRDefault="000D4BAA" w:rsidP="000D4BAA">
      <w:pPr>
        <w:spacing w:after="0" w:line="240" w:lineRule="auto"/>
        <w:ind w:left="1418" w:right="260"/>
        <w:contextualSpacing/>
        <w:jc w:val="both"/>
        <w:rPr>
          <w:rFonts w:eastAsia="Calibri" w:cs="Times New Roman"/>
          <w:sz w:val="22"/>
        </w:rPr>
      </w:pPr>
    </w:p>
    <w:p w14:paraId="343675D9" w14:textId="2E52B386" w:rsidR="0094595E" w:rsidRDefault="0094595E" w:rsidP="00E30A89">
      <w:pPr>
        <w:numPr>
          <w:ilvl w:val="0"/>
          <w:numId w:val="4"/>
        </w:numPr>
        <w:spacing w:after="0" w:line="240" w:lineRule="auto"/>
        <w:ind w:left="1418" w:right="260" w:hanging="567"/>
        <w:contextualSpacing/>
        <w:jc w:val="both"/>
        <w:rPr>
          <w:rFonts w:eastAsia="Calibri" w:cs="Times New Roman"/>
          <w:sz w:val="22"/>
        </w:rPr>
      </w:pPr>
      <w:r w:rsidRPr="0094595E">
        <w:rPr>
          <w:rFonts w:eastAsia="Calibri" w:cs="Times New Roman"/>
          <w:sz w:val="22"/>
        </w:rPr>
        <w:t>Continuing professional development records</w:t>
      </w:r>
    </w:p>
    <w:p w14:paraId="35BDF5AB" w14:textId="77777777" w:rsidR="000D4BAA" w:rsidRPr="0094595E" w:rsidRDefault="000D4BAA" w:rsidP="000D4BAA">
      <w:pPr>
        <w:spacing w:after="0" w:line="240" w:lineRule="auto"/>
        <w:ind w:left="1418" w:right="260"/>
        <w:contextualSpacing/>
        <w:jc w:val="both"/>
        <w:rPr>
          <w:rFonts w:eastAsia="Calibri" w:cs="Times New Roman"/>
          <w:sz w:val="22"/>
        </w:rPr>
      </w:pPr>
    </w:p>
    <w:p w14:paraId="2853DCD3" w14:textId="77777777" w:rsidR="0094595E" w:rsidRDefault="0094595E" w:rsidP="00E30A89">
      <w:pPr>
        <w:numPr>
          <w:ilvl w:val="0"/>
          <w:numId w:val="4"/>
        </w:numPr>
        <w:spacing w:after="0" w:line="240" w:lineRule="auto"/>
        <w:ind w:left="1418" w:right="260" w:hanging="567"/>
        <w:contextualSpacing/>
        <w:jc w:val="both"/>
        <w:rPr>
          <w:rFonts w:eastAsia="Calibri" w:cs="Times New Roman"/>
          <w:sz w:val="22"/>
        </w:rPr>
      </w:pPr>
      <w:r w:rsidRPr="0094595E">
        <w:rPr>
          <w:rFonts w:eastAsia="Calibri" w:cs="Times New Roman"/>
          <w:sz w:val="22"/>
        </w:rPr>
        <w:t>Received feedback</w:t>
      </w:r>
    </w:p>
    <w:p w14:paraId="344B6012" w14:textId="77777777" w:rsidR="0017397D" w:rsidRPr="0094595E" w:rsidRDefault="0017397D" w:rsidP="000D4BAA">
      <w:pPr>
        <w:spacing w:after="0" w:line="240" w:lineRule="auto"/>
        <w:ind w:left="1113" w:right="260"/>
        <w:contextualSpacing/>
        <w:jc w:val="both"/>
        <w:rPr>
          <w:rFonts w:eastAsia="Calibri" w:cs="Times New Roman"/>
          <w:sz w:val="22"/>
        </w:rPr>
      </w:pPr>
    </w:p>
    <w:p w14:paraId="4AB16F13" w14:textId="75E6FC23" w:rsidR="0094595E" w:rsidRDefault="0094595E" w:rsidP="001D7719">
      <w:pPr>
        <w:pStyle w:val="ListParagraph"/>
        <w:numPr>
          <w:ilvl w:val="0"/>
          <w:numId w:val="40"/>
        </w:numPr>
        <w:spacing w:after="0" w:line="240" w:lineRule="auto"/>
        <w:ind w:left="851" w:right="260" w:hanging="851"/>
        <w:jc w:val="both"/>
        <w:rPr>
          <w:rFonts w:eastAsia="Calibri" w:cs="Times New Roman"/>
          <w:sz w:val="22"/>
        </w:rPr>
      </w:pPr>
      <w:r w:rsidRPr="000D4BAA">
        <w:rPr>
          <w:rFonts w:eastAsia="Calibri" w:cs="Times New Roman"/>
          <w:sz w:val="22"/>
        </w:rPr>
        <w:t>In this school assessments of performance will be made against the extent to which teachers have met their individual objectives and the relevant standards and how they have contributed to:-</w:t>
      </w:r>
    </w:p>
    <w:p w14:paraId="3963C7D9" w14:textId="77777777" w:rsidR="000D4BAA" w:rsidRPr="000D4BAA" w:rsidRDefault="000D4BAA" w:rsidP="000D4BAA">
      <w:pPr>
        <w:pStyle w:val="ListParagraph"/>
        <w:spacing w:after="0" w:line="240" w:lineRule="auto"/>
        <w:ind w:left="851" w:right="260"/>
        <w:jc w:val="both"/>
        <w:rPr>
          <w:rFonts w:eastAsia="Calibri" w:cs="Times New Roman"/>
          <w:sz w:val="22"/>
        </w:rPr>
      </w:pPr>
    </w:p>
    <w:p w14:paraId="13FF1242" w14:textId="04ACC5A9" w:rsidR="0094595E" w:rsidRDefault="0094595E" w:rsidP="00E30A89">
      <w:pPr>
        <w:numPr>
          <w:ilvl w:val="0"/>
          <w:numId w:val="3"/>
        </w:numPr>
        <w:spacing w:after="0" w:line="240" w:lineRule="auto"/>
        <w:ind w:left="1418" w:right="260" w:hanging="567"/>
        <w:contextualSpacing/>
        <w:jc w:val="both"/>
        <w:rPr>
          <w:rFonts w:eastAsia="Calibri" w:cs="Times New Roman"/>
          <w:sz w:val="22"/>
        </w:rPr>
      </w:pPr>
      <w:r w:rsidRPr="0094595E">
        <w:rPr>
          <w:rFonts w:eastAsia="Calibri" w:cs="Times New Roman"/>
          <w:sz w:val="22"/>
        </w:rPr>
        <w:t>The impact on progress of pupils</w:t>
      </w:r>
    </w:p>
    <w:p w14:paraId="7327A7D4" w14:textId="77777777" w:rsidR="000D4BAA" w:rsidRPr="0094595E" w:rsidRDefault="000D4BAA" w:rsidP="000D4BAA">
      <w:pPr>
        <w:spacing w:after="0" w:line="240" w:lineRule="auto"/>
        <w:ind w:left="1418" w:right="260"/>
        <w:contextualSpacing/>
        <w:jc w:val="both"/>
        <w:rPr>
          <w:rFonts w:eastAsia="Calibri" w:cs="Times New Roman"/>
          <w:sz w:val="22"/>
        </w:rPr>
      </w:pPr>
    </w:p>
    <w:p w14:paraId="3B6C2619" w14:textId="535E5C23" w:rsidR="0094595E" w:rsidRDefault="0094595E" w:rsidP="00E30A89">
      <w:pPr>
        <w:numPr>
          <w:ilvl w:val="0"/>
          <w:numId w:val="3"/>
        </w:numPr>
        <w:spacing w:after="0" w:line="240" w:lineRule="auto"/>
        <w:ind w:left="1418" w:right="260" w:hanging="567"/>
        <w:contextualSpacing/>
        <w:jc w:val="both"/>
        <w:rPr>
          <w:rFonts w:eastAsia="Calibri" w:cs="Times New Roman"/>
          <w:sz w:val="22"/>
        </w:rPr>
      </w:pPr>
      <w:r w:rsidRPr="0094595E">
        <w:rPr>
          <w:rFonts w:eastAsia="Calibri" w:cs="Times New Roman"/>
          <w:sz w:val="22"/>
        </w:rPr>
        <w:t>The attainment of wider outcomes for pupils</w:t>
      </w:r>
    </w:p>
    <w:p w14:paraId="660188BF" w14:textId="77777777" w:rsidR="000D4BAA" w:rsidRPr="0094595E" w:rsidRDefault="000D4BAA" w:rsidP="000D4BAA">
      <w:pPr>
        <w:spacing w:after="0" w:line="240" w:lineRule="auto"/>
        <w:ind w:left="1418" w:right="260"/>
        <w:contextualSpacing/>
        <w:jc w:val="both"/>
        <w:rPr>
          <w:rFonts w:eastAsia="Calibri" w:cs="Times New Roman"/>
          <w:sz w:val="22"/>
        </w:rPr>
      </w:pPr>
    </w:p>
    <w:p w14:paraId="3EFE68CB" w14:textId="63E80603" w:rsidR="0094595E" w:rsidRDefault="0094595E" w:rsidP="00E30A89">
      <w:pPr>
        <w:numPr>
          <w:ilvl w:val="0"/>
          <w:numId w:val="3"/>
        </w:numPr>
        <w:spacing w:after="0" w:line="240" w:lineRule="auto"/>
        <w:ind w:left="1418" w:right="260" w:hanging="567"/>
        <w:contextualSpacing/>
        <w:jc w:val="both"/>
        <w:rPr>
          <w:rFonts w:eastAsia="Calibri" w:cs="Times New Roman"/>
          <w:sz w:val="22"/>
        </w:rPr>
      </w:pPr>
      <w:r w:rsidRPr="0094595E">
        <w:rPr>
          <w:rFonts w:eastAsia="Calibri" w:cs="Times New Roman"/>
          <w:sz w:val="22"/>
        </w:rPr>
        <w:t>Personal improvements in specific elements of practice, e.g. behaviour management, lesson planning</w:t>
      </w:r>
    </w:p>
    <w:p w14:paraId="573BA03E" w14:textId="77777777" w:rsidR="000D4BAA" w:rsidRPr="0094595E" w:rsidRDefault="000D4BAA" w:rsidP="000D4BAA">
      <w:pPr>
        <w:spacing w:after="0" w:line="240" w:lineRule="auto"/>
        <w:ind w:left="1418" w:right="260"/>
        <w:contextualSpacing/>
        <w:jc w:val="both"/>
        <w:rPr>
          <w:rFonts w:eastAsia="Calibri" w:cs="Times New Roman"/>
          <w:sz w:val="22"/>
        </w:rPr>
      </w:pPr>
    </w:p>
    <w:p w14:paraId="41071A2C" w14:textId="257F4DBB" w:rsidR="0094595E" w:rsidRDefault="0094595E" w:rsidP="00E30A89">
      <w:pPr>
        <w:numPr>
          <w:ilvl w:val="0"/>
          <w:numId w:val="3"/>
        </w:numPr>
        <w:spacing w:after="0" w:line="240" w:lineRule="auto"/>
        <w:ind w:left="1418" w:right="260" w:hanging="567"/>
        <w:contextualSpacing/>
        <w:jc w:val="both"/>
        <w:rPr>
          <w:rFonts w:eastAsia="Calibri" w:cs="Times New Roman"/>
          <w:sz w:val="22"/>
        </w:rPr>
      </w:pPr>
      <w:r w:rsidRPr="0094595E">
        <w:rPr>
          <w:rFonts w:eastAsia="Calibri" w:cs="Times New Roman"/>
          <w:sz w:val="22"/>
        </w:rPr>
        <w:t>The impact on effectiveness of other teachers and staff</w:t>
      </w:r>
    </w:p>
    <w:p w14:paraId="1FD5C54B" w14:textId="77777777" w:rsidR="000D4BAA" w:rsidRPr="0094595E" w:rsidRDefault="000D4BAA" w:rsidP="000D4BAA">
      <w:pPr>
        <w:spacing w:after="0" w:line="240" w:lineRule="auto"/>
        <w:ind w:left="1418" w:right="260"/>
        <w:contextualSpacing/>
        <w:jc w:val="both"/>
        <w:rPr>
          <w:rFonts w:eastAsia="Calibri" w:cs="Times New Roman"/>
          <w:sz w:val="22"/>
        </w:rPr>
      </w:pPr>
    </w:p>
    <w:p w14:paraId="4883EF70" w14:textId="77777777" w:rsidR="0094595E" w:rsidRDefault="0094595E" w:rsidP="00E30A89">
      <w:pPr>
        <w:numPr>
          <w:ilvl w:val="0"/>
          <w:numId w:val="3"/>
        </w:numPr>
        <w:spacing w:after="0" w:line="240" w:lineRule="auto"/>
        <w:ind w:left="1418" w:right="260" w:hanging="567"/>
        <w:contextualSpacing/>
        <w:jc w:val="both"/>
        <w:rPr>
          <w:rFonts w:eastAsia="Calibri" w:cs="Times New Roman"/>
          <w:sz w:val="22"/>
        </w:rPr>
      </w:pPr>
      <w:r w:rsidRPr="0094595E">
        <w:rPr>
          <w:rFonts w:eastAsia="Calibri" w:cs="Times New Roman"/>
          <w:sz w:val="22"/>
        </w:rPr>
        <w:t>The life of the school community</w:t>
      </w:r>
    </w:p>
    <w:p w14:paraId="08857348" w14:textId="77777777" w:rsidR="0017397D" w:rsidRPr="0094595E" w:rsidRDefault="0017397D" w:rsidP="000D4BAA">
      <w:pPr>
        <w:spacing w:after="0" w:line="240" w:lineRule="auto"/>
        <w:ind w:left="1069" w:right="260"/>
        <w:contextualSpacing/>
        <w:jc w:val="both"/>
        <w:rPr>
          <w:rFonts w:eastAsia="Calibri" w:cs="Times New Roman"/>
          <w:sz w:val="22"/>
        </w:rPr>
      </w:pPr>
    </w:p>
    <w:p w14:paraId="02A45199" w14:textId="146CCE17" w:rsidR="0094595E" w:rsidRPr="0094595E" w:rsidRDefault="0094595E" w:rsidP="000D4BAA">
      <w:pPr>
        <w:spacing w:after="0" w:line="240" w:lineRule="auto"/>
        <w:ind w:left="851" w:right="260"/>
        <w:contextualSpacing/>
        <w:jc w:val="both"/>
        <w:rPr>
          <w:rFonts w:eastAsia="Calibri" w:cs="Arial"/>
          <w:b/>
          <w:sz w:val="22"/>
        </w:rPr>
      </w:pPr>
      <w:r w:rsidRPr="0094595E">
        <w:rPr>
          <w:rFonts w:eastAsia="Calibri" w:cs="Arial"/>
          <w:b/>
          <w:sz w:val="22"/>
        </w:rPr>
        <w:t>In the case of Upper Pay Range teachers and lead practitioners, evidence of their significant and sustained contribution beyond their own classroom and their impact on the wider school will also be required.</w:t>
      </w:r>
      <w:r w:rsidR="002A275A">
        <w:rPr>
          <w:rFonts w:eastAsia="Calibri" w:cs="Arial"/>
          <w:b/>
          <w:sz w:val="22"/>
        </w:rPr>
        <w:t xml:space="preserve"> </w:t>
      </w:r>
    </w:p>
    <w:p w14:paraId="74DB1626" w14:textId="77777777" w:rsidR="0094595E" w:rsidRPr="0094595E" w:rsidRDefault="0094595E" w:rsidP="000D4BAA">
      <w:pPr>
        <w:spacing w:after="0" w:line="240" w:lineRule="auto"/>
        <w:ind w:left="709" w:right="260"/>
        <w:contextualSpacing/>
        <w:jc w:val="both"/>
        <w:rPr>
          <w:rFonts w:eastAsia="Calibri" w:cs="Arial"/>
          <w:b/>
          <w:sz w:val="22"/>
        </w:rPr>
      </w:pPr>
    </w:p>
    <w:p w14:paraId="13ED9929" w14:textId="024B90DE" w:rsidR="0094595E" w:rsidRPr="000D4BAA" w:rsidRDefault="000D4BAA" w:rsidP="001D7719">
      <w:pPr>
        <w:pStyle w:val="Heading2"/>
        <w:numPr>
          <w:ilvl w:val="0"/>
          <w:numId w:val="41"/>
        </w:numPr>
        <w:spacing w:before="0" w:line="240" w:lineRule="auto"/>
        <w:ind w:left="851" w:right="260" w:hanging="851"/>
        <w:jc w:val="both"/>
        <w:rPr>
          <w:rFonts w:ascii="Arial" w:eastAsia="Times New Roman" w:hAnsi="Arial" w:cs="Arial"/>
          <w:color w:val="548DD4"/>
          <w:sz w:val="24"/>
          <w:szCs w:val="24"/>
        </w:rPr>
      </w:pPr>
      <w:bookmarkStart w:id="34" w:name="_Toc403741618"/>
      <w:bookmarkStart w:id="35" w:name="_Toc459637947"/>
      <w:r w:rsidRPr="000D4BAA">
        <w:rPr>
          <w:rFonts w:ascii="Arial" w:eastAsia="Times New Roman" w:hAnsi="Arial" w:cs="Arial"/>
          <w:color w:val="548DD4"/>
          <w:sz w:val="24"/>
          <w:szCs w:val="24"/>
        </w:rPr>
        <w:t>MAKING RECOMMENDATIONS FOR PAY PROGRESSION</w:t>
      </w:r>
      <w:bookmarkEnd w:id="34"/>
      <w:bookmarkEnd w:id="35"/>
    </w:p>
    <w:p w14:paraId="1D196CEC" w14:textId="77777777" w:rsidR="0094595E" w:rsidRPr="000D4BAA" w:rsidRDefault="0094595E" w:rsidP="000D4BAA">
      <w:pPr>
        <w:spacing w:after="0" w:line="240" w:lineRule="auto"/>
        <w:ind w:left="709" w:right="260" w:hanging="709"/>
        <w:contextualSpacing/>
        <w:jc w:val="both"/>
        <w:rPr>
          <w:rFonts w:eastAsia="Calibri" w:cs="Arial"/>
        </w:rPr>
      </w:pPr>
    </w:p>
    <w:p w14:paraId="3DCEA327" w14:textId="3B55D873" w:rsidR="00DF6BFB" w:rsidRDefault="0094595E" w:rsidP="001D7719">
      <w:pPr>
        <w:pStyle w:val="ListParagraph"/>
        <w:numPr>
          <w:ilvl w:val="0"/>
          <w:numId w:val="42"/>
        </w:numPr>
        <w:spacing w:after="0" w:line="240" w:lineRule="auto"/>
        <w:ind w:left="851" w:right="260" w:hanging="851"/>
        <w:jc w:val="both"/>
        <w:rPr>
          <w:rFonts w:eastAsia="Calibri" w:cs="Arial"/>
          <w:sz w:val="22"/>
        </w:rPr>
      </w:pPr>
      <w:r w:rsidRPr="000D4BAA">
        <w:rPr>
          <w:rFonts w:eastAsia="Calibri" w:cs="Arial"/>
          <w:sz w:val="22"/>
        </w:rPr>
        <w:t>Teachers</w:t>
      </w:r>
      <w:r w:rsidR="00583D84" w:rsidRPr="000D4BAA">
        <w:rPr>
          <w:rFonts w:eastAsia="Calibri" w:cs="Arial"/>
          <w:sz w:val="22"/>
        </w:rPr>
        <w:t>’</w:t>
      </w:r>
      <w:r w:rsidRPr="000D4BAA">
        <w:rPr>
          <w:rFonts w:eastAsia="Calibri" w:cs="Arial"/>
          <w:sz w:val="22"/>
        </w:rPr>
        <w:t xml:space="preserve"> appraisal reports will contain pay recommendations</w:t>
      </w:r>
      <w:r w:rsidR="00185478" w:rsidRPr="000D4BAA">
        <w:rPr>
          <w:rFonts w:eastAsia="Calibri" w:cs="Arial"/>
          <w:sz w:val="22"/>
        </w:rPr>
        <w:t xml:space="preserve">. </w:t>
      </w:r>
      <w:r w:rsidRPr="000D4BAA">
        <w:rPr>
          <w:rFonts w:eastAsia="Calibri" w:cs="Arial"/>
          <w:sz w:val="22"/>
        </w:rPr>
        <w:t xml:space="preserve"> Decisions on performance pay progression will be based on an assessment of the overall performance of the teacher</w:t>
      </w:r>
      <w:r w:rsidR="00583D84" w:rsidRPr="000D4BAA">
        <w:rPr>
          <w:rFonts w:eastAsia="Calibri" w:cs="Arial"/>
          <w:sz w:val="22"/>
        </w:rPr>
        <w:t>.</w:t>
      </w:r>
      <w:r w:rsidR="00B241BE" w:rsidRPr="000D4BAA">
        <w:rPr>
          <w:rFonts w:eastAsia="Calibri" w:cs="Arial"/>
          <w:sz w:val="22"/>
        </w:rPr>
        <w:t xml:space="preserve"> . A teacher who is dissatisfied with the pay recommendation will be given the opportunity for an informal discussion with the </w:t>
      </w:r>
      <w:proofErr w:type="spellStart"/>
      <w:r w:rsidR="00B241BE" w:rsidRPr="000D4BAA">
        <w:rPr>
          <w:rFonts w:eastAsia="Calibri" w:cs="Arial"/>
          <w:sz w:val="22"/>
        </w:rPr>
        <w:t>Headteacher</w:t>
      </w:r>
      <w:proofErr w:type="spellEnd"/>
      <w:r w:rsidR="00B241BE" w:rsidRPr="000D4BAA">
        <w:rPr>
          <w:rFonts w:eastAsia="Calibri" w:cs="Arial"/>
          <w:sz w:val="22"/>
        </w:rPr>
        <w:t xml:space="preserve"> before the recommendation is actioned.</w:t>
      </w:r>
      <w:r w:rsidR="008B1229" w:rsidRPr="000D4BAA">
        <w:rPr>
          <w:rFonts w:eastAsia="Calibri" w:cs="Arial"/>
          <w:sz w:val="22"/>
        </w:rPr>
        <w:t xml:space="preserve"> If following informal discussion the teacher </w:t>
      </w:r>
      <w:r w:rsidR="005E3337" w:rsidRPr="000D4BAA">
        <w:rPr>
          <w:rFonts w:eastAsia="Calibri" w:cs="Arial"/>
          <w:sz w:val="22"/>
        </w:rPr>
        <w:t xml:space="preserve">believes that an </w:t>
      </w:r>
      <w:r w:rsidR="006A0D33" w:rsidRPr="000D4BAA">
        <w:rPr>
          <w:rFonts w:eastAsia="Calibri" w:cs="Arial"/>
          <w:sz w:val="22"/>
        </w:rPr>
        <w:t>incorrect</w:t>
      </w:r>
      <w:r w:rsidR="005E3337" w:rsidRPr="000D4BAA">
        <w:rPr>
          <w:rFonts w:eastAsia="Calibri" w:cs="Arial"/>
          <w:sz w:val="22"/>
        </w:rPr>
        <w:t xml:space="preserve"> recommendation has been made they may make representation to the pay committee making the decision. (See paragraph 17.3 below).</w:t>
      </w:r>
    </w:p>
    <w:p w14:paraId="675D7FFA" w14:textId="77777777" w:rsidR="00DF6BFB" w:rsidRDefault="00DF6BFB" w:rsidP="00DF6BFB">
      <w:pPr>
        <w:pStyle w:val="ListParagraph"/>
        <w:spacing w:after="0" w:line="240" w:lineRule="auto"/>
        <w:ind w:left="851" w:right="260"/>
        <w:jc w:val="both"/>
        <w:rPr>
          <w:rFonts w:eastAsia="Calibri" w:cs="Arial"/>
          <w:sz w:val="22"/>
        </w:rPr>
      </w:pPr>
    </w:p>
    <w:p w14:paraId="4AA1B550" w14:textId="0B365103" w:rsidR="0094595E" w:rsidRPr="00DF6BFB" w:rsidRDefault="0094595E" w:rsidP="001D7719">
      <w:pPr>
        <w:pStyle w:val="ListParagraph"/>
        <w:numPr>
          <w:ilvl w:val="0"/>
          <w:numId w:val="42"/>
        </w:numPr>
        <w:spacing w:after="0" w:line="240" w:lineRule="auto"/>
        <w:ind w:left="851" w:right="260" w:hanging="851"/>
        <w:jc w:val="both"/>
        <w:rPr>
          <w:rFonts w:eastAsia="Calibri" w:cs="Arial"/>
          <w:sz w:val="22"/>
        </w:rPr>
      </w:pPr>
      <w:r w:rsidRPr="00DF6BFB">
        <w:rPr>
          <w:rFonts w:eastAsia="Calibri" w:cs="Arial"/>
          <w:sz w:val="22"/>
        </w:rPr>
        <w:t>The rate of progression will be differentiated according to an individual teacher’s performance and will be on the basis of absolute criteria</w:t>
      </w:r>
      <w:r w:rsidR="00583D84" w:rsidRPr="00DF6BFB">
        <w:rPr>
          <w:rFonts w:eastAsia="Calibri" w:cs="Arial"/>
          <w:sz w:val="22"/>
        </w:rPr>
        <w:t>.</w:t>
      </w:r>
      <w:r w:rsidR="00A43D47" w:rsidRPr="00DF6BFB">
        <w:rPr>
          <w:rFonts w:eastAsia="Calibri" w:cs="Arial"/>
          <w:sz w:val="22"/>
        </w:rPr>
        <w:t xml:space="preserve"> All teachers are subject to annual review in accordance with the Appraisal Regulations currently in force. </w:t>
      </w:r>
      <w:r w:rsidR="00AE5C52" w:rsidRPr="00DF6BFB">
        <w:rPr>
          <w:rFonts w:eastAsia="Calibri" w:cs="Arial"/>
          <w:sz w:val="22"/>
        </w:rPr>
        <w:t xml:space="preserve"> Teachers on the main pay range may be considered for a performance pay </w:t>
      </w:r>
      <w:r w:rsidR="00C83E79" w:rsidRPr="00DF6BFB">
        <w:rPr>
          <w:rFonts w:eastAsia="Calibri" w:cs="Arial"/>
          <w:sz w:val="22"/>
        </w:rPr>
        <w:t xml:space="preserve">award </w:t>
      </w:r>
      <w:r w:rsidR="00AE5C52" w:rsidRPr="00DF6BFB">
        <w:rPr>
          <w:rFonts w:eastAsia="Calibri" w:cs="Arial"/>
          <w:sz w:val="22"/>
        </w:rPr>
        <w:t>on an annual basis subject to the following criteria. Teachers on the upper pay range may be considered for a performance increase every two years subject to the following criteria.</w:t>
      </w:r>
      <w:r w:rsidR="00185478" w:rsidRPr="00DF6BFB">
        <w:rPr>
          <w:rFonts w:eastAsia="Calibri" w:cs="Arial"/>
          <w:sz w:val="22"/>
        </w:rPr>
        <w:t xml:space="preserve"> </w:t>
      </w:r>
    </w:p>
    <w:p w14:paraId="02A94D46" w14:textId="6DB5E19B" w:rsidR="00AE5C52" w:rsidRPr="000D4BAA" w:rsidRDefault="00AE5C52" w:rsidP="000D4BAA">
      <w:pPr>
        <w:spacing w:after="0" w:line="240" w:lineRule="auto"/>
        <w:ind w:left="709" w:right="260" w:hanging="709"/>
        <w:jc w:val="both"/>
        <w:rPr>
          <w:rFonts w:eastAsia="Calibri" w:cs="Arial"/>
          <w:sz w:val="22"/>
        </w:rPr>
      </w:pPr>
    </w:p>
    <w:p w14:paraId="3A9D6AC9" w14:textId="4124C37F" w:rsidR="00DF6BFB" w:rsidRPr="000D4BAA" w:rsidRDefault="0094595E" w:rsidP="00DF6BFB">
      <w:pPr>
        <w:spacing w:after="0" w:line="240" w:lineRule="auto"/>
        <w:ind w:left="851" w:right="260"/>
        <w:jc w:val="both"/>
        <w:rPr>
          <w:rFonts w:eastAsia="Calibri" w:cs="Arial"/>
          <w:sz w:val="20"/>
          <w:szCs w:val="20"/>
          <w:lang w:eastAsia="en-GB"/>
        </w:rPr>
      </w:pPr>
      <w:r w:rsidRPr="000D4BAA">
        <w:rPr>
          <w:rFonts w:eastAsia="Calibri" w:cs="Arial"/>
          <w:sz w:val="22"/>
        </w:rPr>
        <w:lastRenderedPageBreak/>
        <w:t xml:space="preserve">Paragraphs 15.3 to 15.6 below are provided as </w:t>
      </w:r>
      <w:r w:rsidRPr="000D4BAA">
        <w:rPr>
          <w:rFonts w:eastAsia="Calibri" w:cs="Arial"/>
          <w:b/>
          <w:i/>
          <w:sz w:val="22"/>
        </w:rPr>
        <w:t>examples</w:t>
      </w:r>
      <w:r w:rsidRPr="000D4BAA">
        <w:rPr>
          <w:rFonts w:eastAsia="Calibri" w:cs="Arial"/>
          <w:sz w:val="22"/>
        </w:rPr>
        <w:t xml:space="preserve"> of the criteria for progression that the governing body may wish to apply. Alternatively the governing body may substitute </w:t>
      </w:r>
      <w:r w:rsidR="00185478" w:rsidRPr="000D4BAA">
        <w:rPr>
          <w:rFonts w:eastAsia="Calibri" w:cs="Arial"/>
          <w:sz w:val="22"/>
        </w:rPr>
        <w:t>alternative</w:t>
      </w:r>
      <w:r w:rsidRPr="000D4BAA">
        <w:rPr>
          <w:rFonts w:eastAsia="Calibri" w:cs="Arial"/>
          <w:sz w:val="22"/>
        </w:rPr>
        <w:t xml:space="preserve"> definition</w:t>
      </w:r>
      <w:r w:rsidR="00185478" w:rsidRPr="000D4BAA">
        <w:rPr>
          <w:rFonts w:eastAsia="Calibri" w:cs="Arial"/>
          <w:sz w:val="22"/>
        </w:rPr>
        <w:t>s</w:t>
      </w:r>
      <w:r w:rsidRPr="000D4BAA">
        <w:rPr>
          <w:rFonts w:eastAsia="Calibri" w:cs="Arial"/>
          <w:sz w:val="22"/>
        </w:rPr>
        <w:t xml:space="preserve">. </w:t>
      </w:r>
    </w:p>
    <w:p w14:paraId="0EDF1B85" w14:textId="77777777" w:rsidR="00DF6BFB" w:rsidRPr="000D4BAA" w:rsidRDefault="00DF6BFB" w:rsidP="000D4BAA">
      <w:pPr>
        <w:autoSpaceDE w:val="0"/>
        <w:autoSpaceDN w:val="0"/>
        <w:adjustRightInd w:val="0"/>
        <w:spacing w:after="0" w:line="240" w:lineRule="auto"/>
        <w:ind w:left="709" w:right="260" w:hanging="709"/>
        <w:jc w:val="both"/>
        <w:rPr>
          <w:rFonts w:eastAsia="Calibri" w:cs="Arial"/>
          <w:b/>
          <w:sz w:val="22"/>
          <w:lang w:val="en"/>
        </w:rPr>
      </w:pPr>
    </w:p>
    <w:p w14:paraId="136DD171" w14:textId="77089093" w:rsidR="00DF6BFB" w:rsidRDefault="0094595E" w:rsidP="001D7719">
      <w:pPr>
        <w:pStyle w:val="ListParagraph"/>
        <w:numPr>
          <w:ilvl w:val="0"/>
          <w:numId w:val="44"/>
        </w:numPr>
        <w:autoSpaceDE w:val="0"/>
        <w:autoSpaceDN w:val="0"/>
        <w:adjustRightInd w:val="0"/>
        <w:spacing w:after="0" w:line="240" w:lineRule="auto"/>
        <w:ind w:left="851" w:right="260" w:hanging="851"/>
        <w:jc w:val="both"/>
        <w:rPr>
          <w:rFonts w:eastAsia="Calibri" w:cs="Arial"/>
          <w:sz w:val="22"/>
          <w:lang w:val="en"/>
        </w:rPr>
      </w:pPr>
      <w:r w:rsidRPr="00DF6BFB">
        <w:rPr>
          <w:rFonts w:eastAsia="Calibri" w:cs="Arial"/>
          <w:sz w:val="22"/>
          <w:lang w:val="en"/>
        </w:rPr>
        <w:t xml:space="preserve">Teachers </w:t>
      </w:r>
      <w:r w:rsidRPr="00DF6BFB">
        <w:rPr>
          <w:rFonts w:eastAsia="Calibri" w:cs="Arial"/>
          <w:b/>
          <w:sz w:val="22"/>
          <w:lang w:val="en"/>
        </w:rPr>
        <w:t xml:space="preserve">may </w:t>
      </w:r>
      <w:r w:rsidRPr="00DF6BFB">
        <w:rPr>
          <w:rFonts w:eastAsia="Calibri" w:cs="Arial"/>
          <w:sz w:val="22"/>
          <w:lang w:val="en"/>
        </w:rPr>
        <w:t>be eligible for a performance pay increase to be determined if they meet all their objectives, are assessed as meeting the relevant standards and all teaching is assessed as at least good.</w:t>
      </w:r>
    </w:p>
    <w:p w14:paraId="1E9F3DE8" w14:textId="77777777" w:rsidR="00DF6BFB" w:rsidRDefault="00DF6BFB" w:rsidP="00DF6BFB">
      <w:pPr>
        <w:pStyle w:val="ListParagraph"/>
        <w:autoSpaceDE w:val="0"/>
        <w:autoSpaceDN w:val="0"/>
        <w:adjustRightInd w:val="0"/>
        <w:spacing w:after="0" w:line="240" w:lineRule="auto"/>
        <w:ind w:left="851" w:right="260"/>
        <w:jc w:val="both"/>
        <w:rPr>
          <w:rFonts w:eastAsia="Calibri" w:cs="Arial"/>
          <w:sz w:val="22"/>
          <w:lang w:val="en"/>
        </w:rPr>
      </w:pPr>
    </w:p>
    <w:p w14:paraId="2D5A2C4C" w14:textId="263FEA56" w:rsidR="00DF6BFB" w:rsidRDefault="0094595E" w:rsidP="001D7719">
      <w:pPr>
        <w:pStyle w:val="ListParagraph"/>
        <w:numPr>
          <w:ilvl w:val="0"/>
          <w:numId w:val="44"/>
        </w:numPr>
        <w:autoSpaceDE w:val="0"/>
        <w:autoSpaceDN w:val="0"/>
        <w:adjustRightInd w:val="0"/>
        <w:spacing w:after="0" w:line="240" w:lineRule="auto"/>
        <w:ind w:left="851" w:right="260" w:hanging="851"/>
        <w:jc w:val="both"/>
        <w:rPr>
          <w:rFonts w:eastAsia="Calibri" w:cs="Arial"/>
          <w:sz w:val="22"/>
          <w:lang w:val="en"/>
        </w:rPr>
      </w:pPr>
      <w:r w:rsidRPr="00DF6BFB">
        <w:rPr>
          <w:rFonts w:eastAsia="Calibri" w:cs="Arial"/>
          <w:sz w:val="22"/>
          <w:lang w:val="en"/>
        </w:rPr>
        <w:t xml:space="preserve">Teachers </w:t>
      </w:r>
      <w:r w:rsidRPr="00DF6BFB">
        <w:rPr>
          <w:rFonts w:eastAsia="Calibri" w:cs="Arial"/>
          <w:b/>
          <w:sz w:val="22"/>
          <w:lang w:val="en"/>
        </w:rPr>
        <w:t>may</w:t>
      </w:r>
      <w:r w:rsidRPr="00DF6BFB">
        <w:rPr>
          <w:rFonts w:eastAsia="Calibri" w:cs="Arial"/>
          <w:sz w:val="22"/>
          <w:lang w:val="en"/>
        </w:rPr>
        <w:t xml:space="preserve"> be also be eligible for a performance pay increase to be determined if they are deemed to have made substantial progress towards  their objectives, are assessed as meeting the relevant standards and the majority of teaching is assessed as at least good. </w:t>
      </w:r>
    </w:p>
    <w:p w14:paraId="097199EF" w14:textId="77777777" w:rsidR="00DF6BFB" w:rsidRDefault="00DF6BFB" w:rsidP="00DF6BFB">
      <w:pPr>
        <w:pStyle w:val="ListParagraph"/>
        <w:autoSpaceDE w:val="0"/>
        <w:autoSpaceDN w:val="0"/>
        <w:adjustRightInd w:val="0"/>
        <w:spacing w:after="0" w:line="240" w:lineRule="auto"/>
        <w:ind w:left="851" w:right="260"/>
        <w:jc w:val="both"/>
        <w:rPr>
          <w:rFonts w:eastAsia="Calibri" w:cs="Arial"/>
          <w:sz w:val="22"/>
          <w:lang w:val="en"/>
        </w:rPr>
      </w:pPr>
    </w:p>
    <w:p w14:paraId="4C5A1272" w14:textId="36827894" w:rsidR="00DF6BFB" w:rsidRDefault="0094595E" w:rsidP="001D7719">
      <w:pPr>
        <w:pStyle w:val="ListParagraph"/>
        <w:numPr>
          <w:ilvl w:val="0"/>
          <w:numId w:val="44"/>
        </w:numPr>
        <w:autoSpaceDE w:val="0"/>
        <w:autoSpaceDN w:val="0"/>
        <w:adjustRightInd w:val="0"/>
        <w:spacing w:after="0" w:line="240" w:lineRule="auto"/>
        <w:ind w:left="851" w:right="260" w:hanging="851"/>
        <w:jc w:val="both"/>
        <w:rPr>
          <w:rFonts w:eastAsia="Calibri" w:cs="Arial"/>
          <w:sz w:val="22"/>
          <w:lang w:val="en"/>
        </w:rPr>
      </w:pPr>
      <w:r w:rsidRPr="00DF6BFB">
        <w:rPr>
          <w:rFonts w:eastAsia="Calibri" w:cs="Arial"/>
          <w:sz w:val="22"/>
          <w:lang w:val="en"/>
        </w:rPr>
        <w:t xml:space="preserve">Teachers demonstrating exceptional performance </w:t>
      </w:r>
      <w:r w:rsidRPr="00DF6BFB">
        <w:rPr>
          <w:rFonts w:eastAsia="Calibri" w:cs="Arial"/>
          <w:b/>
          <w:sz w:val="22"/>
          <w:lang w:val="en"/>
        </w:rPr>
        <w:t>may</w:t>
      </w:r>
      <w:r w:rsidRPr="00DF6BFB">
        <w:rPr>
          <w:rFonts w:eastAsia="Calibri" w:cs="Arial"/>
          <w:sz w:val="22"/>
          <w:lang w:val="en"/>
        </w:rPr>
        <w:t xml:space="preserve"> be eligible for an enhanced performance increase.</w:t>
      </w:r>
      <w:r w:rsidRPr="00DF6BFB">
        <w:rPr>
          <w:rFonts w:eastAsia="Calibri" w:cs="Arial"/>
          <w:sz w:val="22"/>
          <w:highlight w:val="yellow"/>
          <w:lang w:val="en"/>
        </w:rPr>
        <w:t xml:space="preserve"> </w:t>
      </w:r>
    </w:p>
    <w:p w14:paraId="4658A573" w14:textId="77777777" w:rsidR="00DF6BFB" w:rsidRDefault="00DF6BFB" w:rsidP="00DF6BFB">
      <w:pPr>
        <w:pStyle w:val="ListParagraph"/>
        <w:autoSpaceDE w:val="0"/>
        <w:autoSpaceDN w:val="0"/>
        <w:adjustRightInd w:val="0"/>
        <w:spacing w:after="0" w:line="240" w:lineRule="auto"/>
        <w:ind w:left="851" w:right="260"/>
        <w:jc w:val="both"/>
        <w:rPr>
          <w:rFonts w:eastAsia="Calibri" w:cs="Arial"/>
          <w:sz w:val="22"/>
          <w:lang w:val="en"/>
        </w:rPr>
      </w:pPr>
    </w:p>
    <w:p w14:paraId="1452E248" w14:textId="4AE6FE5E" w:rsidR="00DF6BFB" w:rsidRPr="00DF6BFB" w:rsidRDefault="0094595E" w:rsidP="001D7719">
      <w:pPr>
        <w:pStyle w:val="ListParagraph"/>
        <w:numPr>
          <w:ilvl w:val="0"/>
          <w:numId w:val="44"/>
        </w:numPr>
        <w:autoSpaceDE w:val="0"/>
        <w:autoSpaceDN w:val="0"/>
        <w:adjustRightInd w:val="0"/>
        <w:spacing w:after="0" w:line="240" w:lineRule="auto"/>
        <w:ind w:left="851" w:right="260" w:hanging="851"/>
        <w:jc w:val="both"/>
        <w:rPr>
          <w:rFonts w:eastAsia="Calibri" w:cs="Arial"/>
          <w:sz w:val="22"/>
          <w:lang w:val="en"/>
        </w:rPr>
      </w:pPr>
      <w:r w:rsidRPr="00DF6BFB">
        <w:rPr>
          <w:rFonts w:eastAsia="Calibri" w:cs="Arial"/>
          <w:sz w:val="22"/>
        </w:rPr>
        <w:t>In cases where teachers have not achieved the minimum standard required and therefore are not eligible for pay progression, it will be possible to make a “no progression” recommendation without recourse to the capability procedure</w:t>
      </w:r>
      <w:r w:rsidR="00DF6BFB">
        <w:rPr>
          <w:rFonts w:eastAsia="Calibri" w:cs="Arial"/>
          <w:sz w:val="22"/>
        </w:rPr>
        <w:t>.</w:t>
      </w:r>
      <w:r w:rsidRPr="00DF6BFB">
        <w:rPr>
          <w:rFonts w:eastAsia="Calibri" w:cs="Arial"/>
          <w:sz w:val="22"/>
        </w:rPr>
        <w:t xml:space="preserve"> </w:t>
      </w:r>
    </w:p>
    <w:p w14:paraId="33A48DF7" w14:textId="77777777" w:rsidR="00DF6BFB" w:rsidRPr="00DF6BFB" w:rsidRDefault="00DF6BFB" w:rsidP="00DF6BFB">
      <w:pPr>
        <w:pStyle w:val="ListParagraph"/>
        <w:autoSpaceDE w:val="0"/>
        <w:autoSpaceDN w:val="0"/>
        <w:adjustRightInd w:val="0"/>
        <w:spacing w:after="0" w:line="240" w:lineRule="auto"/>
        <w:ind w:left="851" w:right="260"/>
        <w:jc w:val="both"/>
        <w:rPr>
          <w:rFonts w:eastAsia="Calibri" w:cs="Arial"/>
          <w:sz w:val="22"/>
          <w:lang w:val="en"/>
        </w:rPr>
      </w:pPr>
    </w:p>
    <w:p w14:paraId="7C5AE02F" w14:textId="45577624" w:rsidR="00DF6BFB" w:rsidRPr="00DF6BFB" w:rsidRDefault="0094595E" w:rsidP="001D7719">
      <w:pPr>
        <w:pStyle w:val="ListParagraph"/>
        <w:numPr>
          <w:ilvl w:val="0"/>
          <w:numId w:val="44"/>
        </w:numPr>
        <w:autoSpaceDE w:val="0"/>
        <w:autoSpaceDN w:val="0"/>
        <w:adjustRightInd w:val="0"/>
        <w:spacing w:after="0" w:line="240" w:lineRule="auto"/>
        <w:ind w:left="851" w:right="260" w:hanging="851"/>
        <w:jc w:val="both"/>
        <w:rPr>
          <w:rFonts w:eastAsia="Calibri" w:cs="Arial"/>
          <w:sz w:val="22"/>
          <w:lang w:val="en"/>
        </w:rPr>
      </w:pPr>
      <w:r w:rsidRPr="00DF6BFB">
        <w:rPr>
          <w:rFonts w:eastAsia="Calibri" w:cs="Arial"/>
          <w:sz w:val="22"/>
        </w:rPr>
        <w:t xml:space="preserve">All pay progression recommendations will, in the first instance, </w:t>
      </w:r>
      <w:proofErr w:type="gramStart"/>
      <w:r w:rsidRPr="00DF6BFB">
        <w:rPr>
          <w:rFonts w:eastAsia="Calibri" w:cs="Arial"/>
          <w:sz w:val="22"/>
        </w:rPr>
        <w:t>be</w:t>
      </w:r>
      <w:proofErr w:type="gramEnd"/>
      <w:r w:rsidRPr="00DF6BFB">
        <w:rPr>
          <w:rFonts w:eastAsia="Calibri" w:cs="Arial"/>
          <w:sz w:val="22"/>
        </w:rPr>
        <w:t xml:space="preserve"> submitted to the </w:t>
      </w:r>
      <w:proofErr w:type="spellStart"/>
      <w:r w:rsidRPr="00DF6BFB">
        <w:rPr>
          <w:rFonts w:eastAsia="Calibri" w:cs="Arial"/>
          <w:sz w:val="22"/>
        </w:rPr>
        <w:t>headteacher</w:t>
      </w:r>
      <w:proofErr w:type="spellEnd"/>
      <w:r w:rsidRPr="00DF6BFB">
        <w:rPr>
          <w:rFonts w:eastAsia="Calibri" w:cs="Arial"/>
          <w:sz w:val="22"/>
        </w:rPr>
        <w:t>.</w:t>
      </w:r>
    </w:p>
    <w:p w14:paraId="475C21B6" w14:textId="77777777" w:rsidR="00DF6BFB" w:rsidRPr="00DF6BFB" w:rsidRDefault="00DF6BFB" w:rsidP="00DF6BFB">
      <w:pPr>
        <w:pStyle w:val="ListParagraph"/>
        <w:autoSpaceDE w:val="0"/>
        <w:autoSpaceDN w:val="0"/>
        <w:adjustRightInd w:val="0"/>
        <w:spacing w:after="0" w:line="240" w:lineRule="auto"/>
        <w:ind w:left="851" w:right="260"/>
        <w:jc w:val="both"/>
        <w:rPr>
          <w:rFonts w:eastAsia="Calibri" w:cs="Arial"/>
          <w:sz w:val="22"/>
          <w:lang w:val="en"/>
        </w:rPr>
      </w:pPr>
    </w:p>
    <w:p w14:paraId="3C92EA9D" w14:textId="6B3F4B7F" w:rsidR="00DF6BFB" w:rsidRPr="00DF6BFB" w:rsidRDefault="0094595E" w:rsidP="001D7719">
      <w:pPr>
        <w:pStyle w:val="ListParagraph"/>
        <w:numPr>
          <w:ilvl w:val="0"/>
          <w:numId w:val="44"/>
        </w:numPr>
        <w:autoSpaceDE w:val="0"/>
        <w:autoSpaceDN w:val="0"/>
        <w:adjustRightInd w:val="0"/>
        <w:spacing w:after="0" w:line="240" w:lineRule="auto"/>
        <w:ind w:left="851" w:right="260" w:hanging="851"/>
        <w:jc w:val="both"/>
        <w:rPr>
          <w:rFonts w:eastAsia="Calibri" w:cs="Arial"/>
          <w:sz w:val="22"/>
          <w:lang w:val="en"/>
        </w:rPr>
      </w:pPr>
      <w:r w:rsidRPr="00DF6BFB">
        <w:rPr>
          <w:rFonts w:eastAsia="Calibri" w:cs="Arial"/>
          <w:sz w:val="22"/>
        </w:rPr>
        <w:t xml:space="preserve">The </w:t>
      </w:r>
      <w:proofErr w:type="spellStart"/>
      <w:r w:rsidRPr="00DF6BFB">
        <w:rPr>
          <w:rFonts w:eastAsia="Calibri" w:cs="Arial"/>
          <w:sz w:val="22"/>
        </w:rPr>
        <w:t>headteacher</w:t>
      </w:r>
      <w:proofErr w:type="spellEnd"/>
      <w:r w:rsidRPr="00DF6BFB">
        <w:rPr>
          <w:rFonts w:eastAsia="Calibri" w:cs="Arial"/>
          <w:sz w:val="22"/>
        </w:rPr>
        <w:t xml:space="preserve"> will </w:t>
      </w:r>
      <w:r w:rsidR="00EB2002" w:rsidRPr="00DF6BFB">
        <w:rPr>
          <w:rFonts w:eastAsia="Calibri" w:cs="Arial"/>
          <w:sz w:val="22"/>
        </w:rPr>
        <w:t xml:space="preserve">consider and </w:t>
      </w:r>
      <w:r w:rsidRPr="00DF6BFB">
        <w:rPr>
          <w:rFonts w:eastAsia="Calibri" w:cs="Arial"/>
          <w:sz w:val="22"/>
        </w:rPr>
        <w:t>review the evidence collated and subsequent pay progression recommendations made to ensure compliance with the school’s pay policy and consistency of approach.</w:t>
      </w:r>
      <w:r w:rsidR="00EB2002" w:rsidRPr="00DF6BFB">
        <w:rPr>
          <w:rFonts w:eastAsia="Calibri" w:cs="Arial"/>
          <w:sz w:val="22"/>
        </w:rPr>
        <w:t xml:space="preserve"> In cases of uncertainty the </w:t>
      </w:r>
      <w:proofErr w:type="spellStart"/>
      <w:r w:rsidR="00EB2002" w:rsidRPr="00DF6BFB">
        <w:rPr>
          <w:rFonts w:eastAsia="Calibri" w:cs="Arial"/>
          <w:sz w:val="22"/>
        </w:rPr>
        <w:t>headteacher</w:t>
      </w:r>
      <w:proofErr w:type="spellEnd"/>
      <w:r w:rsidR="00EB2002" w:rsidRPr="00DF6BFB">
        <w:rPr>
          <w:rFonts w:eastAsia="Calibri" w:cs="Arial"/>
          <w:sz w:val="22"/>
        </w:rPr>
        <w:t xml:space="preserve"> may request further information to support the recommendation.</w:t>
      </w:r>
    </w:p>
    <w:p w14:paraId="76402565" w14:textId="77777777" w:rsidR="00DF6BFB" w:rsidRPr="00DF6BFB" w:rsidRDefault="00DF6BFB" w:rsidP="00DF6BFB">
      <w:pPr>
        <w:pStyle w:val="ListParagraph"/>
        <w:autoSpaceDE w:val="0"/>
        <w:autoSpaceDN w:val="0"/>
        <w:adjustRightInd w:val="0"/>
        <w:spacing w:after="0" w:line="240" w:lineRule="auto"/>
        <w:ind w:left="851" w:right="260"/>
        <w:jc w:val="both"/>
        <w:rPr>
          <w:rFonts w:eastAsia="Calibri" w:cs="Arial"/>
          <w:sz w:val="22"/>
          <w:lang w:val="en"/>
        </w:rPr>
      </w:pPr>
    </w:p>
    <w:p w14:paraId="0E9EEBB3" w14:textId="5F8CEDFD" w:rsidR="0094595E" w:rsidRPr="00DF6BFB" w:rsidRDefault="0094595E" w:rsidP="001D7719">
      <w:pPr>
        <w:pStyle w:val="ListParagraph"/>
        <w:numPr>
          <w:ilvl w:val="0"/>
          <w:numId w:val="44"/>
        </w:numPr>
        <w:autoSpaceDE w:val="0"/>
        <w:autoSpaceDN w:val="0"/>
        <w:adjustRightInd w:val="0"/>
        <w:spacing w:after="0" w:line="240" w:lineRule="auto"/>
        <w:ind w:left="851" w:right="260" w:hanging="851"/>
        <w:jc w:val="both"/>
        <w:rPr>
          <w:rFonts w:eastAsia="Calibri" w:cs="Arial"/>
          <w:sz w:val="22"/>
          <w:lang w:val="en"/>
        </w:rPr>
      </w:pPr>
      <w:r w:rsidRPr="00DF6BFB">
        <w:rPr>
          <w:rFonts w:eastAsia="Calibri" w:cs="Arial"/>
          <w:sz w:val="22"/>
        </w:rPr>
        <w:t xml:space="preserve">The </w:t>
      </w:r>
      <w:proofErr w:type="spellStart"/>
      <w:r w:rsidRPr="00DF6BFB">
        <w:rPr>
          <w:rFonts w:eastAsia="Calibri" w:cs="Arial"/>
          <w:sz w:val="22"/>
        </w:rPr>
        <w:t>headteacher</w:t>
      </w:r>
      <w:proofErr w:type="spellEnd"/>
      <w:r w:rsidRPr="00DF6BFB">
        <w:rPr>
          <w:rFonts w:eastAsia="Calibri" w:cs="Arial"/>
          <w:sz w:val="22"/>
        </w:rPr>
        <w:t xml:space="preserve"> will also review objectives set for the forthcoming academic year to ensure they clearly reference Teachers’ Standards, are sufficiently challenging and rigorous when compared with those of a teacher at a similar level and to ensure consistency and fairness with the objectives set across the school.</w:t>
      </w:r>
      <w:bookmarkStart w:id="36" w:name="_Toc403741619"/>
    </w:p>
    <w:p w14:paraId="2CD079C3" w14:textId="77777777" w:rsidR="00407BF6" w:rsidRPr="000D4BAA" w:rsidRDefault="00407BF6" w:rsidP="000D4BAA">
      <w:pPr>
        <w:spacing w:after="0" w:line="240" w:lineRule="auto"/>
        <w:ind w:left="709" w:right="260" w:hanging="709"/>
        <w:jc w:val="both"/>
        <w:rPr>
          <w:rFonts w:eastAsia="Calibri" w:cs="Arial"/>
          <w:sz w:val="22"/>
        </w:rPr>
      </w:pPr>
    </w:p>
    <w:p w14:paraId="01C4E0DD" w14:textId="6396AB8B" w:rsidR="0094595E" w:rsidRPr="00CF40CB" w:rsidRDefault="00CF40CB" w:rsidP="001D7719">
      <w:pPr>
        <w:pStyle w:val="Heading2"/>
        <w:numPr>
          <w:ilvl w:val="0"/>
          <w:numId w:val="45"/>
        </w:numPr>
        <w:spacing w:before="0" w:line="240" w:lineRule="auto"/>
        <w:ind w:left="851" w:right="260" w:hanging="851"/>
        <w:jc w:val="both"/>
        <w:rPr>
          <w:rFonts w:ascii="Arial" w:eastAsia="Times New Roman" w:hAnsi="Arial" w:cs="Arial"/>
          <w:color w:val="548DD4"/>
          <w:sz w:val="24"/>
          <w:szCs w:val="24"/>
        </w:rPr>
      </w:pPr>
      <w:bookmarkStart w:id="37" w:name="_Toc459637948"/>
      <w:r w:rsidRPr="00CF40CB">
        <w:rPr>
          <w:rFonts w:ascii="Arial" w:eastAsia="Times New Roman" w:hAnsi="Arial" w:cs="Arial"/>
          <w:color w:val="548DD4"/>
          <w:sz w:val="24"/>
          <w:szCs w:val="24"/>
        </w:rPr>
        <w:t>ESTABLISHMENT OF A PAY COMMITTEE</w:t>
      </w:r>
      <w:bookmarkEnd w:id="36"/>
      <w:bookmarkEnd w:id="37"/>
    </w:p>
    <w:p w14:paraId="78F31F8D" w14:textId="77777777" w:rsidR="0094595E" w:rsidRPr="000D4BAA" w:rsidRDefault="0094595E" w:rsidP="000D4BAA">
      <w:pPr>
        <w:spacing w:after="0" w:line="240" w:lineRule="auto"/>
        <w:ind w:left="709" w:right="260" w:hanging="709"/>
        <w:contextualSpacing/>
        <w:jc w:val="both"/>
        <w:rPr>
          <w:rFonts w:eastAsia="Calibri" w:cs="Arial"/>
        </w:rPr>
      </w:pPr>
    </w:p>
    <w:p w14:paraId="6C52F428" w14:textId="456DA548" w:rsidR="00CF40CB" w:rsidRDefault="0094595E" w:rsidP="001D7719">
      <w:pPr>
        <w:pStyle w:val="ListParagraph"/>
        <w:numPr>
          <w:ilvl w:val="0"/>
          <w:numId w:val="46"/>
        </w:numPr>
        <w:spacing w:after="0" w:line="240" w:lineRule="auto"/>
        <w:ind w:left="851" w:right="260" w:hanging="851"/>
        <w:jc w:val="both"/>
        <w:rPr>
          <w:rFonts w:eastAsia="Calibri" w:cs="Arial"/>
          <w:sz w:val="22"/>
        </w:rPr>
      </w:pPr>
      <w:r w:rsidRPr="00CF40CB">
        <w:rPr>
          <w:rFonts w:eastAsia="Calibri" w:cs="Arial"/>
          <w:sz w:val="22"/>
        </w:rPr>
        <w:t xml:space="preserve">The governing body will establish a pay committee with fully delegated powers to deal with decisions on performance related pay progressions. The pay committee will comprise </w:t>
      </w:r>
      <w:r w:rsidR="00A95D76" w:rsidRPr="00CF40CB">
        <w:rPr>
          <w:rFonts w:eastAsia="Calibri" w:cs="Arial"/>
          <w:sz w:val="22"/>
        </w:rPr>
        <w:t>3</w:t>
      </w:r>
      <w:r w:rsidRPr="00CF40CB">
        <w:rPr>
          <w:rFonts w:eastAsia="Calibri" w:cs="Arial"/>
          <w:sz w:val="22"/>
        </w:rPr>
        <w:t xml:space="preserve"> governors elected at a meeting of the full governing body at which 50% of those governors holding office at that time were present. One named governor will act as reserve. The quorum will normally be </w:t>
      </w:r>
      <w:r w:rsidR="00A95D76" w:rsidRPr="00CF40CB">
        <w:rPr>
          <w:rFonts w:eastAsia="Calibri" w:cs="Arial"/>
          <w:sz w:val="22"/>
        </w:rPr>
        <w:t>3</w:t>
      </w:r>
      <w:r w:rsidRPr="00CF40CB">
        <w:rPr>
          <w:rFonts w:eastAsia="Calibri" w:cs="Arial"/>
          <w:sz w:val="22"/>
        </w:rPr>
        <w:t>.</w:t>
      </w:r>
    </w:p>
    <w:p w14:paraId="1A6A93A6" w14:textId="77777777" w:rsidR="00CF40CB" w:rsidRDefault="00CF40CB" w:rsidP="00CF40CB">
      <w:pPr>
        <w:pStyle w:val="ListParagraph"/>
        <w:spacing w:after="0" w:line="240" w:lineRule="auto"/>
        <w:ind w:left="851" w:right="260"/>
        <w:jc w:val="both"/>
        <w:rPr>
          <w:rFonts w:eastAsia="Calibri" w:cs="Arial"/>
          <w:sz w:val="22"/>
        </w:rPr>
      </w:pPr>
    </w:p>
    <w:p w14:paraId="1B2A298E" w14:textId="05AF0EA4" w:rsidR="0094595E" w:rsidRDefault="0094595E" w:rsidP="001D7719">
      <w:pPr>
        <w:pStyle w:val="ListParagraph"/>
        <w:numPr>
          <w:ilvl w:val="0"/>
          <w:numId w:val="46"/>
        </w:numPr>
        <w:spacing w:after="0" w:line="240" w:lineRule="auto"/>
        <w:ind w:left="851" w:right="260" w:hanging="851"/>
        <w:jc w:val="both"/>
        <w:rPr>
          <w:rFonts w:eastAsia="Calibri" w:cs="Arial"/>
          <w:sz w:val="22"/>
        </w:rPr>
      </w:pPr>
      <w:r w:rsidRPr="00CF40CB">
        <w:rPr>
          <w:rFonts w:eastAsia="Calibri" w:cs="Arial"/>
          <w:sz w:val="22"/>
        </w:rPr>
        <w:t xml:space="preserve">Membership of the committee (and its terms of reference) will be reviewed annually but with due regard to continuity in what is a technical area.  The </w:t>
      </w:r>
      <w:proofErr w:type="spellStart"/>
      <w:r w:rsidRPr="00CF40CB">
        <w:rPr>
          <w:rFonts w:eastAsia="Calibri" w:cs="Arial"/>
          <w:sz w:val="22"/>
        </w:rPr>
        <w:t>headteacher</w:t>
      </w:r>
      <w:proofErr w:type="spellEnd"/>
      <w:r w:rsidRPr="00CF40CB">
        <w:rPr>
          <w:rFonts w:eastAsia="Calibri" w:cs="Arial"/>
          <w:sz w:val="22"/>
        </w:rPr>
        <w:t xml:space="preserve"> will act as adviser (non-voting) to the committee.  The pay committee will meet in accordance with school’s published timetable for assessment.</w:t>
      </w:r>
    </w:p>
    <w:p w14:paraId="27D15A0F" w14:textId="77777777" w:rsidR="00CF40CB" w:rsidRPr="00CF40CB" w:rsidRDefault="00CF40CB" w:rsidP="00CF40CB">
      <w:pPr>
        <w:pStyle w:val="ListParagraph"/>
        <w:spacing w:after="0" w:line="240" w:lineRule="auto"/>
        <w:ind w:left="851" w:right="260"/>
        <w:jc w:val="both"/>
        <w:rPr>
          <w:rFonts w:eastAsia="Calibri" w:cs="Arial"/>
          <w:sz w:val="22"/>
        </w:rPr>
      </w:pPr>
    </w:p>
    <w:p w14:paraId="3B88E36F" w14:textId="03DEE342" w:rsidR="0094595E" w:rsidRPr="00CF40CB" w:rsidRDefault="00CF40CB" w:rsidP="001D7719">
      <w:pPr>
        <w:pStyle w:val="Heading2"/>
        <w:numPr>
          <w:ilvl w:val="0"/>
          <w:numId w:val="47"/>
        </w:numPr>
        <w:spacing w:before="0" w:line="240" w:lineRule="auto"/>
        <w:ind w:left="851" w:right="260" w:hanging="851"/>
        <w:jc w:val="both"/>
        <w:rPr>
          <w:rFonts w:ascii="Arial" w:eastAsia="Times New Roman" w:hAnsi="Arial" w:cs="Arial"/>
          <w:color w:val="548DD4"/>
          <w:sz w:val="24"/>
          <w:szCs w:val="24"/>
        </w:rPr>
      </w:pPr>
      <w:bookmarkStart w:id="38" w:name="_Toc403741620"/>
      <w:bookmarkStart w:id="39" w:name="_Toc459637949"/>
      <w:r w:rsidRPr="00CF40CB">
        <w:rPr>
          <w:rFonts w:ascii="Arial" w:eastAsia="Times New Roman" w:hAnsi="Arial" w:cs="Arial"/>
          <w:color w:val="548DD4"/>
          <w:sz w:val="24"/>
          <w:szCs w:val="24"/>
        </w:rPr>
        <w:t>REVIEWING THE RECOMMENDATIONS FOR PAY PROGRESSION</w:t>
      </w:r>
      <w:bookmarkEnd w:id="38"/>
      <w:bookmarkEnd w:id="39"/>
    </w:p>
    <w:p w14:paraId="0D89F1AB" w14:textId="77777777" w:rsidR="0094595E" w:rsidRPr="000D4BAA" w:rsidRDefault="0094595E" w:rsidP="000D4BAA">
      <w:pPr>
        <w:spacing w:after="0" w:line="240" w:lineRule="auto"/>
        <w:ind w:right="260"/>
        <w:contextualSpacing/>
        <w:jc w:val="both"/>
        <w:rPr>
          <w:rFonts w:eastAsia="Calibri" w:cs="Arial"/>
        </w:rPr>
      </w:pPr>
    </w:p>
    <w:p w14:paraId="20113C4C" w14:textId="59FDD74F" w:rsidR="00CF40CB" w:rsidRDefault="0094595E" w:rsidP="001D7719">
      <w:pPr>
        <w:pStyle w:val="ListParagraph"/>
        <w:numPr>
          <w:ilvl w:val="0"/>
          <w:numId w:val="48"/>
        </w:numPr>
        <w:spacing w:after="0" w:line="240" w:lineRule="auto"/>
        <w:ind w:left="851" w:right="260" w:hanging="851"/>
        <w:jc w:val="both"/>
        <w:rPr>
          <w:rFonts w:eastAsia="Calibri" w:cs="Arial"/>
          <w:sz w:val="22"/>
        </w:rPr>
      </w:pPr>
      <w:r w:rsidRPr="00CF40CB">
        <w:rPr>
          <w:rFonts w:eastAsia="Calibri" w:cs="Arial"/>
          <w:sz w:val="22"/>
        </w:rPr>
        <w:t xml:space="preserve">The </w:t>
      </w:r>
      <w:proofErr w:type="spellStart"/>
      <w:r w:rsidRPr="00CF40CB">
        <w:rPr>
          <w:rFonts w:eastAsia="Calibri" w:cs="Arial"/>
          <w:sz w:val="22"/>
        </w:rPr>
        <w:t>headteacher</w:t>
      </w:r>
      <w:proofErr w:type="spellEnd"/>
      <w:r w:rsidRPr="00CF40CB">
        <w:rPr>
          <w:rFonts w:eastAsia="Calibri" w:cs="Arial"/>
          <w:sz w:val="22"/>
        </w:rPr>
        <w:t xml:space="preserve"> will submit the list of proposed pay progressions to the pay committee for review</w:t>
      </w:r>
      <w:r w:rsidR="003B1718" w:rsidRPr="00CF40CB">
        <w:rPr>
          <w:rFonts w:eastAsia="Calibri" w:cs="Arial"/>
          <w:sz w:val="22"/>
        </w:rPr>
        <w:t xml:space="preserve"> in a clear format</w:t>
      </w:r>
      <w:r w:rsidRPr="00CF40CB">
        <w:rPr>
          <w:rFonts w:eastAsia="Calibri" w:cs="Arial"/>
          <w:sz w:val="22"/>
        </w:rPr>
        <w:t xml:space="preserve">.  Each submission </w:t>
      </w:r>
      <w:r w:rsidRPr="00CF40CB">
        <w:rPr>
          <w:rFonts w:eastAsia="Calibri" w:cs="Arial"/>
          <w:b/>
          <w:sz w:val="22"/>
        </w:rPr>
        <w:t xml:space="preserve">must </w:t>
      </w:r>
      <w:r w:rsidRPr="00CF40CB">
        <w:rPr>
          <w:rFonts w:eastAsia="Calibri" w:cs="Arial"/>
          <w:sz w:val="22"/>
        </w:rPr>
        <w:t>contain a clear recommendation and justification for pay progression that includes reference to the teacher meeting or not meeting the standards and objectives required.</w:t>
      </w:r>
      <w:r w:rsidR="002A275A" w:rsidRPr="00CF40CB">
        <w:rPr>
          <w:rFonts w:eastAsia="Calibri" w:cs="Arial"/>
          <w:sz w:val="22"/>
        </w:rPr>
        <w:t xml:space="preserve"> </w:t>
      </w:r>
      <w:r w:rsidR="003B1718" w:rsidRPr="00CF40CB">
        <w:rPr>
          <w:rFonts w:eastAsia="Calibri" w:cs="Arial"/>
          <w:sz w:val="22"/>
        </w:rPr>
        <w:t>Where objectives are partially met this will be indicated.</w:t>
      </w:r>
      <w:r w:rsidR="00EB2002" w:rsidRPr="00CF40CB">
        <w:rPr>
          <w:rFonts w:eastAsia="Calibri" w:cs="Arial"/>
          <w:sz w:val="22"/>
        </w:rPr>
        <w:t xml:space="preserve"> </w:t>
      </w:r>
    </w:p>
    <w:p w14:paraId="31A9CDAE" w14:textId="77777777" w:rsidR="00CF40CB" w:rsidRPr="00764A41" w:rsidRDefault="00CF40CB" w:rsidP="00764A41">
      <w:pPr>
        <w:spacing w:after="0" w:line="240" w:lineRule="auto"/>
        <w:ind w:right="260"/>
        <w:jc w:val="both"/>
        <w:rPr>
          <w:rFonts w:eastAsia="Calibri" w:cs="Arial"/>
          <w:sz w:val="22"/>
        </w:rPr>
      </w:pPr>
    </w:p>
    <w:p w14:paraId="1681C650" w14:textId="0BA19C25" w:rsidR="00764A41" w:rsidRDefault="0094595E" w:rsidP="001D7719">
      <w:pPr>
        <w:pStyle w:val="ListParagraph"/>
        <w:numPr>
          <w:ilvl w:val="0"/>
          <w:numId w:val="48"/>
        </w:numPr>
        <w:spacing w:after="0" w:line="240" w:lineRule="auto"/>
        <w:ind w:left="851" w:right="260" w:hanging="851"/>
        <w:jc w:val="both"/>
        <w:rPr>
          <w:rFonts w:eastAsia="Calibri" w:cs="Arial"/>
          <w:sz w:val="22"/>
        </w:rPr>
      </w:pPr>
      <w:r w:rsidRPr="00CF40CB">
        <w:rPr>
          <w:rFonts w:eastAsia="Calibri" w:cs="Arial"/>
          <w:sz w:val="22"/>
        </w:rPr>
        <w:t>Exceptional performance will be highlighted in the submission.</w:t>
      </w:r>
    </w:p>
    <w:p w14:paraId="51EFE9F1" w14:textId="77777777" w:rsidR="00764A41" w:rsidRDefault="00764A41" w:rsidP="00764A41">
      <w:pPr>
        <w:pStyle w:val="ListParagraph"/>
        <w:spacing w:after="0" w:line="240" w:lineRule="auto"/>
        <w:ind w:left="851" w:right="260"/>
        <w:jc w:val="both"/>
        <w:rPr>
          <w:rFonts w:eastAsia="Calibri" w:cs="Arial"/>
          <w:sz w:val="22"/>
        </w:rPr>
      </w:pPr>
    </w:p>
    <w:p w14:paraId="6CEF2F3D" w14:textId="2EF43125" w:rsidR="00764A41" w:rsidRDefault="00EB2002" w:rsidP="001D7719">
      <w:pPr>
        <w:pStyle w:val="ListParagraph"/>
        <w:numPr>
          <w:ilvl w:val="0"/>
          <w:numId w:val="48"/>
        </w:numPr>
        <w:spacing w:after="0" w:line="240" w:lineRule="auto"/>
        <w:ind w:left="851" w:right="260" w:hanging="851"/>
        <w:jc w:val="both"/>
        <w:rPr>
          <w:rFonts w:eastAsia="Calibri" w:cs="Arial"/>
          <w:sz w:val="22"/>
        </w:rPr>
      </w:pPr>
      <w:r w:rsidRPr="00764A41">
        <w:rPr>
          <w:rFonts w:eastAsia="Calibri" w:cs="Arial"/>
          <w:sz w:val="22"/>
        </w:rPr>
        <w:t xml:space="preserve">The pay committee may agree to </w:t>
      </w:r>
      <w:r w:rsidR="00B4684E" w:rsidRPr="00764A41">
        <w:rPr>
          <w:rFonts w:eastAsia="Calibri" w:cs="Arial"/>
          <w:sz w:val="22"/>
        </w:rPr>
        <w:t xml:space="preserve">a request by the </w:t>
      </w:r>
      <w:proofErr w:type="spellStart"/>
      <w:r w:rsidR="00B4684E" w:rsidRPr="00764A41">
        <w:rPr>
          <w:rFonts w:eastAsia="Calibri" w:cs="Arial"/>
          <w:sz w:val="22"/>
        </w:rPr>
        <w:t>headteacher</w:t>
      </w:r>
      <w:proofErr w:type="spellEnd"/>
      <w:r w:rsidR="00B4684E" w:rsidRPr="00764A41">
        <w:rPr>
          <w:rFonts w:eastAsia="Calibri" w:cs="Arial"/>
          <w:sz w:val="22"/>
        </w:rPr>
        <w:t xml:space="preserve"> to </w:t>
      </w:r>
      <w:r w:rsidRPr="00764A41">
        <w:rPr>
          <w:rFonts w:eastAsia="Calibri" w:cs="Arial"/>
          <w:sz w:val="22"/>
        </w:rPr>
        <w:t xml:space="preserve">delay a pay decision to allow an employee to submit further evidence to be considered by the </w:t>
      </w:r>
      <w:proofErr w:type="spellStart"/>
      <w:r w:rsidRPr="00764A41">
        <w:rPr>
          <w:rFonts w:eastAsia="Calibri" w:cs="Arial"/>
          <w:sz w:val="22"/>
        </w:rPr>
        <w:t>headteacher</w:t>
      </w:r>
      <w:proofErr w:type="spellEnd"/>
      <w:r w:rsidRPr="00764A41">
        <w:rPr>
          <w:rFonts w:eastAsia="Calibri" w:cs="Arial"/>
          <w:sz w:val="22"/>
        </w:rPr>
        <w:t xml:space="preserve"> where exceptional circumstances have prevented an earlier submission. Any delay will be time limited.</w:t>
      </w:r>
    </w:p>
    <w:p w14:paraId="690E2730" w14:textId="77777777" w:rsidR="00764A41" w:rsidRDefault="00764A41" w:rsidP="00764A41">
      <w:pPr>
        <w:pStyle w:val="ListParagraph"/>
        <w:spacing w:after="0" w:line="240" w:lineRule="auto"/>
        <w:ind w:left="851" w:right="260"/>
        <w:jc w:val="both"/>
        <w:rPr>
          <w:rFonts w:eastAsia="Calibri" w:cs="Arial"/>
          <w:sz w:val="22"/>
        </w:rPr>
      </w:pPr>
    </w:p>
    <w:p w14:paraId="1A860BE1" w14:textId="23827C33" w:rsidR="00764A41" w:rsidRDefault="005E3337" w:rsidP="001D7719">
      <w:pPr>
        <w:pStyle w:val="ListParagraph"/>
        <w:numPr>
          <w:ilvl w:val="0"/>
          <w:numId w:val="48"/>
        </w:numPr>
        <w:spacing w:after="0" w:line="240" w:lineRule="auto"/>
        <w:ind w:left="851" w:right="260" w:hanging="851"/>
        <w:jc w:val="both"/>
        <w:rPr>
          <w:rFonts w:eastAsia="Calibri" w:cs="Arial"/>
          <w:sz w:val="22"/>
        </w:rPr>
      </w:pPr>
      <w:r w:rsidRPr="00764A41">
        <w:rPr>
          <w:rFonts w:eastAsia="Calibri" w:cs="Arial"/>
          <w:sz w:val="22"/>
        </w:rPr>
        <w:lastRenderedPageBreak/>
        <w:t xml:space="preserve">A teacher may make representation to the pay committee if they believe an incorrect recommendation has been made. The teacher </w:t>
      </w:r>
      <w:r w:rsidRPr="00764A41">
        <w:rPr>
          <w:rFonts w:eastAsia="Calibri" w:cs="Arial"/>
          <w:b/>
          <w:sz w:val="22"/>
        </w:rPr>
        <w:t>must</w:t>
      </w:r>
      <w:r w:rsidRPr="00764A41">
        <w:rPr>
          <w:rFonts w:eastAsia="Calibri" w:cs="Arial"/>
          <w:sz w:val="22"/>
        </w:rPr>
        <w:t xml:space="preserve"> submit a formal written statement setting out clearly the grounds for their disagreement with the recommendation. The teacher will be given the opportunity to make representations in person to the pay committee prior to any decision being made. The teacher has the right to be accompanied by a colleague or representative from their professional organisation or trade union.</w:t>
      </w:r>
    </w:p>
    <w:p w14:paraId="5FE3729D" w14:textId="77777777" w:rsidR="00764A41" w:rsidRDefault="00764A41" w:rsidP="00764A41">
      <w:pPr>
        <w:pStyle w:val="ListParagraph"/>
        <w:spacing w:after="0" w:line="240" w:lineRule="auto"/>
        <w:ind w:left="851" w:right="260"/>
        <w:jc w:val="both"/>
        <w:rPr>
          <w:rFonts w:eastAsia="Calibri" w:cs="Arial"/>
          <w:sz w:val="22"/>
        </w:rPr>
      </w:pPr>
    </w:p>
    <w:p w14:paraId="1478F466" w14:textId="33B0D2D1" w:rsidR="0094595E" w:rsidRPr="00764A41" w:rsidRDefault="0094595E" w:rsidP="001D7719">
      <w:pPr>
        <w:pStyle w:val="ListParagraph"/>
        <w:numPr>
          <w:ilvl w:val="0"/>
          <w:numId w:val="48"/>
        </w:numPr>
        <w:spacing w:after="0" w:line="240" w:lineRule="auto"/>
        <w:ind w:left="851" w:right="260" w:hanging="851"/>
        <w:jc w:val="both"/>
        <w:rPr>
          <w:rFonts w:eastAsia="Calibri" w:cs="Arial"/>
          <w:sz w:val="22"/>
        </w:rPr>
      </w:pPr>
      <w:r w:rsidRPr="00764A41">
        <w:rPr>
          <w:rFonts w:eastAsia="Calibri" w:cs="Arial"/>
          <w:sz w:val="22"/>
          <w:lang w:eastAsia="en-GB"/>
        </w:rPr>
        <w:t>Final decisions</w:t>
      </w:r>
      <w:r w:rsidR="006C17F0" w:rsidRPr="00764A41">
        <w:rPr>
          <w:rFonts w:eastAsia="Calibri" w:cs="Arial"/>
          <w:sz w:val="22"/>
          <w:lang w:eastAsia="en-GB"/>
        </w:rPr>
        <w:t xml:space="preserve"> by the pay committee,</w:t>
      </w:r>
      <w:r w:rsidRPr="00764A41">
        <w:rPr>
          <w:rFonts w:eastAsia="Calibri" w:cs="Arial"/>
          <w:sz w:val="22"/>
          <w:lang w:eastAsia="en-GB"/>
        </w:rPr>
        <w:t xml:space="preserve"> about whether or not to accept a pay recommendation will be communicated to staff members in writing, together with, where appropriate, notification of the right to appeal against the decision</w:t>
      </w:r>
      <w:r w:rsidRPr="00764A41">
        <w:rPr>
          <w:rFonts w:eastAsia="Calibri" w:cs="Arial"/>
          <w:b/>
          <w:sz w:val="22"/>
          <w:lang w:eastAsia="en-GB"/>
        </w:rPr>
        <w:t>.</w:t>
      </w:r>
    </w:p>
    <w:p w14:paraId="21947757" w14:textId="77777777" w:rsidR="00764A41" w:rsidRPr="00764A41" w:rsidRDefault="00764A41" w:rsidP="00764A41">
      <w:pPr>
        <w:pStyle w:val="ListParagraph"/>
        <w:spacing w:after="0" w:line="240" w:lineRule="auto"/>
        <w:ind w:left="851" w:right="260"/>
        <w:jc w:val="both"/>
        <w:rPr>
          <w:rFonts w:eastAsia="Calibri" w:cs="Arial"/>
          <w:sz w:val="22"/>
        </w:rPr>
      </w:pPr>
    </w:p>
    <w:p w14:paraId="7F4498F6" w14:textId="11242DCD" w:rsidR="0094595E" w:rsidRPr="00BA6833" w:rsidRDefault="00BA6833" w:rsidP="001D7719">
      <w:pPr>
        <w:pStyle w:val="Heading2"/>
        <w:numPr>
          <w:ilvl w:val="0"/>
          <w:numId w:val="49"/>
        </w:numPr>
        <w:spacing w:before="0" w:line="240" w:lineRule="auto"/>
        <w:ind w:left="851" w:right="260" w:hanging="851"/>
        <w:jc w:val="both"/>
        <w:rPr>
          <w:rFonts w:ascii="Arial" w:eastAsia="Times New Roman" w:hAnsi="Arial" w:cs="Arial"/>
          <w:color w:val="548DD4"/>
          <w:sz w:val="24"/>
          <w:szCs w:val="24"/>
        </w:rPr>
      </w:pPr>
      <w:bookmarkStart w:id="40" w:name="_Toc403741621"/>
      <w:bookmarkStart w:id="41" w:name="_Toc459637950"/>
      <w:r w:rsidRPr="00BA6833">
        <w:rPr>
          <w:rFonts w:ascii="Arial" w:eastAsia="Times New Roman" w:hAnsi="Arial" w:cs="Arial"/>
          <w:color w:val="548DD4"/>
          <w:sz w:val="24"/>
          <w:szCs w:val="24"/>
        </w:rPr>
        <w:t>ESTABLISHMENT OF A PAY APPEAL COMMITTEE</w:t>
      </w:r>
      <w:bookmarkEnd w:id="40"/>
      <w:bookmarkEnd w:id="41"/>
    </w:p>
    <w:p w14:paraId="05AD0BA5" w14:textId="77777777" w:rsidR="0094595E" w:rsidRPr="000D4BAA" w:rsidRDefault="0094595E" w:rsidP="000D4BAA">
      <w:pPr>
        <w:spacing w:after="0" w:line="240" w:lineRule="auto"/>
        <w:ind w:right="260"/>
        <w:contextualSpacing/>
        <w:jc w:val="both"/>
        <w:rPr>
          <w:rFonts w:eastAsia="Calibri" w:cs="Arial"/>
        </w:rPr>
      </w:pPr>
    </w:p>
    <w:p w14:paraId="5AA474F5" w14:textId="10831635" w:rsidR="0094595E" w:rsidRPr="00BA6833" w:rsidRDefault="0094595E" w:rsidP="001D7719">
      <w:pPr>
        <w:pStyle w:val="ListParagraph"/>
        <w:numPr>
          <w:ilvl w:val="0"/>
          <w:numId w:val="50"/>
        </w:numPr>
        <w:spacing w:after="0" w:line="240" w:lineRule="auto"/>
        <w:ind w:left="851" w:right="260" w:hanging="851"/>
        <w:jc w:val="both"/>
        <w:rPr>
          <w:rFonts w:eastAsia="Calibri" w:cs="Arial"/>
          <w:sz w:val="22"/>
        </w:rPr>
      </w:pPr>
      <w:r w:rsidRPr="00BA6833">
        <w:rPr>
          <w:rFonts w:eastAsia="Calibri" w:cs="Arial"/>
          <w:sz w:val="22"/>
        </w:rPr>
        <w:t xml:space="preserve">The governing body will establish a pay appeal committee with fully delegated powers to which all pay appeals will be directed.  The pay appeal committee will comprise </w:t>
      </w:r>
      <w:r w:rsidR="00A95D76" w:rsidRPr="00BA6833">
        <w:rPr>
          <w:rFonts w:eastAsia="Calibri" w:cs="Arial"/>
          <w:sz w:val="22"/>
        </w:rPr>
        <w:t>3</w:t>
      </w:r>
      <w:r w:rsidRPr="00BA6833">
        <w:rPr>
          <w:rFonts w:eastAsia="Calibri" w:cs="Arial"/>
          <w:sz w:val="22"/>
        </w:rPr>
        <w:t xml:space="preserve"> governors elected at a meeting of the full governing body at which 50% of those governors holding office at that time were present.  One named governor will act as reserve. No member of the pay appeal committee will work at the school.  There shall be a quorum of </w:t>
      </w:r>
      <w:r w:rsidR="00A95D76" w:rsidRPr="00BA6833">
        <w:rPr>
          <w:rFonts w:eastAsia="Calibri" w:cs="Arial"/>
          <w:sz w:val="22"/>
        </w:rPr>
        <w:t>3</w:t>
      </w:r>
      <w:r w:rsidRPr="00BA6833">
        <w:rPr>
          <w:rFonts w:eastAsia="Calibri" w:cs="Arial"/>
          <w:sz w:val="22"/>
        </w:rPr>
        <w:t>. No member of the pay appeal committee will have been a member of the original pay committee.</w:t>
      </w:r>
    </w:p>
    <w:p w14:paraId="7227C7CC" w14:textId="77777777" w:rsidR="0017397D" w:rsidRPr="000D4BAA" w:rsidRDefault="0017397D" w:rsidP="000D4BAA">
      <w:pPr>
        <w:spacing w:after="0" w:line="240" w:lineRule="auto"/>
        <w:ind w:left="709" w:right="260" w:hanging="709"/>
        <w:contextualSpacing/>
        <w:jc w:val="both"/>
        <w:rPr>
          <w:rFonts w:eastAsia="Calibri" w:cs="Arial"/>
          <w:sz w:val="22"/>
        </w:rPr>
      </w:pPr>
    </w:p>
    <w:p w14:paraId="7B28D36B" w14:textId="0971AFE3" w:rsidR="0094595E" w:rsidRPr="00BA6833" w:rsidRDefault="00BA6833" w:rsidP="001D7719">
      <w:pPr>
        <w:pStyle w:val="Heading2"/>
        <w:numPr>
          <w:ilvl w:val="0"/>
          <w:numId w:val="51"/>
        </w:numPr>
        <w:spacing w:before="0" w:line="240" w:lineRule="auto"/>
        <w:ind w:left="851" w:right="260" w:hanging="851"/>
        <w:jc w:val="both"/>
        <w:rPr>
          <w:rFonts w:ascii="Arial" w:eastAsia="Times New Roman" w:hAnsi="Arial" w:cs="Arial"/>
          <w:color w:val="548DD4"/>
          <w:sz w:val="24"/>
          <w:szCs w:val="24"/>
        </w:rPr>
      </w:pPr>
      <w:bookmarkStart w:id="42" w:name="_Toc403741622"/>
      <w:bookmarkStart w:id="43" w:name="_Toc459637951"/>
      <w:r w:rsidRPr="00BA6833">
        <w:rPr>
          <w:rFonts w:ascii="Arial" w:eastAsia="Times New Roman" w:hAnsi="Arial" w:cs="Arial"/>
          <w:color w:val="548DD4"/>
          <w:sz w:val="24"/>
          <w:szCs w:val="24"/>
        </w:rPr>
        <w:t>THE APPEAL PROCESS</w:t>
      </w:r>
      <w:bookmarkEnd w:id="42"/>
      <w:bookmarkEnd w:id="43"/>
    </w:p>
    <w:p w14:paraId="6843A8E1" w14:textId="77777777" w:rsidR="0094595E" w:rsidRPr="000D4BAA" w:rsidRDefault="0094595E" w:rsidP="000D4BAA">
      <w:pPr>
        <w:spacing w:after="0" w:line="240" w:lineRule="auto"/>
        <w:ind w:right="260"/>
        <w:contextualSpacing/>
        <w:jc w:val="both"/>
        <w:rPr>
          <w:rFonts w:eastAsia="Calibri" w:cs="Arial"/>
        </w:rPr>
      </w:pPr>
    </w:p>
    <w:p w14:paraId="5A105AC8" w14:textId="407786E5" w:rsidR="00BA6833" w:rsidRDefault="0094595E" w:rsidP="001D7719">
      <w:pPr>
        <w:pStyle w:val="ListParagraph"/>
        <w:numPr>
          <w:ilvl w:val="0"/>
          <w:numId w:val="52"/>
        </w:numPr>
        <w:spacing w:after="0" w:line="240" w:lineRule="auto"/>
        <w:ind w:left="851" w:right="260" w:hanging="851"/>
        <w:jc w:val="both"/>
        <w:rPr>
          <w:rFonts w:eastAsia="Calibri" w:cs="Arial"/>
          <w:b/>
          <w:sz w:val="22"/>
        </w:rPr>
      </w:pPr>
      <w:r w:rsidRPr="00BA6833">
        <w:rPr>
          <w:rFonts w:eastAsia="Calibri" w:cs="Arial"/>
          <w:sz w:val="22"/>
        </w:rPr>
        <w:t xml:space="preserve">Teachers wishing to appeal must inform the </w:t>
      </w:r>
      <w:proofErr w:type="spellStart"/>
      <w:r w:rsidRPr="00BA6833">
        <w:rPr>
          <w:rFonts w:eastAsia="Calibri" w:cs="Arial"/>
          <w:sz w:val="22"/>
        </w:rPr>
        <w:t>headteacher</w:t>
      </w:r>
      <w:proofErr w:type="spellEnd"/>
      <w:r w:rsidRPr="00BA6833">
        <w:rPr>
          <w:rFonts w:eastAsia="Calibri" w:cs="Arial"/>
          <w:sz w:val="22"/>
        </w:rPr>
        <w:t xml:space="preserve"> within 5 </w:t>
      </w:r>
      <w:r w:rsidR="00A95D76" w:rsidRPr="00BA6833">
        <w:rPr>
          <w:rFonts w:eastAsia="Calibri" w:cs="Arial"/>
          <w:sz w:val="22"/>
        </w:rPr>
        <w:t xml:space="preserve">school </w:t>
      </w:r>
      <w:r w:rsidRPr="00BA6833">
        <w:rPr>
          <w:rFonts w:eastAsia="Calibri" w:cs="Arial"/>
          <w:sz w:val="22"/>
        </w:rPr>
        <w:t>working days of the formal notification of the original decision.  The teacher must set out their reasons</w:t>
      </w:r>
      <w:r w:rsidR="00B907A0" w:rsidRPr="00BA6833">
        <w:rPr>
          <w:rFonts w:eastAsia="Calibri" w:cs="Arial"/>
          <w:sz w:val="22"/>
        </w:rPr>
        <w:t xml:space="preserve"> for </w:t>
      </w:r>
      <w:r w:rsidR="00C709CD" w:rsidRPr="00BA6833">
        <w:rPr>
          <w:rFonts w:eastAsia="Calibri" w:cs="Arial"/>
          <w:sz w:val="22"/>
        </w:rPr>
        <w:t>appeal in</w:t>
      </w:r>
      <w:r w:rsidRPr="00BA6833">
        <w:rPr>
          <w:rFonts w:eastAsia="Calibri" w:cs="Arial"/>
          <w:sz w:val="22"/>
        </w:rPr>
        <w:t xml:space="preserve"> writing</w:t>
      </w:r>
      <w:r w:rsidR="00B907A0" w:rsidRPr="00BA6833">
        <w:rPr>
          <w:rFonts w:eastAsia="Calibri" w:cs="Arial"/>
          <w:sz w:val="22"/>
        </w:rPr>
        <w:t>.  It is for the teacher to determine what, if any, documents they wish to submit and these must be supplied</w:t>
      </w:r>
      <w:r w:rsidRPr="00BA6833">
        <w:rPr>
          <w:rFonts w:eastAsia="Calibri" w:cs="Arial"/>
          <w:sz w:val="22"/>
        </w:rPr>
        <w:t xml:space="preserve"> </w:t>
      </w:r>
      <w:r w:rsidR="00C709CD" w:rsidRPr="00BA6833">
        <w:rPr>
          <w:rFonts w:eastAsia="Calibri" w:cs="Arial"/>
          <w:sz w:val="22"/>
        </w:rPr>
        <w:t xml:space="preserve">by the teacher </w:t>
      </w:r>
      <w:r w:rsidRPr="00BA6833">
        <w:rPr>
          <w:rFonts w:eastAsia="Calibri" w:cs="Arial"/>
          <w:sz w:val="22"/>
        </w:rPr>
        <w:t>and provide</w:t>
      </w:r>
      <w:r w:rsidR="00B907A0" w:rsidRPr="00BA6833">
        <w:rPr>
          <w:rFonts w:eastAsia="Calibri" w:cs="Arial"/>
          <w:sz w:val="22"/>
        </w:rPr>
        <w:t>d</w:t>
      </w:r>
      <w:r w:rsidRPr="00BA6833">
        <w:rPr>
          <w:rFonts w:eastAsia="Calibri" w:cs="Arial"/>
          <w:sz w:val="22"/>
        </w:rPr>
        <w:t xml:space="preserve"> </w:t>
      </w:r>
      <w:r w:rsidR="00B907A0" w:rsidRPr="00BA6833">
        <w:rPr>
          <w:rFonts w:eastAsia="Calibri" w:cs="Arial"/>
          <w:sz w:val="22"/>
        </w:rPr>
        <w:t>to the</w:t>
      </w:r>
      <w:r w:rsidRPr="00BA6833">
        <w:rPr>
          <w:rFonts w:eastAsia="Calibri" w:cs="Arial"/>
          <w:sz w:val="22"/>
        </w:rPr>
        <w:t xml:space="preserve"> </w:t>
      </w:r>
      <w:proofErr w:type="spellStart"/>
      <w:r w:rsidRPr="00BA6833">
        <w:rPr>
          <w:rFonts w:eastAsia="Calibri" w:cs="Arial"/>
          <w:sz w:val="22"/>
        </w:rPr>
        <w:t>headteacher</w:t>
      </w:r>
      <w:proofErr w:type="spellEnd"/>
      <w:r w:rsidRPr="00BA6833">
        <w:rPr>
          <w:rFonts w:eastAsia="Calibri" w:cs="Arial"/>
          <w:sz w:val="22"/>
        </w:rPr>
        <w:t xml:space="preserve"> within 10 </w:t>
      </w:r>
      <w:r w:rsidR="00B21434" w:rsidRPr="00BA6833">
        <w:rPr>
          <w:rFonts w:eastAsia="Calibri" w:cs="Arial"/>
          <w:sz w:val="22"/>
        </w:rPr>
        <w:t xml:space="preserve">school </w:t>
      </w:r>
      <w:r w:rsidRPr="00BA6833">
        <w:rPr>
          <w:rFonts w:eastAsia="Calibri" w:cs="Arial"/>
          <w:sz w:val="22"/>
        </w:rPr>
        <w:t>working days of the notification of intention to appeal</w:t>
      </w:r>
      <w:r w:rsidR="00B907A0" w:rsidRPr="00BA6833">
        <w:rPr>
          <w:rFonts w:eastAsia="Calibri" w:cs="Arial"/>
          <w:sz w:val="22"/>
        </w:rPr>
        <w:t xml:space="preserve">. </w:t>
      </w:r>
      <w:r w:rsidR="00B4684E" w:rsidRPr="00BA6833">
        <w:rPr>
          <w:rFonts w:eastAsia="Calibri" w:cs="Arial"/>
          <w:sz w:val="22"/>
        </w:rPr>
        <w:t xml:space="preserve">The pay appeal committee will only consider documents submitted in support of the specified grounds of appeal. </w:t>
      </w:r>
      <w:r w:rsidR="00C45E43" w:rsidRPr="00BA6833">
        <w:rPr>
          <w:rFonts w:eastAsia="Calibri" w:cs="Arial"/>
          <w:b/>
          <w:sz w:val="22"/>
        </w:rPr>
        <w:t xml:space="preserve">The teacher must indicate if they </w:t>
      </w:r>
      <w:r w:rsidR="00B907A0" w:rsidRPr="00BA6833">
        <w:rPr>
          <w:rFonts w:eastAsia="Calibri" w:cs="Arial"/>
          <w:b/>
          <w:sz w:val="22"/>
        </w:rPr>
        <w:t>intend to</w:t>
      </w:r>
      <w:r w:rsidR="00C45E43" w:rsidRPr="00BA6833">
        <w:rPr>
          <w:rFonts w:eastAsia="Calibri" w:cs="Arial"/>
          <w:b/>
          <w:sz w:val="22"/>
        </w:rPr>
        <w:t xml:space="preserve"> attend the appeal committee meeting or if they wish for the </w:t>
      </w:r>
      <w:r w:rsidR="00B907A0" w:rsidRPr="00BA6833">
        <w:rPr>
          <w:rFonts w:eastAsia="Calibri" w:cs="Arial"/>
          <w:b/>
          <w:sz w:val="22"/>
        </w:rPr>
        <w:t xml:space="preserve">committee to </w:t>
      </w:r>
      <w:r w:rsidR="006A0D33" w:rsidRPr="00BA6833">
        <w:rPr>
          <w:rFonts w:eastAsia="Calibri" w:cs="Arial"/>
          <w:b/>
          <w:sz w:val="22"/>
        </w:rPr>
        <w:t>consider documentary</w:t>
      </w:r>
      <w:r w:rsidR="00C45E43" w:rsidRPr="00BA6833">
        <w:rPr>
          <w:rFonts w:eastAsia="Calibri" w:cs="Arial"/>
          <w:b/>
          <w:sz w:val="22"/>
        </w:rPr>
        <w:t xml:space="preserve"> submissions only.</w:t>
      </w:r>
      <w:r w:rsidR="00B907A0" w:rsidRPr="00BA6833">
        <w:rPr>
          <w:rFonts w:eastAsia="Calibri" w:cs="Arial"/>
          <w:b/>
          <w:sz w:val="22"/>
        </w:rPr>
        <w:t xml:space="preserve"> </w:t>
      </w:r>
    </w:p>
    <w:p w14:paraId="447EC9AC" w14:textId="77777777" w:rsidR="00BA6833" w:rsidRDefault="00BA6833" w:rsidP="00BA6833">
      <w:pPr>
        <w:pStyle w:val="ListParagraph"/>
        <w:spacing w:after="0" w:line="240" w:lineRule="auto"/>
        <w:ind w:left="851" w:right="260"/>
        <w:jc w:val="both"/>
        <w:rPr>
          <w:rFonts w:eastAsia="Calibri" w:cs="Arial"/>
          <w:b/>
          <w:sz w:val="22"/>
        </w:rPr>
      </w:pPr>
    </w:p>
    <w:p w14:paraId="765FDA65" w14:textId="4F0B9417" w:rsidR="0094595E" w:rsidRPr="00BA6833" w:rsidRDefault="0094595E" w:rsidP="001D7719">
      <w:pPr>
        <w:pStyle w:val="ListParagraph"/>
        <w:numPr>
          <w:ilvl w:val="0"/>
          <w:numId w:val="52"/>
        </w:numPr>
        <w:spacing w:after="0" w:line="240" w:lineRule="auto"/>
        <w:ind w:left="851" w:right="260" w:hanging="851"/>
        <w:jc w:val="both"/>
        <w:rPr>
          <w:rFonts w:eastAsia="Calibri" w:cs="Arial"/>
          <w:b/>
          <w:sz w:val="22"/>
        </w:rPr>
      </w:pPr>
      <w:r w:rsidRPr="00BA6833">
        <w:rPr>
          <w:rFonts w:eastAsia="Calibri" w:cs="Arial"/>
          <w:sz w:val="22"/>
        </w:rPr>
        <w:t>The grounds for appeal will be that the person(s) by whom the decision was made:</w:t>
      </w:r>
    </w:p>
    <w:p w14:paraId="0A3D1093" w14:textId="77777777" w:rsidR="00BA6833" w:rsidRPr="00BA6833" w:rsidRDefault="00BA6833" w:rsidP="00BA6833">
      <w:pPr>
        <w:pStyle w:val="ListParagraph"/>
        <w:spacing w:after="0" w:line="240" w:lineRule="auto"/>
        <w:ind w:left="851" w:right="260"/>
        <w:jc w:val="both"/>
        <w:rPr>
          <w:rFonts w:eastAsia="Calibri" w:cs="Arial"/>
          <w:b/>
          <w:sz w:val="22"/>
        </w:rPr>
      </w:pPr>
    </w:p>
    <w:p w14:paraId="564A3FFD" w14:textId="63B17F30" w:rsidR="0094595E" w:rsidRDefault="0094595E" w:rsidP="00BA6833">
      <w:pPr>
        <w:numPr>
          <w:ilvl w:val="0"/>
          <w:numId w:val="5"/>
        </w:numPr>
        <w:spacing w:after="0" w:line="240" w:lineRule="auto"/>
        <w:ind w:left="1418" w:right="260" w:hanging="567"/>
        <w:contextualSpacing/>
        <w:jc w:val="both"/>
        <w:rPr>
          <w:rFonts w:eastAsia="Calibri" w:cs="Arial"/>
          <w:sz w:val="22"/>
        </w:rPr>
      </w:pPr>
      <w:r w:rsidRPr="000D4BAA">
        <w:rPr>
          <w:rFonts w:eastAsia="Calibri" w:cs="Arial"/>
          <w:sz w:val="22"/>
        </w:rPr>
        <w:t>Incorrectly applied a provision of the STPCD</w:t>
      </w:r>
    </w:p>
    <w:p w14:paraId="2B693F96" w14:textId="77777777" w:rsidR="00BA6833" w:rsidRPr="000D4BAA" w:rsidRDefault="00BA6833" w:rsidP="00BA6833">
      <w:pPr>
        <w:spacing w:after="0" w:line="240" w:lineRule="auto"/>
        <w:ind w:left="1418" w:right="260"/>
        <w:contextualSpacing/>
        <w:jc w:val="both"/>
        <w:rPr>
          <w:rFonts w:eastAsia="Calibri" w:cs="Arial"/>
          <w:sz w:val="22"/>
        </w:rPr>
      </w:pPr>
    </w:p>
    <w:p w14:paraId="7985AAF1" w14:textId="7FB92D96" w:rsidR="0094595E" w:rsidRDefault="0094595E" w:rsidP="00BA6833">
      <w:pPr>
        <w:numPr>
          <w:ilvl w:val="0"/>
          <w:numId w:val="5"/>
        </w:numPr>
        <w:spacing w:after="0" w:line="240" w:lineRule="auto"/>
        <w:ind w:left="1418" w:right="260" w:hanging="567"/>
        <w:contextualSpacing/>
        <w:jc w:val="both"/>
        <w:rPr>
          <w:rFonts w:eastAsia="Calibri" w:cs="Arial"/>
          <w:sz w:val="22"/>
        </w:rPr>
      </w:pPr>
      <w:r w:rsidRPr="000D4BAA">
        <w:rPr>
          <w:rFonts w:eastAsia="Calibri" w:cs="Arial"/>
          <w:sz w:val="22"/>
        </w:rPr>
        <w:t>Incorrectly applied a provision within the school’s pay policy</w:t>
      </w:r>
    </w:p>
    <w:p w14:paraId="7E16DA5C" w14:textId="77777777" w:rsidR="00BA6833" w:rsidRPr="000D4BAA" w:rsidRDefault="00BA6833" w:rsidP="00BA6833">
      <w:pPr>
        <w:spacing w:after="0" w:line="240" w:lineRule="auto"/>
        <w:ind w:left="1418" w:right="260"/>
        <w:contextualSpacing/>
        <w:jc w:val="both"/>
        <w:rPr>
          <w:rFonts w:eastAsia="Calibri" w:cs="Arial"/>
          <w:sz w:val="22"/>
        </w:rPr>
      </w:pPr>
    </w:p>
    <w:p w14:paraId="17FBDE2F" w14:textId="4DC3F9D3" w:rsidR="0094595E" w:rsidRDefault="0094595E" w:rsidP="00BA6833">
      <w:pPr>
        <w:numPr>
          <w:ilvl w:val="0"/>
          <w:numId w:val="5"/>
        </w:numPr>
        <w:spacing w:after="0" w:line="240" w:lineRule="auto"/>
        <w:ind w:left="1418" w:right="260" w:hanging="567"/>
        <w:contextualSpacing/>
        <w:jc w:val="both"/>
        <w:rPr>
          <w:rFonts w:eastAsia="Calibri" w:cs="Arial"/>
          <w:sz w:val="22"/>
        </w:rPr>
      </w:pPr>
      <w:r w:rsidRPr="000D4BAA">
        <w:rPr>
          <w:rFonts w:eastAsia="Calibri" w:cs="Arial"/>
          <w:sz w:val="22"/>
        </w:rPr>
        <w:t>Failed to have proper regard to statutory guidance</w:t>
      </w:r>
    </w:p>
    <w:p w14:paraId="7253FDF9" w14:textId="77777777" w:rsidR="00BA6833" w:rsidRPr="000D4BAA" w:rsidRDefault="00BA6833" w:rsidP="00BA6833">
      <w:pPr>
        <w:spacing w:after="0" w:line="240" w:lineRule="auto"/>
        <w:ind w:left="1418" w:right="260"/>
        <w:contextualSpacing/>
        <w:jc w:val="both"/>
        <w:rPr>
          <w:rFonts w:eastAsia="Calibri" w:cs="Arial"/>
          <w:sz w:val="22"/>
        </w:rPr>
      </w:pPr>
    </w:p>
    <w:p w14:paraId="348763A7" w14:textId="1B432FFF" w:rsidR="0094595E" w:rsidRDefault="0094595E" w:rsidP="00BA6833">
      <w:pPr>
        <w:numPr>
          <w:ilvl w:val="0"/>
          <w:numId w:val="5"/>
        </w:numPr>
        <w:spacing w:after="0" w:line="240" w:lineRule="auto"/>
        <w:ind w:left="1418" w:right="260" w:hanging="567"/>
        <w:contextualSpacing/>
        <w:jc w:val="both"/>
        <w:rPr>
          <w:rFonts w:eastAsia="Calibri" w:cs="Arial"/>
          <w:sz w:val="22"/>
        </w:rPr>
      </w:pPr>
      <w:r w:rsidRPr="000D4BAA">
        <w:rPr>
          <w:rFonts w:eastAsia="Calibri" w:cs="Arial"/>
          <w:sz w:val="22"/>
        </w:rPr>
        <w:t>Failed to take account of relevant evidence</w:t>
      </w:r>
    </w:p>
    <w:p w14:paraId="7B950AE5" w14:textId="77777777" w:rsidR="00BA6833" w:rsidRPr="000D4BAA" w:rsidRDefault="00BA6833" w:rsidP="00BA6833">
      <w:pPr>
        <w:spacing w:after="0" w:line="240" w:lineRule="auto"/>
        <w:ind w:left="1418" w:right="260"/>
        <w:contextualSpacing/>
        <w:jc w:val="both"/>
        <w:rPr>
          <w:rFonts w:eastAsia="Calibri" w:cs="Arial"/>
          <w:sz w:val="22"/>
        </w:rPr>
      </w:pPr>
    </w:p>
    <w:p w14:paraId="4906C872" w14:textId="1FCFFB6A" w:rsidR="0094595E" w:rsidRDefault="0094595E" w:rsidP="00BA6833">
      <w:pPr>
        <w:numPr>
          <w:ilvl w:val="0"/>
          <w:numId w:val="5"/>
        </w:numPr>
        <w:spacing w:after="0" w:line="240" w:lineRule="auto"/>
        <w:ind w:left="1418" w:right="260" w:hanging="567"/>
        <w:contextualSpacing/>
        <w:jc w:val="both"/>
        <w:rPr>
          <w:rFonts w:eastAsia="Calibri" w:cs="Arial"/>
          <w:sz w:val="22"/>
        </w:rPr>
      </w:pPr>
      <w:r w:rsidRPr="000D4BAA">
        <w:rPr>
          <w:rFonts w:eastAsia="Calibri" w:cs="Arial"/>
          <w:sz w:val="22"/>
        </w:rPr>
        <w:t>Took account of irrelevant or inaccurate evidence</w:t>
      </w:r>
    </w:p>
    <w:p w14:paraId="08ECCDAE" w14:textId="77777777" w:rsidR="00BA6833" w:rsidRPr="000D4BAA" w:rsidRDefault="00BA6833" w:rsidP="00BA6833">
      <w:pPr>
        <w:spacing w:after="0" w:line="240" w:lineRule="auto"/>
        <w:ind w:left="1418" w:right="260"/>
        <w:contextualSpacing/>
        <w:jc w:val="both"/>
        <w:rPr>
          <w:rFonts w:eastAsia="Calibri" w:cs="Arial"/>
          <w:sz w:val="22"/>
        </w:rPr>
      </w:pPr>
    </w:p>
    <w:p w14:paraId="2444A1E5" w14:textId="7F9B3A37" w:rsidR="0094595E" w:rsidRDefault="0094595E" w:rsidP="00BA6833">
      <w:pPr>
        <w:numPr>
          <w:ilvl w:val="0"/>
          <w:numId w:val="5"/>
        </w:numPr>
        <w:spacing w:after="0" w:line="240" w:lineRule="auto"/>
        <w:ind w:left="1418" w:right="260" w:hanging="567"/>
        <w:contextualSpacing/>
        <w:jc w:val="both"/>
        <w:rPr>
          <w:rFonts w:eastAsia="Calibri" w:cs="Arial"/>
          <w:sz w:val="22"/>
        </w:rPr>
      </w:pPr>
      <w:r w:rsidRPr="000D4BAA">
        <w:rPr>
          <w:rFonts w:eastAsia="Calibri" w:cs="Arial"/>
          <w:sz w:val="22"/>
        </w:rPr>
        <w:t xml:space="preserve">Exercised bias </w:t>
      </w:r>
    </w:p>
    <w:p w14:paraId="01153E0E" w14:textId="77777777" w:rsidR="00BA6833" w:rsidRPr="000D4BAA" w:rsidRDefault="00BA6833" w:rsidP="00BA6833">
      <w:pPr>
        <w:spacing w:after="0" w:line="240" w:lineRule="auto"/>
        <w:ind w:left="1418" w:right="260"/>
        <w:contextualSpacing/>
        <w:jc w:val="both"/>
        <w:rPr>
          <w:rFonts w:eastAsia="Calibri" w:cs="Arial"/>
          <w:sz w:val="22"/>
        </w:rPr>
      </w:pPr>
    </w:p>
    <w:p w14:paraId="780397EB" w14:textId="77777777" w:rsidR="0094595E" w:rsidRPr="000D4BAA" w:rsidRDefault="0094595E" w:rsidP="00BA6833">
      <w:pPr>
        <w:numPr>
          <w:ilvl w:val="0"/>
          <w:numId w:val="5"/>
        </w:numPr>
        <w:spacing w:after="0" w:line="240" w:lineRule="auto"/>
        <w:ind w:left="1418" w:right="260" w:hanging="567"/>
        <w:contextualSpacing/>
        <w:jc w:val="both"/>
        <w:rPr>
          <w:rFonts w:eastAsia="Calibri" w:cs="Arial"/>
          <w:sz w:val="22"/>
        </w:rPr>
      </w:pPr>
      <w:r w:rsidRPr="000D4BAA">
        <w:rPr>
          <w:rFonts w:eastAsia="Calibri" w:cs="Arial"/>
          <w:sz w:val="22"/>
        </w:rPr>
        <w:t>Otherwise unlawfully discriminated against the teacher</w:t>
      </w:r>
    </w:p>
    <w:p w14:paraId="2C9674BD" w14:textId="77777777" w:rsidR="0017397D" w:rsidRPr="000D4BAA" w:rsidRDefault="0017397D" w:rsidP="000D4BAA">
      <w:pPr>
        <w:spacing w:after="0" w:line="240" w:lineRule="auto"/>
        <w:ind w:right="260"/>
        <w:contextualSpacing/>
        <w:jc w:val="both"/>
        <w:rPr>
          <w:rFonts w:eastAsia="Calibri" w:cs="Arial"/>
          <w:sz w:val="22"/>
        </w:rPr>
      </w:pPr>
    </w:p>
    <w:p w14:paraId="774B1E30" w14:textId="17D219BE" w:rsidR="00BA6833" w:rsidRDefault="0094595E" w:rsidP="001D7719">
      <w:pPr>
        <w:pStyle w:val="ListParagraph"/>
        <w:numPr>
          <w:ilvl w:val="0"/>
          <w:numId w:val="52"/>
        </w:numPr>
        <w:spacing w:after="0" w:line="240" w:lineRule="auto"/>
        <w:ind w:left="851" w:right="260" w:hanging="851"/>
        <w:jc w:val="both"/>
        <w:rPr>
          <w:rFonts w:eastAsia="Calibri" w:cs="Arial"/>
          <w:sz w:val="22"/>
        </w:rPr>
      </w:pPr>
      <w:r w:rsidRPr="00BA6833">
        <w:rPr>
          <w:rFonts w:eastAsia="Calibri" w:cs="Arial"/>
          <w:sz w:val="22"/>
        </w:rPr>
        <w:t xml:space="preserve">The </w:t>
      </w:r>
      <w:proofErr w:type="spellStart"/>
      <w:r w:rsidRPr="00BA6833">
        <w:rPr>
          <w:rFonts w:eastAsia="Calibri" w:cs="Arial"/>
          <w:sz w:val="22"/>
        </w:rPr>
        <w:t>headteacher</w:t>
      </w:r>
      <w:proofErr w:type="spellEnd"/>
      <w:r w:rsidRPr="00BA6833">
        <w:rPr>
          <w:rFonts w:eastAsia="Calibri" w:cs="Arial"/>
          <w:sz w:val="22"/>
        </w:rPr>
        <w:t xml:space="preserve"> will not act as advisor to the pay appeal committee, although they may be called upon to provide information.</w:t>
      </w:r>
    </w:p>
    <w:p w14:paraId="72323CB3" w14:textId="77777777" w:rsidR="00BA6833" w:rsidRDefault="00BA6833" w:rsidP="00BA6833">
      <w:pPr>
        <w:pStyle w:val="ListParagraph"/>
        <w:spacing w:after="0" w:line="240" w:lineRule="auto"/>
        <w:ind w:left="851" w:right="260"/>
        <w:jc w:val="both"/>
        <w:rPr>
          <w:rFonts w:eastAsia="Calibri" w:cs="Arial"/>
          <w:sz w:val="22"/>
        </w:rPr>
      </w:pPr>
    </w:p>
    <w:p w14:paraId="65FCE056" w14:textId="31371FDB" w:rsidR="00BA6833" w:rsidRPr="00BA6833" w:rsidRDefault="0094595E" w:rsidP="001D7719">
      <w:pPr>
        <w:pStyle w:val="ListParagraph"/>
        <w:numPr>
          <w:ilvl w:val="0"/>
          <w:numId w:val="52"/>
        </w:numPr>
        <w:spacing w:after="0" w:line="240" w:lineRule="auto"/>
        <w:ind w:left="851" w:right="260" w:hanging="851"/>
        <w:jc w:val="both"/>
        <w:rPr>
          <w:rFonts w:eastAsia="Calibri" w:cs="Arial"/>
          <w:sz w:val="22"/>
        </w:rPr>
      </w:pPr>
      <w:r w:rsidRPr="00BA6833">
        <w:rPr>
          <w:rFonts w:eastAsia="Calibri" w:cs="Arial"/>
          <w:sz w:val="22"/>
        </w:rPr>
        <w:t xml:space="preserve">The school may request additional independent advice for the pay appeal committee. </w:t>
      </w:r>
    </w:p>
    <w:p w14:paraId="2ACDDB84" w14:textId="77777777" w:rsidR="00BA6833" w:rsidRPr="00BA6833" w:rsidRDefault="00BA6833" w:rsidP="00BA6833">
      <w:pPr>
        <w:pStyle w:val="ListParagraph"/>
        <w:spacing w:after="0" w:line="240" w:lineRule="auto"/>
        <w:ind w:left="851" w:right="260"/>
        <w:jc w:val="both"/>
        <w:rPr>
          <w:rFonts w:eastAsia="Calibri" w:cs="Arial"/>
          <w:sz w:val="22"/>
        </w:rPr>
      </w:pPr>
    </w:p>
    <w:p w14:paraId="5555A515" w14:textId="51AAF5DD" w:rsidR="00BA6833" w:rsidRPr="00BA6833" w:rsidRDefault="00B907A0" w:rsidP="001D7719">
      <w:pPr>
        <w:pStyle w:val="ListParagraph"/>
        <w:numPr>
          <w:ilvl w:val="0"/>
          <w:numId w:val="52"/>
        </w:numPr>
        <w:spacing w:after="0" w:line="240" w:lineRule="auto"/>
        <w:ind w:left="851" w:right="260" w:hanging="851"/>
        <w:jc w:val="both"/>
        <w:rPr>
          <w:rFonts w:eastAsia="Calibri" w:cs="Arial"/>
          <w:sz w:val="22"/>
        </w:rPr>
      </w:pPr>
      <w:r w:rsidRPr="00BA6833">
        <w:rPr>
          <w:rFonts w:eastAsia="Calibri" w:cs="Arial"/>
          <w:sz w:val="22"/>
        </w:rPr>
        <w:t xml:space="preserve">If the teacher has stated an intention to attend the appeal committee meeting they will be given 5 working days’ notice of the meeting. </w:t>
      </w:r>
      <w:r w:rsidR="0094595E" w:rsidRPr="00BA6833">
        <w:rPr>
          <w:rFonts w:eastAsia="Calibri" w:cs="Arial"/>
          <w:sz w:val="22"/>
        </w:rPr>
        <w:t xml:space="preserve">The pay appeal committee will normally meet within 20 </w:t>
      </w:r>
      <w:r w:rsidR="00BD4B34" w:rsidRPr="00BA6833">
        <w:rPr>
          <w:rFonts w:eastAsia="Calibri" w:cs="Arial"/>
          <w:sz w:val="22"/>
        </w:rPr>
        <w:t xml:space="preserve">school </w:t>
      </w:r>
      <w:r w:rsidR="0094595E" w:rsidRPr="00BA6833">
        <w:rPr>
          <w:rFonts w:eastAsia="Calibri" w:cs="Arial"/>
          <w:sz w:val="22"/>
        </w:rPr>
        <w:t>working days of the receipt of the appeal</w:t>
      </w:r>
      <w:r w:rsidRPr="00BA6833">
        <w:rPr>
          <w:rFonts w:eastAsia="Calibri" w:cs="Arial"/>
          <w:sz w:val="22"/>
        </w:rPr>
        <w:t xml:space="preserve"> to </w:t>
      </w:r>
      <w:r w:rsidR="0094595E" w:rsidRPr="00BA6833">
        <w:rPr>
          <w:rFonts w:eastAsia="Calibri" w:cs="Arial"/>
          <w:sz w:val="22"/>
        </w:rPr>
        <w:t>review all the available evidence, reach a decision and communicate this decision in writing to the teacher.</w:t>
      </w:r>
      <w:r w:rsidR="00C45E43" w:rsidRPr="00BA6833">
        <w:rPr>
          <w:rFonts w:eastAsia="Calibri" w:cs="Arial"/>
          <w:sz w:val="22"/>
        </w:rPr>
        <w:t xml:space="preserve"> </w:t>
      </w:r>
    </w:p>
    <w:p w14:paraId="26A6F3F5" w14:textId="77777777" w:rsidR="00BA6833" w:rsidRPr="00BA6833" w:rsidRDefault="00BA6833" w:rsidP="00BA6833">
      <w:pPr>
        <w:pStyle w:val="ListParagraph"/>
        <w:spacing w:after="0" w:line="240" w:lineRule="auto"/>
        <w:ind w:left="851" w:right="260"/>
        <w:jc w:val="both"/>
        <w:rPr>
          <w:rFonts w:eastAsia="Calibri" w:cs="Arial"/>
          <w:sz w:val="22"/>
        </w:rPr>
      </w:pPr>
    </w:p>
    <w:p w14:paraId="40F48B3C" w14:textId="008E615B" w:rsidR="00BA6833" w:rsidRDefault="0094595E" w:rsidP="001D7719">
      <w:pPr>
        <w:pStyle w:val="ListParagraph"/>
        <w:numPr>
          <w:ilvl w:val="0"/>
          <w:numId w:val="52"/>
        </w:numPr>
        <w:spacing w:after="0" w:line="240" w:lineRule="auto"/>
        <w:ind w:left="851" w:right="260" w:hanging="851"/>
        <w:jc w:val="both"/>
        <w:rPr>
          <w:rFonts w:eastAsia="Calibri" w:cs="Arial"/>
          <w:sz w:val="22"/>
        </w:rPr>
      </w:pPr>
      <w:r w:rsidRPr="00BA6833">
        <w:rPr>
          <w:rFonts w:eastAsia="Calibri" w:cs="Arial"/>
          <w:sz w:val="22"/>
        </w:rPr>
        <w:t xml:space="preserve">The pay </w:t>
      </w:r>
      <w:r w:rsidR="00BD4B34" w:rsidRPr="00BA6833">
        <w:rPr>
          <w:rFonts w:eastAsia="Calibri" w:cs="Arial"/>
          <w:color w:val="000000" w:themeColor="text1"/>
          <w:sz w:val="22"/>
        </w:rPr>
        <w:t xml:space="preserve">appeal </w:t>
      </w:r>
      <w:r w:rsidRPr="00BA6833">
        <w:rPr>
          <w:rFonts w:eastAsia="Calibri" w:cs="Arial"/>
          <w:color w:val="000000" w:themeColor="text1"/>
          <w:sz w:val="22"/>
        </w:rPr>
        <w:t xml:space="preserve">committee will follow the </w:t>
      </w:r>
      <w:proofErr w:type="spellStart"/>
      <w:r w:rsidRPr="00BA6833">
        <w:rPr>
          <w:rFonts w:eastAsia="Calibri" w:cs="Arial"/>
          <w:color w:val="000000" w:themeColor="text1"/>
          <w:sz w:val="22"/>
        </w:rPr>
        <w:t>DfE</w:t>
      </w:r>
      <w:proofErr w:type="spellEnd"/>
      <w:r w:rsidRPr="00BA6833">
        <w:rPr>
          <w:rFonts w:eastAsia="Calibri" w:cs="Arial"/>
          <w:color w:val="000000" w:themeColor="text1"/>
          <w:sz w:val="22"/>
        </w:rPr>
        <w:t xml:space="preserve"> guidance </w:t>
      </w:r>
      <w:hyperlink w:anchor="_10_Leadership_Groups" w:history="1">
        <w:r w:rsidR="001521C2" w:rsidRPr="00BA6833">
          <w:rPr>
            <w:rStyle w:val="Hyperlink"/>
            <w:rFonts w:eastAsia="Calibri" w:cs="Arial"/>
            <w:color w:val="000000" w:themeColor="text1"/>
            <w:sz w:val="22"/>
          </w:rPr>
          <w:t>“Implementing your school’s approach to pay. Advice for maintained schools, academies and local authorities. September 2018, revised March 2019”</w:t>
        </w:r>
      </w:hyperlink>
      <w:r w:rsidR="001521C2" w:rsidRPr="00BA6833">
        <w:rPr>
          <w:rFonts w:eastAsia="Calibri" w:cs="Arial"/>
          <w:color w:val="000000" w:themeColor="text1"/>
          <w:sz w:val="22"/>
        </w:rPr>
        <w:t xml:space="preserve"> </w:t>
      </w:r>
      <w:r w:rsidRPr="00BA6833">
        <w:rPr>
          <w:rFonts w:eastAsia="Calibri" w:cs="Arial"/>
          <w:sz w:val="22"/>
        </w:rPr>
        <w:t>on the conduct of the appeal process</w:t>
      </w:r>
      <w:r w:rsidR="00B67229" w:rsidRPr="00BA6833">
        <w:rPr>
          <w:rFonts w:eastAsia="Calibri" w:cs="Arial"/>
          <w:sz w:val="22"/>
        </w:rPr>
        <w:t xml:space="preserve">. The </w:t>
      </w:r>
      <w:r w:rsidR="008514D2" w:rsidRPr="00BA6833">
        <w:rPr>
          <w:rFonts w:eastAsia="Calibri" w:cs="Arial"/>
          <w:sz w:val="22"/>
        </w:rPr>
        <w:t>pay appeal committee may be supported by a clerk/adviser who will make a note</w:t>
      </w:r>
      <w:r w:rsidR="00B67229" w:rsidRPr="00BA6833">
        <w:rPr>
          <w:rFonts w:eastAsia="Calibri" w:cs="Arial"/>
          <w:sz w:val="22"/>
        </w:rPr>
        <w:t xml:space="preserve"> of the proceedings</w:t>
      </w:r>
      <w:r w:rsidR="008514D2" w:rsidRPr="00BA6833">
        <w:rPr>
          <w:rFonts w:eastAsia="Calibri" w:cs="Arial"/>
          <w:sz w:val="22"/>
        </w:rPr>
        <w:t xml:space="preserve">. </w:t>
      </w:r>
      <w:r w:rsidR="00B907A0" w:rsidRPr="00BA6833">
        <w:rPr>
          <w:rFonts w:eastAsia="Calibri" w:cs="Arial"/>
          <w:sz w:val="22"/>
        </w:rPr>
        <w:t>If the teacher attends the meeting they have</w:t>
      </w:r>
      <w:r w:rsidR="00B67229" w:rsidRPr="00BA6833">
        <w:rPr>
          <w:rFonts w:eastAsia="Calibri" w:cs="Arial"/>
          <w:sz w:val="22"/>
        </w:rPr>
        <w:t xml:space="preserve"> the right to be accompanied by a colleague or representative from their professional organisation or trade union. The school management representative (normally the </w:t>
      </w:r>
      <w:proofErr w:type="spellStart"/>
      <w:r w:rsidR="00B67229" w:rsidRPr="00BA6833">
        <w:rPr>
          <w:rFonts w:eastAsia="Calibri" w:cs="Arial"/>
          <w:sz w:val="22"/>
        </w:rPr>
        <w:t>headteacher</w:t>
      </w:r>
      <w:proofErr w:type="spellEnd"/>
      <w:r w:rsidR="00B67229" w:rsidRPr="00BA6833">
        <w:rPr>
          <w:rFonts w:eastAsia="Calibri" w:cs="Arial"/>
          <w:sz w:val="22"/>
        </w:rPr>
        <w:t xml:space="preserve">) may be assisted by an HR or </w:t>
      </w:r>
      <w:r w:rsidR="008514D2" w:rsidRPr="00BA6833">
        <w:rPr>
          <w:rFonts w:eastAsia="Calibri" w:cs="Arial"/>
          <w:sz w:val="22"/>
        </w:rPr>
        <w:t>other specialist adviser</w:t>
      </w:r>
      <w:r w:rsidR="007D4ADA" w:rsidRPr="00BA6833">
        <w:rPr>
          <w:rFonts w:eastAsia="Calibri" w:cs="Arial"/>
          <w:sz w:val="22"/>
        </w:rPr>
        <w:t xml:space="preserve">. </w:t>
      </w:r>
      <w:r w:rsidR="00B4684E" w:rsidRPr="00BA6833">
        <w:rPr>
          <w:rFonts w:eastAsia="Calibri" w:cs="Arial"/>
          <w:sz w:val="22"/>
        </w:rPr>
        <w:t>Both</w:t>
      </w:r>
      <w:r w:rsidR="00B67229" w:rsidRPr="00BA6833">
        <w:rPr>
          <w:rFonts w:eastAsia="Calibri" w:cs="Arial"/>
          <w:sz w:val="22"/>
        </w:rPr>
        <w:t xml:space="preserve"> parties will have the opportunity to present any supporting evidence</w:t>
      </w:r>
      <w:r w:rsidR="007D4ADA" w:rsidRPr="00BA6833">
        <w:rPr>
          <w:rFonts w:eastAsia="Calibri" w:cs="Arial"/>
          <w:sz w:val="22"/>
        </w:rPr>
        <w:t xml:space="preserve"> and/or call witnesses. Documents to be relied on and/or referred to by both parties and details of any witnesses must be exchanged 5 working days prior to the hearing date, facilitated by the clerk/adviser to the pay appeal committee. </w:t>
      </w:r>
      <w:r w:rsidR="00B67229" w:rsidRPr="00BA6833">
        <w:rPr>
          <w:rFonts w:eastAsia="Calibri" w:cs="Arial"/>
          <w:sz w:val="22"/>
        </w:rPr>
        <w:t>The parties will have the opportunity to question each other. The appeal committee may ask exploratory questions of both parties.</w:t>
      </w:r>
    </w:p>
    <w:p w14:paraId="71398A64" w14:textId="77777777" w:rsidR="00BA6833" w:rsidRDefault="00BA6833" w:rsidP="00BA6833">
      <w:pPr>
        <w:pStyle w:val="ListParagraph"/>
        <w:spacing w:after="0" w:line="240" w:lineRule="auto"/>
        <w:ind w:left="851" w:right="260"/>
        <w:jc w:val="both"/>
        <w:rPr>
          <w:rFonts w:eastAsia="Calibri" w:cs="Arial"/>
          <w:sz w:val="22"/>
        </w:rPr>
      </w:pPr>
    </w:p>
    <w:p w14:paraId="277B134B" w14:textId="5405AF61" w:rsidR="0017397D" w:rsidRDefault="008514D2" w:rsidP="001D7719">
      <w:pPr>
        <w:pStyle w:val="ListParagraph"/>
        <w:numPr>
          <w:ilvl w:val="0"/>
          <w:numId w:val="52"/>
        </w:numPr>
        <w:spacing w:after="0" w:line="240" w:lineRule="auto"/>
        <w:ind w:left="851" w:right="260" w:hanging="851"/>
        <w:jc w:val="both"/>
        <w:rPr>
          <w:rFonts w:eastAsia="Calibri" w:cs="Arial"/>
          <w:sz w:val="22"/>
        </w:rPr>
      </w:pPr>
      <w:r w:rsidRPr="00BA6833">
        <w:rPr>
          <w:rFonts w:eastAsia="Calibri" w:cs="Arial"/>
          <w:sz w:val="22"/>
        </w:rPr>
        <w:t xml:space="preserve">The clerk/adviser will remain with the appeal committee during the consideration of the appeal.  The appeal committee outcome will be notified in writing and will include the rationale for reaching the decision.  </w:t>
      </w:r>
      <w:r w:rsidR="0094595E" w:rsidRPr="00BA6833">
        <w:rPr>
          <w:rFonts w:eastAsia="Calibri" w:cs="Arial"/>
          <w:sz w:val="22"/>
        </w:rPr>
        <w:t>All decisions of the pay appeal committee will be final.</w:t>
      </w:r>
    </w:p>
    <w:p w14:paraId="79260B21" w14:textId="77777777" w:rsidR="00BA6833" w:rsidRPr="00BA6833" w:rsidRDefault="00BA6833" w:rsidP="00BA6833">
      <w:pPr>
        <w:pStyle w:val="ListParagraph"/>
        <w:spacing w:after="0" w:line="240" w:lineRule="auto"/>
        <w:ind w:left="851" w:right="260"/>
        <w:jc w:val="both"/>
        <w:rPr>
          <w:rFonts w:eastAsia="Calibri" w:cs="Arial"/>
          <w:sz w:val="22"/>
        </w:rPr>
      </w:pPr>
    </w:p>
    <w:p w14:paraId="379FF399" w14:textId="6859479A" w:rsidR="0094595E" w:rsidRPr="00BA6833" w:rsidRDefault="00BA6833" w:rsidP="001D7719">
      <w:pPr>
        <w:pStyle w:val="Heading2"/>
        <w:numPr>
          <w:ilvl w:val="0"/>
          <w:numId w:val="53"/>
        </w:numPr>
        <w:spacing w:before="0" w:line="240" w:lineRule="auto"/>
        <w:ind w:left="851" w:right="260" w:hanging="851"/>
        <w:jc w:val="both"/>
        <w:rPr>
          <w:rFonts w:ascii="Arial" w:eastAsia="Times New Roman" w:hAnsi="Arial" w:cs="Arial"/>
          <w:color w:val="548DD4"/>
          <w:sz w:val="24"/>
          <w:szCs w:val="24"/>
        </w:rPr>
      </w:pPr>
      <w:bookmarkStart w:id="44" w:name="_Toc403741623"/>
      <w:bookmarkStart w:id="45" w:name="_Toc459637952"/>
      <w:r w:rsidRPr="00BA6833">
        <w:rPr>
          <w:rFonts w:ascii="Arial" w:eastAsia="Times New Roman" w:hAnsi="Arial" w:cs="Arial"/>
          <w:color w:val="548DD4"/>
          <w:sz w:val="24"/>
          <w:szCs w:val="24"/>
        </w:rPr>
        <w:t>MOVEMENT TO THE UPPER PAY RANGE</w:t>
      </w:r>
      <w:bookmarkEnd w:id="44"/>
      <w:bookmarkEnd w:id="45"/>
    </w:p>
    <w:p w14:paraId="790E226E" w14:textId="77777777" w:rsidR="00BA6833" w:rsidRDefault="00BA6833" w:rsidP="000D4BAA">
      <w:pPr>
        <w:pStyle w:val="Heading4"/>
        <w:spacing w:before="0" w:line="240" w:lineRule="auto"/>
        <w:ind w:right="260"/>
        <w:jc w:val="both"/>
        <w:rPr>
          <w:rFonts w:ascii="Arial" w:eastAsia="Times New Roman" w:hAnsi="Arial" w:cs="Arial"/>
          <w:sz w:val="22"/>
        </w:rPr>
      </w:pPr>
      <w:bookmarkStart w:id="46" w:name="_Toc403741624"/>
      <w:bookmarkStart w:id="47" w:name="_Toc459637953"/>
    </w:p>
    <w:p w14:paraId="52F16174" w14:textId="082B941C" w:rsidR="0094595E" w:rsidRPr="001E6DAD" w:rsidRDefault="0094595E" w:rsidP="000D4BAA">
      <w:pPr>
        <w:pStyle w:val="Heading4"/>
        <w:numPr>
          <w:ilvl w:val="0"/>
          <w:numId w:val="54"/>
        </w:numPr>
        <w:spacing w:before="0" w:line="240" w:lineRule="auto"/>
        <w:ind w:left="851" w:right="260" w:hanging="851"/>
        <w:jc w:val="both"/>
        <w:rPr>
          <w:rFonts w:ascii="Arial" w:eastAsia="Times New Roman" w:hAnsi="Arial" w:cs="Arial"/>
          <w:i w:val="0"/>
          <w:iCs w:val="0"/>
          <w:color w:val="548DD4"/>
        </w:rPr>
      </w:pPr>
      <w:r w:rsidRPr="00BA6833">
        <w:rPr>
          <w:rFonts w:ascii="Arial" w:eastAsia="Times New Roman" w:hAnsi="Arial" w:cs="Arial"/>
          <w:i w:val="0"/>
          <w:iCs w:val="0"/>
          <w:color w:val="548DD4"/>
        </w:rPr>
        <w:t>Applications and Evidence</w:t>
      </w:r>
      <w:bookmarkEnd w:id="46"/>
      <w:bookmarkEnd w:id="47"/>
    </w:p>
    <w:p w14:paraId="113485A5" w14:textId="39C6C2FC" w:rsidR="0094595E" w:rsidRDefault="0094595E" w:rsidP="00BA6833">
      <w:pPr>
        <w:spacing w:after="0" w:line="240" w:lineRule="auto"/>
        <w:ind w:left="851" w:right="260" w:hanging="851"/>
        <w:jc w:val="both"/>
        <w:rPr>
          <w:rFonts w:eastAsia="Calibri" w:cs="Arial"/>
          <w:sz w:val="22"/>
        </w:rPr>
      </w:pPr>
      <w:r w:rsidRPr="000D4BAA">
        <w:rPr>
          <w:rFonts w:eastAsia="Calibri" w:cs="Arial"/>
        </w:rPr>
        <w:tab/>
      </w:r>
      <w:r w:rsidRPr="000D4BAA">
        <w:rPr>
          <w:rFonts w:eastAsia="Calibri" w:cs="Arial"/>
          <w:sz w:val="22"/>
        </w:rPr>
        <w:t>Any qualified teacher may apply to be paid on the UPR and any such application will be assessed in line with this policy.  It is the responsibility of the teacher to decide whether or not they wish to apply to be paid on the UPR. Evidence to support an application will normally include:</w:t>
      </w:r>
    </w:p>
    <w:p w14:paraId="19330F85" w14:textId="77777777" w:rsidR="00BA6833" w:rsidRPr="000D4BAA" w:rsidRDefault="00BA6833" w:rsidP="00BA6833">
      <w:pPr>
        <w:spacing w:after="0" w:line="240" w:lineRule="auto"/>
        <w:ind w:left="851" w:right="260"/>
        <w:jc w:val="both"/>
        <w:rPr>
          <w:rFonts w:eastAsia="Calibri" w:cs="Arial"/>
          <w:sz w:val="22"/>
        </w:rPr>
      </w:pPr>
    </w:p>
    <w:p w14:paraId="65FA2535" w14:textId="56E73037" w:rsidR="008413A6" w:rsidRDefault="0094595E" w:rsidP="001D7719">
      <w:pPr>
        <w:numPr>
          <w:ilvl w:val="0"/>
          <w:numId w:val="55"/>
        </w:numPr>
        <w:spacing w:after="0" w:line="240" w:lineRule="auto"/>
        <w:ind w:left="1418" w:right="260" w:hanging="567"/>
        <w:contextualSpacing/>
        <w:jc w:val="both"/>
        <w:rPr>
          <w:rFonts w:eastAsia="Calibri" w:cs="Arial"/>
          <w:sz w:val="22"/>
        </w:rPr>
      </w:pPr>
      <w:r w:rsidRPr="000D4BAA">
        <w:rPr>
          <w:rFonts w:eastAsia="Calibri" w:cs="Arial"/>
          <w:sz w:val="22"/>
        </w:rPr>
        <w:t>Reviews or appraisals of the previous 2 years</w:t>
      </w:r>
      <w:r w:rsidR="00BD4B34" w:rsidRPr="000D4BAA">
        <w:rPr>
          <w:rFonts w:eastAsia="Calibri" w:cs="Arial"/>
          <w:sz w:val="22"/>
        </w:rPr>
        <w:t>’</w:t>
      </w:r>
      <w:r w:rsidRPr="000D4BAA">
        <w:rPr>
          <w:rFonts w:eastAsia="Calibri" w:cs="Arial"/>
          <w:sz w:val="22"/>
        </w:rPr>
        <w:t xml:space="preserve"> performance.  </w:t>
      </w:r>
    </w:p>
    <w:p w14:paraId="7E319215" w14:textId="77777777" w:rsidR="00BA6833" w:rsidRPr="000D4BAA" w:rsidRDefault="00BA6833" w:rsidP="00BA6833">
      <w:pPr>
        <w:spacing w:after="0" w:line="240" w:lineRule="auto"/>
        <w:ind w:left="1418" w:right="260"/>
        <w:contextualSpacing/>
        <w:jc w:val="both"/>
        <w:rPr>
          <w:rFonts w:eastAsia="Calibri" w:cs="Arial"/>
          <w:sz w:val="22"/>
        </w:rPr>
      </w:pPr>
    </w:p>
    <w:p w14:paraId="5D65793C" w14:textId="4EBE233E" w:rsidR="008413A6" w:rsidRDefault="0094595E" w:rsidP="001D7719">
      <w:pPr>
        <w:numPr>
          <w:ilvl w:val="0"/>
          <w:numId w:val="55"/>
        </w:numPr>
        <w:spacing w:after="0" w:line="240" w:lineRule="auto"/>
        <w:ind w:left="1418" w:right="260" w:hanging="567"/>
        <w:contextualSpacing/>
        <w:jc w:val="both"/>
        <w:rPr>
          <w:rFonts w:eastAsia="Calibri" w:cs="Arial"/>
          <w:sz w:val="22"/>
        </w:rPr>
      </w:pPr>
      <w:r w:rsidRPr="000D4BAA">
        <w:rPr>
          <w:rFonts w:eastAsia="Calibri" w:cs="Arial"/>
          <w:sz w:val="22"/>
        </w:rPr>
        <w:t>Supporting evidence that covers the two year period leading up to and ending at the date of application</w:t>
      </w:r>
      <w:r w:rsidR="008413A6" w:rsidRPr="000D4BAA">
        <w:rPr>
          <w:rFonts w:eastAsia="Calibri" w:cs="Arial"/>
          <w:sz w:val="22"/>
        </w:rPr>
        <w:t xml:space="preserve">. </w:t>
      </w:r>
    </w:p>
    <w:p w14:paraId="6F5AE5DA" w14:textId="77777777" w:rsidR="00BA6833" w:rsidRPr="000D4BAA" w:rsidRDefault="00BA6833" w:rsidP="00BA6833">
      <w:pPr>
        <w:spacing w:after="0" w:line="240" w:lineRule="auto"/>
        <w:ind w:left="1418" w:right="260"/>
        <w:contextualSpacing/>
        <w:jc w:val="both"/>
        <w:rPr>
          <w:rFonts w:eastAsia="Calibri" w:cs="Arial"/>
          <w:sz w:val="22"/>
        </w:rPr>
      </w:pPr>
    </w:p>
    <w:p w14:paraId="52F9A2C5" w14:textId="0D30BE5B" w:rsidR="0094595E" w:rsidRDefault="008413A6" w:rsidP="001D7719">
      <w:pPr>
        <w:numPr>
          <w:ilvl w:val="0"/>
          <w:numId w:val="55"/>
        </w:numPr>
        <w:spacing w:after="0" w:line="240" w:lineRule="auto"/>
        <w:ind w:left="1418" w:right="260" w:hanging="567"/>
        <w:contextualSpacing/>
        <w:jc w:val="both"/>
        <w:rPr>
          <w:rFonts w:eastAsia="Calibri" w:cs="Arial"/>
          <w:sz w:val="22"/>
        </w:rPr>
      </w:pPr>
      <w:r w:rsidRPr="000D4BAA">
        <w:rPr>
          <w:rFonts w:eastAsia="Calibri" w:cs="Arial"/>
          <w:sz w:val="22"/>
        </w:rPr>
        <w:t>Teachers may choose to submit additional evidence in support of their application.</w:t>
      </w:r>
    </w:p>
    <w:p w14:paraId="22035ABD" w14:textId="77777777" w:rsidR="00BA6833" w:rsidRPr="00BA6833" w:rsidRDefault="00BA6833" w:rsidP="00BA6833">
      <w:pPr>
        <w:spacing w:after="0" w:line="240" w:lineRule="auto"/>
        <w:ind w:left="1418" w:right="260"/>
        <w:contextualSpacing/>
        <w:jc w:val="both"/>
        <w:rPr>
          <w:rFonts w:eastAsia="Calibri" w:cs="Arial"/>
          <w:sz w:val="22"/>
        </w:rPr>
      </w:pPr>
    </w:p>
    <w:p w14:paraId="4DE63DFA" w14:textId="75BCC88B" w:rsidR="0094595E" w:rsidRDefault="0094595E" w:rsidP="001D7719">
      <w:pPr>
        <w:numPr>
          <w:ilvl w:val="0"/>
          <w:numId w:val="56"/>
        </w:numPr>
        <w:spacing w:after="0" w:line="240" w:lineRule="auto"/>
        <w:ind w:left="1418" w:right="260" w:hanging="567"/>
        <w:jc w:val="both"/>
        <w:rPr>
          <w:rFonts w:eastAsia="Calibri" w:cs="Arial"/>
          <w:sz w:val="22"/>
        </w:rPr>
      </w:pPr>
      <w:r w:rsidRPr="000D4BAA">
        <w:rPr>
          <w:rFonts w:eastAsia="Calibri" w:cs="Arial"/>
          <w:sz w:val="22"/>
        </w:rPr>
        <w:t xml:space="preserve">In certain circumstances, </w:t>
      </w:r>
      <w:r w:rsidR="00D03A68" w:rsidRPr="000D4BAA">
        <w:rPr>
          <w:rFonts w:eastAsia="Calibri" w:cs="Arial"/>
          <w:sz w:val="22"/>
        </w:rPr>
        <w:t xml:space="preserve">for example following a long term absence, </w:t>
      </w:r>
      <w:r w:rsidRPr="000D4BAA">
        <w:rPr>
          <w:rFonts w:eastAsia="Calibri" w:cs="Arial"/>
          <w:sz w:val="22"/>
        </w:rPr>
        <w:t>teachers may supply supporting evidence from the year prior to the absence period.</w:t>
      </w:r>
    </w:p>
    <w:p w14:paraId="66666C10" w14:textId="77777777" w:rsidR="00BA6833" w:rsidRPr="000D4BAA" w:rsidRDefault="00BA6833" w:rsidP="00BA6833">
      <w:pPr>
        <w:spacing w:after="0" w:line="240" w:lineRule="auto"/>
        <w:ind w:left="1418" w:right="260"/>
        <w:jc w:val="both"/>
        <w:rPr>
          <w:rFonts w:eastAsia="Calibri" w:cs="Arial"/>
          <w:sz w:val="22"/>
        </w:rPr>
      </w:pPr>
    </w:p>
    <w:p w14:paraId="14E47491" w14:textId="024C8D7D" w:rsidR="0094595E" w:rsidRDefault="0094595E" w:rsidP="001D7719">
      <w:pPr>
        <w:numPr>
          <w:ilvl w:val="0"/>
          <w:numId w:val="56"/>
        </w:numPr>
        <w:spacing w:after="0" w:line="240" w:lineRule="auto"/>
        <w:ind w:left="1418" w:right="260" w:hanging="567"/>
        <w:jc w:val="both"/>
        <w:rPr>
          <w:rFonts w:eastAsia="Calibri" w:cs="Arial"/>
          <w:sz w:val="22"/>
        </w:rPr>
      </w:pPr>
      <w:r w:rsidRPr="000D4BAA">
        <w:rPr>
          <w:rFonts w:eastAsia="Calibri" w:cs="Arial"/>
          <w:sz w:val="22"/>
        </w:rPr>
        <w:t>Applications may be submitted from 1</w:t>
      </w:r>
      <w:r w:rsidRPr="000D4BAA">
        <w:rPr>
          <w:rFonts w:eastAsia="Calibri" w:cs="Arial"/>
          <w:sz w:val="22"/>
          <w:vertAlign w:val="superscript"/>
        </w:rPr>
        <w:t>st</w:t>
      </w:r>
      <w:r w:rsidRPr="000D4BAA">
        <w:rPr>
          <w:rFonts w:eastAsia="Calibri" w:cs="Arial"/>
          <w:sz w:val="22"/>
        </w:rPr>
        <w:t xml:space="preserve"> September and </w:t>
      </w:r>
      <w:r w:rsidR="00537EC1" w:rsidRPr="000D4BAA">
        <w:rPr>
          <w:rFonts w:eastAsia="Calibri" w:cs="Arial"/>
          <w:sz w:val="22"/>
        </w:rPr>
        <w:t xml:space="preserve">normally </w:t>
      </w:r>
      <w:r w:rsidRPr="000D4BAA">
        <w:rPr>
          <w:rFonts w:eastAsia="Calibri" w:cs="Arial"/>
          <w:sz w:val="22"/>
        </w:rPr>
        <w:t>no later than the 31</w:t>
      </w:r>
      <w:r w:rsidRPr="000D4BAA">
        <w:rPr>
          <w:rFonts w:eastAsia="Calibri" w:cs="Arial"/>
          <w:sz w:val="22"/>
          <w:vertAlign w:val="superscript"/>
        </w:rPr>
        <w:t>st</w:t>
      </w:r>
      <w:r w:rsidRPr="000D4BAA">
        <w:rPr>
          <w:rFonts w:eastAsia="Calibri" w:cs="Arial"/>
          <w:sz w:val="22"/>
        </w:rPr>
        <w:t xml:space="preserve"> October each calendar year.</w:t>
      </w:r>
    </w:p>
    <w:p w14:paraId="4DDCA88F" w14:textId="77777777" w:rsidR="00BA6833" w:rsidRPr="000D4BAA" w:rsidRDefault="00BA6833" w:rsidP="00BA6833">
      <w:pPr>
        <w:spacing w:after="0" w:line="240" w:lineRule="auto"/>
        <w:ind w:left="1418" w:right="260"/>
        <w:jc w:val="both"/>
        <w:rPr>
          <w:rFonts w:eastAsia="Calibri" w:cs="Arial"/>
          <w:sz w:val="22"/>
        </w:rPr>
      </w:pPr>
    </w:p>
    <w:p w14:paraId="1B58A2DD" w14:textId="253B5FFA" w:rsidR="0094595E" w:rsidRDefault="0094595E" w:rsidP="001D7719">
      <w:pPr>
        <w:numPr>
          <w:ilvl w:val="0"/>
          <w:numId w:val="56"/>
        </w:numPr>
        <w:spacing w:after="0" w:line="240" w:lineRule="auto"/>
        <w:ind w:left="1418" w:right="260" w:hanging="567"/>
        <w:jc w:val="both"/>
        <w:rPr>
          <w:rFonts w:eastAsia="Calibri" w:cs="Arial"/>
          <w:sz w:val="22"/>
        </w:rPr>
      </w:pPr>
      <w:r w:rsidRPr="000D4BAA">
        <w:rPr>
          <w:rFonts w:eastAsia="Calibri" w:cs="Arial"/>
          <w:sz w:val="22"/>
        </w:rPr>
        <w:t>Applications may be made at other times of the year to reflect any changes in circumstances or job description that lead to a change in the basis for calculating an individual’s pay.</w:t>
      </w:r>
    </w:p>
    <w:p w14:paraId="71DDC51F" w14:textId="77777777" w:rsidR="00BA6833" w:rsidRPr="000D4BAA" w:rsidRDefault="00BA6833" w:rsidP="00BA6833">
      <w:pPr>
        <w:spacing w:after="0" w:line="240" w:lineRule="auto"/>
        <w:ind w:left="1418" w:right="260"/>
        <w:jc w:val="both"/>
        <w:rPr>
          <w:rFonts w:eastAsia="Calibri" w:cs="Arial"/>
          <w:sz w:val="22"/>
        </w:rPr>
      </w:pPr>
    </w:p>
    <w:p w14:paraId="326CB700" w14:textId="63E02527" w:rsidR="0094595E" w:rsidRDefault="0094595E" w:rsidP="001D7719">
      <w:pPr>
        <w:numPr>
          <w:ilvl w:val="0"/>
          <w:numId w:val="56"/>
        </w:numPr>
        <w:spacing w:after="0" w:line="240" w:lineRule="auto"/>
        <w:ind w:left="1418" w:right="260" w:hanging="567"/>
        <w:jc w:val="both"/>
        <w:rPr>
          <w:rFonts w:eastAsia="Calibri" w:cs="Arial"/>
          <w:sz w:val="22"/>
        </w:rPr>
      </w:pPr>
      <w:r w:rsidRPr="000D4BAA">
        <w:rPr>
          <w:rFonts w:eastAsia="Calibri" w:cs="Arial"/>
          <w:sz w:val="22"/>
        </w:rPr>
        <w:t>If a teacher is simultaneously employed at another school(s), they may submit separate applications if they wish to apply to be paid on the UPR in that school or schools.  This school will not be bound by any pay decision made by another school.</w:t>
      </w:r>
    </w:p>
    <w:p w14:paraId="28FE42C7" w14:textId="77777777" w:rsidR="00BA6833" w:rsidRPr="000D4BAA" w:rsidRDefault="00BA6833" w:rsidP="00BA6833">
      <w:pPr>
        <w:spacing w:after="0" w:line="240" w:lineRule="auto"/>
        <w:ind w:left="1418" w:right="260"/>
        <w:jc w:val="both"/>
        <w:rPr>
          <w:rFonts w:eastAsia="Calibri" w:cs="Arial"/>
          <w:sz w:val="22"/>
        </w:rPr>
      </w:pPr>
    </w:p>
    <w:p w14:paraId="5CECECD2" w14:textId="3D549E91" w:rsidR="0094595E" w:rsidRPr="00BA6833" w:rsidRDefault="0094595E" w:rsidP="001D7719">
      <w:pPr>
        <w:numPr>
          <w:ilvl w:val="0"/>
          <w:numId w:val="56"/>
        </w:numPr>
        <w:spacing w:after="0" w:line="240" w:lineRule="auto"/>
        <w:ind w:left="1418" w:right="260" w:hanging="567"/>
        <w:jc w:val="both"/>
        <w:rPr>
          <w:rFonts w:eastAsia="Calibri" w:cs="Arial"/>
        </w:rPr>
      </w:pPr>
      <w:r w:rsidRPr="000D4BAA">
        <w:rPr>
          <w:rFonts w:eastAsia="Calibri" w:cs="Arial"/>
          <w:sz w:val="22"/>
        </w:rPr>
        <w:t>Any qualified teacher who has been absent on maternity, paternity, adoption or parental leave</w:t>
      </w:r>
      <w:r w:rsidR="00764700" w:rsidRPr="000D4BAA">
        <w:rPr>
          <w:rFonts w:eastAsia="Calibri" w:cs="Arial"/>
          <w:sz w:val="22"/>
        </w:rPr>
        <w:t xml:space="preserve"> or</w:t>
      </w:r>
      <w:r w:rsidR="00AC0366" w:rsidRPr="000D4BAA">
        <w:rPr>
          <w:rFonts w:eastAsia="Calibri" w:cs="Arial"/>
          <w:sz w:val="22"/>
        </w:rPr>
        <w:t xml:space="preserve"> who has been absent for a period </w:t>
      </w:r>
      <w:r w:rsidR="00764700" w:rsidRPr="000D4BAA">
        <w:rPr>
          <w:rFonts w:eastAsia="Calibri" w:cs="Arial"/>
          <w:sz w:val="22"/>
        </w:rPr>
        <w:t>of disability related sickness</w:t>
      </w:r>
      <w:r w:rsidRPr="000D4BAA">
        <w:rPr>
          <w:rFonts w:eastAsia="Calibri" w:cs="Arial"/>
          <w:sz w:val="22"/>
        </w:rPr>
        <w:t xml:space="preserve"> is still eligible to apply to be paid on the UPR</w:t>
      </w:r>
      <w:r w:rsidR="00AC0366" w:rsidRPr="000D4BAA">
        <w:rPr>
          <w:rFonts w:eastAsia="Calibri" w:cs="Arial"/>
          <w:sz w:val="22"/>
        </w:rPr>
        <w:t xml:space="preserve"> and to have the application considered.</w:t>
      </w:r>
      <w:r w:rsidR="00764700" w:rsidRPr="000D4BAA">
        <w:rPr>
          <w:rFonts w:eastAsia="Calibri" w:cs="Arial"/>
          <w:sz w:val="22"/>
        </w:rPr>
        <w:t xml:space="preserve">  Adjustments may be made to take account of particular circumstances. Each application and </w:t>
      </w:r>
      <w:r w:rsidR="00C709CD" w:rsidRPr="000D4BAA">
        <w:rPr>
          <w:rFonts w:eastAsia="Calibri" w:cs="Arial"/>
          <w:sz w:val="22"/>
        </w:rPr>
        <w:t>possible</w:t>
      </w:r>
      <w:r w:rsidR="00764700" w:rsidRPr="000D4BAA">
        <w:rPr>
          <w:rFonts w:eastAsia="Calibri" w:cs="Arial"/>
          <w:sz w:val="22"/>
        </w:rPr>
        <w:t xml:space="preserve"> adjustments will be considered on a case by case basis</w:t>
      </w:r>
      <w:r w:rsidR="00C709CD" w:rsidRPr="000D4BAA">
        <w:rPr>
          <w:rFonts w:eastAsia="Calibri" w:cs="Arial"/>
          <w:sz w:val="22"/>
        </w:rPr>
        <w:t xml:space="preserve"> taking into account the individual circumstances</w:t>
      </w:r>
      <w:r w:rsidR="006A0D33" w:rsidRPr="000D4BAA">
        <w:rPr>
          <w:rFonts w:eastAsia="Calibri" w:cs="Arial"/>
          <w:sz w:val="22"/>
        </w:rPr>
        <w:t>.</w:t>
      </w:r>
    </w:p>
    <w:p w14:paraId="7253E515" w14:textId="77777777" w:rsidR="00BA6833" w:rsidRPr="000D4BAA" w:rsidRDefault="00BA6833" w:rsidP="00BA6833">
      <w:pPr>
        <w:spacing w:after="0" w:line="240" w:lineRule="auto"/>
        <w:ind w:left="1418" w:right="260"/>
        <w:jc w:val="both"/>
        <w:rPr>
          <w:rFonts w:eastAsia="Calibri" w:cs="Arial"/>
        </w:rPr>
      </w:pPr>
    </w:p>
    <w:p w14:paraId="08462F40" w14:textId="6BB8CFCA" w:rsidR="0094595E" w:rsidRPr="000D4BAA" w:rsidRDefault="0094595E" w:rsidP="001D7719">
      <w:pPr>
        <w:numPr>
          <w:ilvl w:val="0"/>
          <w:numId w:val="56"/>
        </w:numPr>
        <w:spacing w:after="0" w:line="240" w:lineRule="auto"/>
        <w:ind w:left="1418" w:right="260" w:hanging="567"/>
        <w:contextualSpacing/>
        <w:jc w:val="both"/>
        <w:rPr>
          <w:rFonts w:eastAsia="Calibri" w:cs="Arial"/>
        </w:rPr>
      </w:pPr>
      <w:r w:rsidRPr="000D4BAA">
        <w:rPr>
          <w:rFonts w:eastAsia="Calibri" w:cs="Arial"/>
          <w:sz w:val="22"/>
        </w:rPr>
        <w:t xml:space="preserve">All applications for entry onto the UPR must be </w:t>
      </w:r>
      <w:r w:rsidR="00764700" w:rsidRPr="000D4BAA">
        <w:rPr>
          <w:rFonts w:eastAsia="Calibri" w:cs="Arial"/>
          <w:sz w:val="22"/>
        </w:rPr>
        <w:t xml:space="preserve">submitted in writing </w:t>
      </w:r>
      <w:r w:rsidRPr="000D4BAA">
        <w:rPr>
          <w:rFonts w:eastAsia="Calibri" w:cs="Arial"/>
          <w:sz w:val="22"/>
        </w:rPr>
        <w:t>to the</w:t>
      </w:r>
      <w:r w:rsidRPr="000D4BAA">
        <w:rPr>
          <w:rFonts w:eastAsia="Calibri" w:cs="Arial"/>
        </w:rPr>
        <w:t xml:space="preserve"> </w:t>
      </w:r>
      <w:proofErr w:type="spellStart"/>
      <w:r w:rsidRPr="000D4BAA">
        <w:rPr>
          <w:rFonts w:eastAsia="Calibri" w:cs="Arial"/>
        </w:rPr>
        <w:t>headteacher</w:t>
      </w:r>
      <w:proofErr w:type="spellEnd"/>
      <w:r w:rsidRPr="000D4BAA">
        <w:rPr>
          <w:rFonts w:eastAsia="Calibri" w:cs="Arial"/>
        </w:rPr>
        <w:t xml:space="preserve"> for assessment.</w:t>
      </w:r>
    </w:p>
    <w:p w14:paraId="62D599AD" w14:textId="77777777" w:rsidR="00D03A68" w:rsidRPr="000D4BAA" w:rsidRDefault="00D03A68" w:rsidP="000D4BAA">
      <w:pPr>
        <w:pStyle w:val="ListParagraph"/>
        <w:spacing w:after="0" w:line="240" w:lineRule="auto"/>
        <w:ind w:right="260"/>
        <w:jc w:val="both"/>
        <w:rPr>
          <w:rFonts w:eastAsia="Calibri" w:cs="Arial"/>
        </w:rPr>
      </w:pPr>
    </w:p>
    <w:p w14:paraId="078F6080" w14:textId="1788509D" w:rsidR="0094595E" w:rsidRPr="00BA6833" w:rsidRDefault="0094595E" w:rsidP="001D7719">
      <w:pPr>
        <w:pStyle w:val="Heading4"/>
        <w:numPr>
          <w:ilvl w:val="0"/>
          <w:numId w:val="54"/>
        </w:numPr>
        <w:spacing w:before="0" w:line="240" w:lineRule="auto"/>
        <w:ind w:left="851" w:right="260" w:hanging="851"/>
        <w:jc w:val="both"/>
        <w:rPr>
          <w:rFonts w:ascii="Arial" w:eastAsia="Times New Roman" w:hAnsi="Arial" w:cs="Arial"/>
          <w:i w:val="0"/>
          <w:iCs w:val="0"/>
          <w:color w:val="548DD4"/>
        </w:rPr>
      </w:pPr>
      <w:bookmarkStart w:id="48" w:name="_Toc403741625"/>
      <w:bookmarkStart w:id="49" w:name="_Toc459637954"/>
      <w:r w:rsidRPr="00BA6833">
        <w:rPr>
          <w:rFonts w:ascii="Arial" w:eastAsia="Times New Roman" w:hAnsi="Arial" w:cs="Arial"/>
          <w:i w:val="0"/>
          <w:iCs w:val="0"/>
          <w:color w:val="548DD4"/>
        </w:rPr>
        <w:t>The Assessment</w:t>
      </w:r>
      <w:bookmarkEnd w:id="48"/>
      <w:bookmarkEnd w:id="49"/>
    </w:p>
    <w:p w14:paraId="2275D576" w14:textId="77777777" w:rsidR="0094595E" w:rsidRPr="000D4BAA" w:rsidRDefault="0094595E" w:rsidP="000D4BAA">
      <w:pPr>
        <w:spacing w:after="0" w:line="240" w:lineRule="auto"/>
        <w:ind w:right="260"/>
        <w:contextualSpacing/>
        <w:jc w:val="both"/>
        <w:rPr>
          <w:rFonts w:eastAsia="Calibri" w:cs="Arial"/>
        </w:rPr>
      </w:pPr>
    </w:p>
    <w:p w14:paraId="1D8AC3DF" w14:textId="0C55F744" w:rsidR="0094595E" w:rsidRPr="000D4BAA" w:rsidRDefault="0094595E" w:rsidP="00BA6833">
      <w:pPr>
        <w:spacing w:after="0" w:line="240" w:lineRule="auto"/>
        <w:ind w:left="851" w:right="260"/>
        <w:contextualSpacing/>
        <w:jc w:val="both"/>
        <w:rPr>
          <w:rFonts w:eastAsia="Calibri" w:cs="Arial"/>
          <w:sz w:val="22"/>
        </w:rPr>
      </w:pPr>
      <w:r w:rsidRPr="000D4BAA">
        <w:rPr>
          <w:rFonts w:eastAsia="Calibri" w:cs="Arial"/>
          <w:sz w:val="22"/>
        </w:rPr>
        <w:t xml:space="preserve">An application from a qualified teacher will be successful where the </w:t>
      </w:r>
      <w:proofErr w:type="spellStart"/>
      <w:r w:rsidRPr="000D4BAA">
        <w:rPr>
          <w:rFonts w:eastAsia="Calibri" w:cs="Arial"/>
          <w:sz w:val="22"/>
        </w:rPr>
        <w:t>headteacher</w:t>
      </w:r>
      <w:proofErr w:type="spellEnd"/>
      <w:r w:rsidRPr="000D4BAA">
        <w:rPr>
          <w:rFonts w:eastAsia="Calibri" w:cs="Arial"/>
          <w:sz w:val="22"/>
        </w:rPr>
        <w:t xml:space="preserve"> is satisfied that, in accordance with paragraph 15.2 of the STPCD 20</w:t>
      </w:r>
      <w:r w:rsidR="00D03A68" w:rsidRPr="000D4BAA">
        <w:rPr>
          <w:rFonts w:eastAsia="Calibri" w:cs="Arial"/>
          <w:sz w:val="22"/>
        </w:rPr>
        <w:t>20</w:t>
      </w:r>
      <w:r w:rsidR="00061CD8" w:rsidRPr="000D4BAA">
        <w:rPr>
          <w:rFonts w:eastAsia="Calibri" w:cs="Arial"/>
          <w:sz w:val="22"/>
        </w:rPr>
        <w:t>:-</w:t>
      </w:r>
    </w:p>
    <w:p w14:paraId="6F88F7BC" w14:textId="77777777" w:rsidR="0094595E" w:rsidRPr="000D4BAA" w:rsidRDefault="0094595E" w:rsidP="00BA6833">
      <w:pPr>
        <w:spacing w:after="0" w:line="240" w:lineRule="auto"/>
        <w:ind w:left="851" w:right="260"/>
        <w:contextualSpacing/>
        <w:jc w:val="both"/>
        <w:rPr>
          <w:rFonts w:eastAsia="Calibri" w:cs="Arial"/>
          <w:sz w:val="22"/>
        </w:rPr>
      </w:pPr>
    </w:p>
    <w:p w14:paraId="7494CA33" w14:textId="58FB9729" w:rsidR="0094595E" w:rsidRDefault="0094595E" w:rsidP="00BA6833">
      <w:pPr>
        <w:numPr>
          <w:ilvl w:val="0"/>
          <w:numId w:val="6"/>
        </w:numPr>
        <w:spacing w:after="0" w:line="240" w:lineRule="auto"/>
        <w:ind w:left="1418" w:right="260" w:hanging="567"/>
        <w:jc w:val="both"/>
        <w:rPr>
          <w:rFonts w:eastAsia="Calibri" w:cs="Arial"/>
          <w:sz w:val="22"/>
        </w:rPr>
      </w:pPr>
      <w:r w:rsidRPr="000D4BAA">
        <w:rPr>
          <w:rFonts w:eastAsia="Calibri" w:cs="Arial"/>
          <w:sz w:val="22"/>
        </w:rPr>
        <w:t>The teacher is highly competent in all elements of the relevant standards; and</w:t>
      </w:r>
    </w:p>
    <w:p w14:paraId="46E2E738" w14:textId="77777777" w:rsidR="00BA6833" w:rsidRPr="000D4BAA" w:rsidRDefault="00BA6833" w:rsidP="00BA6833">
      <w:pPr>
        <w:spacing w:after="0" w:line="240" w:lineRule="auto"/>
        <w:ind w:left="1418" w:right="260"/>
        <w:jc w:val="both"/>
        <w:rPr>
          <w:rFonts w:eastAsia="Calibri" w:cs="Arial"/>
          <w:sz w:val="22"/>
        </w:rPr>
      </w:pPr>
    </w:p>
    <w:p w14:paraId="0B1DFDBE" w14:textId="09CD3BB2" w:rsidR="0094595E" w:rsidRDefault="0094595E" w:rsidP="00BA6833">
      <w:pPr>
        <w:numPr>
          <w:ilvl w:val="0"/>
          <w:numId w:val="6"/>
        </w:numPr>
        <w:spacing w:after="0" w:line="240" w:lineRule="auto"/>
        <w:ind w:left="1418" w:right="260" w:hanging="567"/>
        <w:jc w:val="both"/>
        <w:rPr>
          <w:rFonts w:eastAsia="Calibri" w:cs="Arial"/>
          <w:sz w:val="22"/>
        </w:rPr>
      </w:pPr>
      <w:r w:rsidRPr="000D4BAA">
        <w:rPr>
          <w:rFonts w:eastAsia="Calibri" w:cs="Arial"/>
          <w:sz w:val="22"/>
        </w:rPr>
        <w:t>The teacher’s achievements and contributions to the school are substantial and sustained</w:t>
      </w:r>
    </w:p>
    <w:p w14:paraId="2177C1CE" w14:textId="77777777" w:rsidR="00BA6833" w:rsidRPr="000D4BAA" w:rsidRDefault="00BA6833" w:rsidP="00BA6833">
      <w:pPr>
        <w:spacing w:after="0" w:line="240" w:lineRule="auto"/>
        <w:ind w:left="851" w:right="260"/>
        <w:jc w:val="both"/>
        <w:rPr>
          <w:rFonts w:eastAsia="Calibri" w:cs="Arial"/>
          <w:sz w:val="22"/>
        </w:rPr>
      </w:pPr>
    </w:p>
    <w:p w14:paraId="189C1534" w14:textId="0ADDB2F1" w:rsidR="0094595E" w:rsidRPr="00BA6833" w:rsidRDefault="0094595E" w:rsidP="00BA6833">
      <w:pPr>
        <w:spacing w:after="0" w:line="240" w:lineRule="auto"/>
        <w:ind w:left="851" w:right="260"/>
        <w:contextualSpacing/>
        <w:jc w:val="both"/>
        <w:rPr>
          <w:rFonts w:eastAsia="Calibri" w:cs="Arial"/>
          <w:b/>
          <w:sz w:val="22"/>
          <w:lang w:eastAsia="en-GB"/>
        </w:rPr>
      </w:pPr>
      <w:r w:rsidRPr="00BA6833">
        <w:rPr>
          <w:rFonts w:eastAsia="Calibri" w:cs="Arial"/>
          <w:b/>
          <w:sz w:val="22"/>
        </w:rPr>
        <w:t xml:space="preserve">The paragraphs below are </w:t>
      </w:r>
      <w:r w:rsidR="007C2780" w:rsidRPr="00BA6833">
        <w:rPr>
          <w:rFonts w:eastAsia="Calibri" w:cs="Arial"/>
          <w:b/>
          <w:sz w:val="22"/>
        </w:rPr>
        <w:t xml:space="preserve">simply provided as </w:t>
      </w:r>
      <w:r w:rsidRPr="00BA6833">
        <w:rPr>
          <w:rFonts w:eastAsia="Calibri" w:cs="Arial"/>
          <w:b/>
          <w:i/>
          <w:sz w:val="22"/>
        </w:rPr>
        <w:t>examples</w:t>
      </w:r>
      <w:r w:rsidRPr="00BA6833">
        <w:rPr>
          <w:rFonts w:eastAsia="Calibri" w:cs="Arial"/>
          <w:b/>
          <w:sz w:val="22"/>
        </w:rPr>
        <w:t xml:space="preserve"> that </w:t>
      </w:r>
      <w:r w:rsidR="007C2780" w:rsidRPr="00BA6833">
        <w:rPr>
          <w:rFonts w:eastAsia="Calibri" w:cs="Arial"/>
          <w:b/>
          <w:sz w:val="22"/>
        </w:rPr>
        <w:t>a</w:t>
      </w:r>
      <w:r w:rsidRPr="00BA6833">
        <w:rPr>
          <w:rFonts w:eastAsia="Calibri" w:cs="Arial"/>
          <w:b/>
          <w:sz w:val="22"/>
        </w:rPr>
        <w:t xml:space="preserve"> governing body may wish to utilise</w:t>
      </w:r>
      <w:r w:rsidR="00C709CD" w:rsidRPr="00BA6833">
        <w:rPr>
          <w:rFonts w:eastAsia="Calibri" w:cs="Arial"/>
          <w:b/>
          <w:sz w:val="22"/>
        </w:rPr>
        <w:t>. T</w:t>
      </w:r>
      <w:r w:rsidR="007C2780" w:rsidRPr="00BA6833">
        <w:rPr>
          <w:rFonts w:eastAsia="Calibri" w:cs="Arial"/>
          <w:b/>
          <w:sz w:val="22"/>
        </w:rPr>
        <w:t xml:space="preserve">hey may be </w:t>
      </w:r>
      <w:r w:rsidRPr="00BA6833">
        <w:rPr>
          <w:rFonts w:eastAsia="Calibri" w:cs="Arial"/>
          <w:b/>
          <w:sz w:val="22"/>
        </w:rPr>
        <w:t>replace</w:t>
      </w:r>
      <w:r w:rsidR="007C2780" w:rsidRPr="00BA6833">
        <w:rPr>
          <w:rFonts w:eastAsia="Calibri" w:cs="Arial"/>
          <w:b/>
          <w:sz w:val="22"/>
        </w:rPr>
        <w:t>d</w:t>
      </w:r>
      <w:r w:rsidRPr="00BA6833">
        <w:rPr>
          <w:rFonts w:eastAsia="Calibri" w:cs="Arial"/>
          <w:b/>
          <w:sz w:val="22"/>
        </w:rPr>
        <w:t xml:space="preserve"> with </w:t>
      </w:r>
      <w:r w:rsidR="00C709CD" w:rsidRPr="00BA6833">
        <w:rPr>
          <w:rFonts w:eastAsia="Calibri" w:cs="Arial"/>
          <w:b/>
          <w:sz w:val="22"/>
        </w:rPr>
        <w:t xml:space="preserve">appropriate alternative </w:t>
      </w:r>
      <w:r w:rsidRPr="00BA6833">
        <w:rPr>
          <w:rFonts w:eastAsia="Calibri" w:cs="Arial"/>
          <w:b/>
          <w:sz w:val="22"/>
        </w:rPr>
        <w:t>definition</w:t>
      </w:r>
      <w:r w:rsidR="00C709CD" w:rsidRPr="00BA6833">
        <w:rPr>
          <w:rFonts w:eastAsia="Calibri" w:cs="Arial"/>
          <w:b/>
          <w:sz w:val="22"/>
        </w:rPr>
        <w:t>s</w:t>
      </w:r>
      <w:r w:rsidRPr="00BA6833">
        <w:rPr>
          <w:rFonts w:eastAsia="Calibri" w:cs="Arial"/>
          <w:b/>
          <w:sz w:val="22"/>
        </w:rPr>
        <w:t xml:space="preserve">. </w:t>
      </w:r>
    </w:p>
    <w:p w14:paraId="36E621B1" w14:textId="77777777" w:rsidR="0094595E" w:rsidRPr="000D4BAA" w:rsidRDefault="0094595E" w:rsidP="000D4BAA">
      <w:pPr>
        <w:spacing w:after="0" w:line="240" w:lineRule="auto"/>
        <w:ind w:right="260"/>
        <w:jc w:val="both"/>
        <w:rPr>
          <w:rFonts w:eastAsia="Calibri" w:cs="Arial"/>
          <w:sz w:val="22"/>
        </w:rPr>
      </w:pPr>
    </w:p>
    <w:p w14:paraId="35A746D0" w14:textId="36F4A336" w:rsidR="0094595E" w:rsidRPr="000D4BAA" w:rsidRDefault="0094595E" w:rsidP="00BA6833">
      <w:pPr>
        <w:spacing w:after="0" w:line="240" w:lineRule="auto"/>
        <w:ind w:left="851" w:right="260"/>
        <w:jc w:val="both"/>
        <w:rPr>
          <w:rFonts w:eastAsia="Calibri" w:cs="Arial"/>
          <w:sz w:val="22"/>
        </w:rPr>
      </w:pPr>
      <w:r w:rsidRPr="000D4BAA">
        <w:rPr>
          <w:rFonts w:eastAsia="Calibri" w:cs="Arial"/>
          <w:sz w:val="22"/>
        </w:rPr>
        <w:t>For the purposes of this pay policy it is determined that “</w:t>
      </w:r>
      <w:r w:rsidRPr="000D4BAA">
        <w:rPr>
          <w:rFonts w:eastAsia="Calibri" w:cs="Arial"/>
          <w:b/>
          <w:sz w:val="22"/>
        </w:rPr>
        <w:t>highly competent</w:t>
      </w:r>
      <w:r w:rsidRPr="000D4BAA">
        <w:rPr>
          <w:rFonts w:eastAsia="Calibri" w:cs="Arial"/>
          <w:sz w:val="22"/>
        </w:rPr>
        <w:t xml:space="preserve">”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 </w:t>
      </w:r>
    </w:p>
    <w:p w14:paraId="6D546649" w14:textId="77777777" w:rsidR="0017397D" w:rsidRPr="000D4BAA" w:rsidRDefault="0017397D" w:rsidP="000D4BAA">
      <w:pPr>
        <w:spacing w:after="0" w:line="240" w:lineRule="auto"/>
        <w:ind w:left="709" w:right="260" w:hanging="709"/>
        <w:jc w:val="both"/>
        <w:rPr>
          <w:rFonts w:eastAsia="Calibri" w:cs="Arial"/>
          <w:sz w:val="22"/>
        </w:rPr>
      </w:pPr>
    </w:p>
    <w:p w14:paraId="000671B7" w14:textId="0DE11711" w:rsidR="0094595E" w:rsidRPr="00310161" w:rsidRDefault="0094595E" w:rsidP="001D7719">
      <w:pPr>
        <w:pStyle w:val="Heading4"/>
        <w:numPr>
          <w:ilvl w:val="0"/>
          <w:numId w:val="54"/>
        </w:numPr>
        <w:spacing w:before="0" w:line="240" w:lineRule="auto"/>
        <w:ind w:left="851" w:right="260" w:hanging="851"/>
        <w:jc w:val="both"/>
        <w:rPr>
          <w:rFonts w:ascii="Arial" w:eastAsia="Times New Roman" w:hAnsi="Arial" w:cs="Arial"/>
          <w:i w:val="0"/>
          <w:iCs w:val="0"/>
          <w:color w:val="548DD4"/>
        </w:rPr>
      </w:pPr>
      <w:bookmarkStart w:id="50" w:name="_Toc403741626"/>
      <w:bookmarkStart w:id="51" w:name="_Toc459637955"/>
      <w:r w:rsidRPr="00310161">
        <w:rPr>
          <w:rFonts w:ascii="Arial" w:eastAsia="Times New Roman" w:hAnsi="Arial" w:cs="Arial"/>
          <w:i w:val="0"/>
          <w:iCs w:val="0"/>
          <w:color w:val="548DD4"/>
        </w:rPr>
        <w:t>Procedure</w:t>
      </w:r>
      <w:bookmarkEnd w:id="50"/>
      <w:bookmarkEnd w:id="51"/>
    </w:p>
    <w:p w14:paraId="12452AF0" w14:textId="77777777" w:rsidR="0094595E" w:rsidRPr="000D4BAA" w:rsidRDefault="0094595E" w:rsidP="000D4BAA">
      <w:pPr>
        <w:spacing w:after="0" w:line="240" w:lineRule="auto"/>
        <w:ind w:right="260"/>
        <w:contextualSpacing/>
        <w:jc w:val="both"/>
        <w:rPr>
          <w:rFonts w:eastAsia="Calibri" w:cs="Arial"/>
        </w:rPr>
      </w:pPr>
    </w:p>
    <w:p w14:paraId="028CE82C" w14:textId="0F224933" w:rsidR="0094595E" w:rsidRDefault="0094595E" w:rsidP="001D7719">
      <w:pPr>
        <w:numPr>
          <w:ilvl w:val="0"/>
          <w:numId w:val="9"/>
        </w:numPr>
        <w:spacing w:after="0" w:line="240" w:lineRule="auto"/>
        <w:ind w:left="1418" w:right="260" w:hanging="567"/>
        <w:jc w:val="both"/>
        <w:rPr>
          <w:rFonts w:eastAsia="Calibri" w:cs="Arial"/>
          <w:sz w:val="22"/>
        </w:rPr>
      </w:pPr>
      <w:r w:rsidRPr="000D4BAA">
        <w:rPr>
          <w:rFonts w:eastAsia="Calibri" w:cs="Arial"/>
          <w:sz w:val="22"/>
        </w:rPr>
        <w:t xml:space="preserve">It is the responsibility of the eligible teacher to notify the </w:t>
      </w:r>
      <w:proofErr w:type="spellStart"/>
      <w:r w:rsidRPr="000D4BAA">
        <w:rPr>
          <w:rFonts w:eastAsia="Calibri" w:cs="Arial"/>
          <w:sz w:val="22"/>
        </w:rPr>
        <w:t>headteacher</w:t>
      </w:r>
      <w:proofErr w:type="spellEnd"/>
      <w:r w:rsidRPr="000D4BAA">
        <w:rPr>
          <w:rFonts w:eastAsia="Calibri" w:cs="Arial"/>
          <w:sz w:val="22"/>
        </w:rPr>
        <w:t xml:space="preserve"> </w:t>
      </w:r>
      <w:r w:rsidR="007C2780" w:rsidRPr="000D4BAA">
        <w:rPr>
          <w:rFonts w:eastAsia="Calibri" w:cs="Arial"/>
          <w:sz w:val="22"/>
        </w:rPr>
        <w:t xml:space="preserve">in writing </w:t>
      </w:r>
      <w:r w:rsidRPr="000D4BAA">
        <w:rPr>
          <w:rFonts w:eastAsia="Calibri" w:cs="Arial"/>
          <w:sz w:val="22"/>
        </w:rPr>
        <w:t xml:space="preserve">of their wish to apply and to complete the </w:t>
      </w:r>
      <w:r w:rsidR="00BD4B34" w:rsidRPr="000D4BAA">
        <w:rPr>
          <w:rFonts w:eastAsia="Calibri" w:cs="Arial"/>
          <w:sz w:val="22"/>
        </w:rPr>
        <w:t>s</w:t>
      </w:r>
      <w:r w:rsidRPr="000D4BAA">
        <w:rPr>
          <w:rFonts w:eastAsia="Calibri" w:cs="Arial"/>
          <w:sz w:val="22"/>
        </w:rPr>
        <w:t>chool’s application form</w:t>
      </w:r>
      <w:r w:rsidR="007C2780" w:rsidRPr="000D4BAA">
        <w:rPr>
          <w:rFonts w:eastAsia="Calibri" w:cs="Arial"/>
          <w:sz w:val="22"/>
        </w:rPr>
        <w:t xml:space="preserve"> (if required).</w:t>
      </w:r>
    </w:p>
    <w:p w14:paraId="315ED044" w14:textId="77777777" w:rsidR="00310161" w:rsidRPr="000D4BAA" w:rsidRDefault="00310161" w:rsidP="00310161">
      <w:pPr>
        <w:spacing w:after="0" w:line="240" w:lineRule="auto"/>
        <w:ind w:left="1418" w:right="260"/>
        <w:jc w:val="both"/>
        <w:rPr>
          <w:rFonts w:eastAsia="Calibri" w:cs="Arial"/>
          <w:sz w:val="22"/>
        </w:rPr>
      </w:pPr>
    </w:p>
    <w:p w14:paraId="72B39CD8" w14:textId="6CD61226" w:rsidR="0094595E" w:rsidRDefault="0094595E" w:rsidP="001D7719">
      <w:pPr>
        <w:numPr>
          <w:ilvl w:val="0"/>
          <w:numId w:val="9"/>
        </w:numPr>
        <w:spacing w:after="0" w:line="240" w:lineRule="auto"/>
        <w:ind w:left="1418" w:right="260" w:hanging="567"/>
        <w:jc w:val="both"/>
        <w:rPr>
          <w:rFonts w:eastAsia="Calibri" w:cs="Arial"/>
          <w:sz w:val="22"/>
        </w:rPr>
      </w:pPr>
      <w:r w:rsidRPr="000D4BAA">
        <w:rPr>
          <w:rFonts w:eastAsia="Calibri" w:cs="Arial"/>
          <w:sz w:val="22"/>
        </w:rPr>
        <w:t>All applications should be submitted by the 31</w:t>
      </w:r>
      <w:r w:rsidRPr="000D4BAA">
        <w:rPr>
          <w:rFonts w:eastAsia="Calibri" w:cs="Arial"/>
          <w:sz w:val="22"/>
          <w:vertAlign w:val="superscript"/>
        </w:rPr>
        <w:t>st</w:t>
      </w:r>
      <w:r w:rsidRPr="000D4BAA">
        <w:rPr>
          <w:rFonts w:eastAsia="Calibri" w:cs="Arial"/>
          <w:sz w:val="22"/>
        </w:rPr>
        <w:t xml:space="preserve"> October. </w:t>
      </w:r>
    </w:p>
    <w:p w14:paraId="6B831EC8" w14:textId="77777777" w:rsidR="00310161" w:rsidRPr="000D4BAA" w:rsidRDefault="00310161" w:rsidP="00310161">
      <w:pPr>
        <w:spacing w:after="0" w:line="240" w:lineRule="auto"/>
        <w:ind w:left="1418" w:right="260"/>
        <w:jc w:val="both"/>
        <w:rPr>
          <w:rFonts w:eastAsia="Calibri" w:cs="Arial"/>
          <w:sz w:val="22"/>
        </w:rPr>
      </w:pPr>
    </w:p>
    <w:p w14:paraId="6F94EF57" w14:textId="2040DCEA" w:rsidR="0094595E" w:rsidRDefault="0094595E" w:rsidP="001D7719">
      <w:pPr>
        <w:numPr>
          <w:ilvl w:val="0"/>
          <w:numId w:val="9"/>
        </w:numPr>
        <w:spacing w:after="0" w:line="240" w:lineRule="auto"/>
        <w:ind w:left="1418" w:right="260" w:hanging="567"/>
        <w:jc w:val="both"/>
        <w:rPr>
          <w:rFonts w:eastAsia="Calibri" w:cs="Arial"/>
          <w:sz w:val="22"/>
        </w:rPr>
      </w:pPr>
      <w:r w:rsidRPr="000D4BAA">
        <w:rPr>
          <w:rFonts w:eastAsia="Calibri" w:cs="Arial"/>
          <w:sz w:val="22"/>
        </w:rPr>
        <w:t xml:space="preserve">The application will normally be assessed by the </w:t>
      </w:r>
      <w:proofErr w:type="spellStart"/>
      <w:r w:rsidRPr="000D4BAA">
        <w:rPr>
          <w:rFonts w:eastAsia="Calibri" w:cs="Arial"/>
          <w:sz w:val="22"/>
        </w:rPr>
        <w:t>headteacher</w:t>
      </w:r>
      <w:proofErr w:type="spellEnd"/>
      <w:r w:rsidRPr="000D4BAA">
        <w:rPr>
          <w:rFonts w:eastAsia="Calibri" w:cs="Arial"/>
          <w:sz w:val="22"/>
        </w:rPr>
        <w:t xml:space="preserve"> and a recommendation will be made to the pay committee.</w:t>
      </w:r>
      <w:r w:rsidR="00D03A68" w:rsidRPr="000D4BAA">
        <w:rPr>
          <w:rFonts w:eastAsia="Calibri" w:cs="Arial"/>
          <w:sz w:val="22"/>
        </w:rPr>
        <w:t xml:space="preserve"> </w:t>
      </w:r>
    </w:p>
    <w:p w14:paraId="7367B307" w14:textId="77777777" w:rsidR="00310161" w:rsidRPr="000D4BAA" w:rsidRDefault="00310161" w:rsidP="00310161">
      <w:pPr>
        <w:spacing w:after="0" w:line="240" w:lineRule="auto"/>
        <w:ind w:left="1418" w:right="260"/>
        <w:jc w:val="both"/>
        <w:rPr>
          <w:rFonts w:eastAsia="Calibri" w:cs="Arial"/>
          <w:sz w:val="22"/>
        </w:rPr>
      </w:pPr>
    </w:p>
    <w:p w14:paraId="3FAED876" w14:textId="6C4C1252" w:rsidR="0094595E" w:rsidRDefault="0094595E" w:rsidP="001D7719">
      <w:pPr>
        <w:numPr>
          <w:ilvl w:val="0"/>
          <w:numId w:val="9"/>
        </w:numPr>
        <w:spacing w:after="0" w:line="240" w:lineRule="auto"/>
        <w:ind w:left="1418" w:right="260" w:hanging="567"/>
        <w:jc w:val="both"/>
        <w:rPr>
          <w:rFonts w:eastAsia="Calibri" w:cs="Arial"/>
          <w:sz w:val="22"/>
        </w:rPr>
      </w:pPr>
      <w:r w:rsidRPr="000D4BAA">
        <w:rPr>
          <w:rFonts w:eastAsia="Calibri" w:cs="Arial"/>
          <w:sz w:val="22"/>
        </w:rPr>
        <w:t xml:space="preserve">Final decisions about whether or not to approve a teacher’s application to the UPR will be made by the pay committee, having regard to the appraisal report and taking into account advice from the </w:t>
      </w:r>
      <w:proofErr w:type="spellStart"/>
      <w:r w:rsidRPr="000D4BAA">
        <w:rPr>
          <w:rFonts w:eastAsia="Calibri" w:cs="Arial"/>
          <w:sz w:val="22"/>
        </w:rPr>
        <w:t>headteacher</w:t>
      </w:r>
      <w:proofErr w:type="spellEnd"/>
      <w:r w:rsidRPr="000D4BAA">
        <w:rPr>
          <w:rFonts w:eastAsia="Calibri" w:cs="Arial"/>
          <w:sz w:val="22"/>
        </w:rPr>
        <w:t xml:space="preserve"> or other appropriate member of the senior leadership team.  </w:t>
      </w:r>
    </w:p>
    <w:p w14:paraId="3D67BA84" w14:textId="77777777" w:rsidR="00310161" w:rsidRPr="000D4BAA" w:rsidRDefault="00310161" w:rsidP="00310161">
      <w:pPr>
        <w:spacing w:after="0" w:line="240" w:lineRule="auto"/>
        <w:ind w:left="1418" w:right="260"/>
        <w:jc w:val="both"/>
        <w:rPr>
          <w:rFonts w:eastAsia="Calibri" w:cs="Arial"/>
          <w:sz w:val="22"/>
        </w:rPr>
      </w:pPr>
    </w:p>
    <w:p w14:paraId="31B30A73" w14:textId="4F6B34FE" w:rsidR="0094595E" w:rsidRDefault="0094595E" w:rsidP="001D7719">
      <w:pPr>
        <w:numPr>
          <w:ilvl w:val="0"/>
          <w:numId w:val="9"/>
        </w:numPr>
        <w:spacing w:after="0" w:line="240" w:lineRule="auto"/>
        <w:ind w:left="1418" w:right="260" w:hanging="567"/>
        <w:jc w:val="both"/>
        <w:rPr>
          <w:rFonts w:eastAsia="Calibri" w:cs="Arial"/>
          <w:sz w:val="22"/>
        </w:rPr>
      </w:pPr>
      <w:r w:rsidRPr="000D4BAA">
        <w:rPr>
          <w:rFonts w:eastAsia="Calibri" w:cs="Arial"/>
          <w:sz w:val="22"/>
        </w:rPr>
        <w:t xml:space="preserve">The applicant will be informed of the decision no later than 20 </w:t>
      </w:r>
      <w:r w:rsidR="00BD4B34" w:rsidRPr="000D4BAA">
        <w:rPr>
          <w:rFonts w:eastAsia="Calibri" w:cs="Arial"/>
          <w:sz w:val="22"/>
        </w:rPr>
        <w:t xml:space="preserve">school </w:t>
      </w:r>
      <w:r w:rsidRPr="000D4BAA">
        <w:rPr>
          <w:rFonts w:eastAsia="Calibri" w:cs="Arial"/>
          <w:sz w:val="22"/>
        </w:rPr>
        <w:t xml:space="preserve">working days following the pay committee’s receipt of the </w:t>
      </w:r>
      <w:proofErr w:type="spellStart"/>
      <w:r w:rsidRPr="000D4BAA">
        <w:rPr>
          <w:rFonts w:eastAsia="Calibri" w:cs="Arial"/>
          <w:sz w:val="22"/>
        </w:rPr>
        <w:t>headteacher’s</w:t>
      </w:r>
      <w:proofErr w:type="spellEnd"/>
      <w:r w:rsidRPr="000D4BAA">
        <w:rPr>
          <w:rFonts w:eastAsia="Calibri" w:cs="Arial"/>
          <w:sz w:val="22"/>
        </w:rPr>
        <w:t xml:space="preserve"> initial recommendation.</w:t>
      </w:r>
    </w:p>
    <w:p w14:paraId="5EDCC259" w14:textId="77777777" w:rsidR="00310161" w:rsidRPr="000D4BAA" w:rsidRDefault="00310161" w:rsidP="00310161">
      <w:pPr>
        <w:spacing w:after="0" w:line="240" w:lineRule="auto"/>
        <w:ind w:left="1418" w:right="260"/>
        <w:jc w:val="both"/>
        <w:rPr>
          <w:rFonts w:eastAsia="Calibri" w:cs="Arial"/>
          <w:sz w:val="22"/>
        </w:rPr>
      </w:pPr>
    </w:p>
    <w:p w14:paraId="3361A1CA" w14:textId="5618B483" w:rsidR="007C2780" w:rsidRDefault="00CA1356" w:rsidP="001D7719">
      <w:pPr>
        <w:numPr>
          <w:ilvl w:val="0"/>
          <w:numId w:val="9"/>
        </w:numPr>
        <w:spacing w:after="0" w:line="240" w:lineRule="auto"/>
        <w:ind w:left="1418" w:right="260" w:hanging="567"/>
        <w:jc w:val="both"/>
        <w:rPr>
          <w:rFonts w:eastAsia="Calibri" w:cs="Arial"/>
          <w:sz w:val="22"/>
        </w:rPr>
      </w:pPr>
      <w:r w:rsidRPr="000D4BAA">
        <w:rPr>
          <w:rFonts w:eastAsia="Calibri" w:cs="Arial"/>
          <w:sz w:val="22"/>
        </w:rPr>
        <w:t>Paragraph</w:t>
      </w:r>
      <w:r w:rsidR="007C2780" w:rsidRPr="000D4BAA">
        <w:rPr>
          <w:rFonts w:eastAsia="Calibri" w:cs="Arial"/>
          <w:sz w:val="22"/>
        </w:rPr>
        <w:t xml:space="preserve"> 19 above</w:t>
      </w:r>
      <w:r w:rsidRPr="000D4BAA">
        <w:rPr>
          <w:rFonts w:eastAsia="Calibri" w:cs="Arial"/>
          <w:sz w:val="22"/>
        </w:rPr>
        <w:t xml:space="preserve"> details the</w:t>
      </w:r>
      <w:r w:rsidR="007C2780" w:rsidRPr="000D4BAA">
        <w:rPr>
          <w:rFonts w:eastAsia="Calibri" w:cs="Arial"/>
          <w:sz w:val="22"/>
        </w:rPr>
        <w:t xml:space="preserve"> </w:t>
      </w:r>
      <w:r w:rsidRPr="000D4BAA">
        <w:rPr>
          <w:rFonts w:eastAsia="Calibri" w:cs="Arial"/>
          <w:sz w:val="22"/>
        </w:rPr>
        <w:t xml:space="preserve">pay </w:t>
      </w:r>
      <w:r w:rsidR="007C2780" w:rsidRPr="000D4BAA">
        <w:rPr>
          <w:rFonts w:eastAsia="Calibri" w:cs="Arial"/>
          <w:sz w:val="22"/>
        </w:rPr>
        <w:t>appeal process.</w:t>
      </w:r>
    </w:p>
    <w:p w14:paraId="0CD1D9D0" w14:textId="77777777" w:rsidR="00310161" w:rsidRPr="000D4BAA" w:rsidRDefault="00310161" w:rsidP="00310161">
      <w:pPr>
        <w:spacing w:after="0" w:line="240" w:lineRule="auto"/>
        <w:ind w:left="1418" w:right="260"/>
        <w:jc w:val="both"/>
        <w:rPr>
          <w:rFonts w:eastAsia="Calibri" w:cs="Arial"/>
          <w:sz w:val="22"/>
        </w:rPr>
      </w:pPr>
    </w:p>
    <w:p w14:paraId="3CA4A09D" w14:textId="7D6DE293" w:rsidR="0094595E" w:rsidRDefault="0094595E" w:rsidP="001D7719">
      <w:pPr>
        <w:numPr>
          <w:ilvl w:val="0"/>
          <w:numId w:val="9"/>
        </w:numPr>
        <w:spacing w:after="0" w:line="240" w:lineRule="auto"/>
        <w:ind w:left="1418" w:right="260" w:hanging="567"/>
        <w:jc w:val="both"/>
        <w:rPr>
          <w:rFonts w:eastAsia="Calibri" w:cs="Arial"/>
          <w:sz w:val="22"/>
        </w:rPr>
      </w:pPr>
      <w:r w:rsidRPr="000D4BAA">
        <w:rPr>
          <w:rFonts w:eastAsia="Calibri" w:cs="Arial"/>
          <w:sz w:val="22"/>
        </w:rPr>
        <w:t xml:space="preserve">If </w:t>
      </w:r>
      <w:r w:rsidRPr="004B6AEB">
        <w:rPr>
          <w:rFonts w:eastAsia="Calibri" w:cs="Arial"/>
          <w:sz w:val="22"/>
        </w:rPr>
        <w:t>successful the applicant will move to the UPR at the start of the term/with effect from the start of the school year in which</w:t>
      </w:r>
      <w:r w:rsidRPr="000D4BAA">
        <w:rPr>
          <w:rFonts w:eastAsia="Calibri" w:cs="Arial"/>
          <w:sz w:val="22"/>
        </w:rPr>
        <w:t xml:space="preserve"> the application is approved.</w:t>
      </w:r>
    </w:p>
    <w:p w14:paraId="63022A71" w14:textId="77777777" w:rsidR="00310161" w:rsidRPr="000D4BAA" w:rsidRDefault="00310161" w:rsidP="00310161">
      <w:pPr>
        <w:spacing w:after="0" w:line="240" w:lineRule="auto"/>
        <w:ind w:left="1418" w:right="260"/>
        <w:jc w:val="both"/>
        <w:rPr>
          <w:rFonts w:eastAsia="Calibri" w:cs="Arial"/>
          <w:sz w:val="22"/>
        </w:rPr>
      </w:pPr>
    </w:p>
    <w:p w14:paraId="12B281C7" w14:textId="6523098A" w:rsidR="0094595E" w:rsidRDefault="0094595E" w:rsidP="001D7719">
      <w:pPr>
        <w:numPr>
          <w:ilvl w:val="0"/>
          <w:numId w:val="9"/>
        </w:numPr>
        <w:spacing w:after="0" w:line="240" w:lineRule="auto"/>
        <w:ind w:left="1418" w:right="260" w:hanging="567"/>
        <w:jc w:val="both"/>
        <w:rPr>
          <w:rFonts w:eastAsia="Calibri" w:cs="Arial"/>
          <w:sz w:val="22"/>
        </w:rPr>
      </w:pPr>
      <w:r w:rsidRPr="000D4BAA">
        <w:rPr>
          <w:rFonts w:eastAsia="Calibri" w:cs="Arial"/>
          <w:sz w:val="22"/>
        </w:rPr>
        <w:t xml:space="preserve">If unsuccessful, feedback will be given by the </w:t>
      </w:r>
      <w:proofErr w:type="spellStart"/>
      <w:r w:rsidRPr="000D4BAA">
        <w:rPr>
          <w:rFonts w:eastAsia="Calibri" w:cs="Arial"/>
          <w:sz w:val="22"/>
        </w:rPr>
        <w:t>headteacher</w:t>
      </w:r>
      <w:proofErr w:type="spellEnd"/>
      <w:r w:rsidRPr="000D4BAA">
        <w:rPr>
          <w:rFonts w:eastAsia="Calibri" w:cs="Arial"/>
          <w:sz w:val="22"/>
        </w:rPr>
        <w:t xml:space="preserve"> to the teacher no later than 10 </w:t>
      </w:r>
      <w:r w:rsidR="00BD4B34" w:rsidRPr="000D4BAA">
        <w:rPr>
          <w:rFonts w:eastAsia="Calibri" w:cs="Arial"/>
          <w:sz w:val="22"/>
        </w:rPr>
        <w:t xml:space="preserve">school </w:t>
      </w:r>
      <w:r w:rsidRPr="000D4BAA">
        <w:rPr>
          <w:rFonts w:eastAsia="Calibri" w:cs="Arial"/>
          <w:sz w:val="22"/>
        </w:rPr>
        <w:t xml:space="preserve">working days following communication of the original decision.  The feedback will make specific reference to any areas for further development, supported by tangible evidence wherever possible. </w:t>
      </w:r>
    </w:p>
    <w:p w14:paraId="0C31E0D5" w14:textId="77777777" w:rsidR="00310161" w:rsidRPr="000D4BAA" w:rsidRDefault="00310161" w:rsidP="00310161">
      <w:pPr>
        <w:spacing w:after="0" w:line="240" w:lineRule="auto"/>
        <w:ind w:left="1418" w:right="260"/>
        <w:jc w:val="both"/>
        <w:rPr>
          <w:rFonts w:eastAsia="Calibri" w:cs="Arial"/>
          <w:sz w:val="22"/>
        </w:rPr>
      </w:pPr>
    </w:p>
    <w:p w14:paraId="41509FF9" w14:textId="59B4FC7D" w:rsidR="0094595E" w:rsidRPr="00310161" w:rsidRDefault="00310161" w:rsidP="001D7719">
      <w:pPr>
        <w:pStyle w:val="Heading4"/>
        <w:numPr>
          <w:ilvl w:val="0"/>
          <w:numId w:val="57"/>
        </w:numPr>
        <w:spacing w:before="0" w:line="240" w:lineRule="auto"/>
        <w:ind w:left="851" w:right="260" w:hanging="851"/>
        <w:jc w:val="both"/>
        <w:rPr>
          <w:rFonts w:ascii="Arial" w:eastAsia="Times New Roman" w:hAnsi="Arial" w:cs="Arial"/>
          <w:i w:val="0"/>
          <w:iCs w:val="0"/>
          <w:color w:val="548DD4"/>
        </w:rPr>
      </w:pPr>
      <w:bookmarkStart w:id="52" w:name="_Toc403741627"/>
      <w:bookmarkStart w:id="53" w:name="_Toc459637956"/>
      <w:r w:rsidRPr="00310161">
        <w:rPr>
          <w:rFonts w:ascii="Arial" w:eastAsia="Times New Roman" w:hAnsi="Arial" w:cs="Arial"/>
          <w:i w:val="0"/>
          <w:iCs w:val="0"/>
          <w:color w:val="548DD4"/>
        </w:rPr>
        <w:t>PAY DETERMINATIONS UPON APPOINTMENT TO THE UPR</w:t>
      </w:r>
      <w:bookmarkEnd w:id="52"/>
      <w:bookmarkEnd w:id="53"/>
    </w:p>
    <w:p w14:paraId="4D15FADC" w14:textId="77777777" w:rsidR="0094595E" w:rsidRPr="000D4BAA" w:rsidRDefault="0094595E" w:rsidP="000D4BAA">
      <w:pPr>
        <w:spacing w:after="0" w:line="240" w:lineRule="auto"/>
        <w:ind w:right="260"/>
        <w:jc w:val="both"/>
        <w:rPr>
          <w:rFonts w:eastAsia="Calibri" w:cs="Arial"/>
        </w:rPr>
      </w:pPr>
    </w:p>
    <w:p w14:paraId="5F4596DF" w14:textId="45B0EA00" w:rsidR="0094595E" w:rsidRPr="004B6AEB" w:rsidRDefault="0094595E" w:rsidP="001D7719">
      <w:pPr>
        <w:pStyle w:val="ListParagraph"/>
        <w:numPr>
          <w:ilvl w:val="0"/>
          <w:numId w:val="58"/>
        </w:numPr>
        <w:spacing w:after="0" w:line="240" w:lineRule="auto"/>
        <w:ind w:left="851" w:right="260" w:hanging="851"/>
        <w:jc w:val="both"/>
        <w:rPr>
          <w:rFonts w:eastAsia="Calibri" w:cs="Arial"/>
        </w:rPr>
      </w:pPr>
      <w:r w:rsidRPr="004B6AEB">
        <w:rPr>
          <w:rFonts w:eastAsia="Calibri" w:cs="Arial"/>
          <w:sz w:val="22"/>
        </w:rPr>
        <w:t>Teachers will normally start on the minimum point of the pay range.</w:t>
      </w:r>
    </w:p>
    <w:p w14:paraId="2F0DCF67" w14:textId="77777777" w:rsidR="004B6AEB" w:rsidRPr="004B6AEB" w:rsidRDefault="004B6AEB" w:rsidP="004B6AEB">
      <w:pPr>
        <w:pStyle w:val="ListParagraph"/>
        <w:spacing w:after="0" w:line="240" w:lineRule="auto"/>
        <w:ind w:left="851" w:right="260"/>
        <w:jc w:val="both"/>
        <w:rPr>
          <w:rFonts w:eastAsia="Calibri" w:cs="Arial"/>
        </w:rPr>
      </w:pPr>
    </w:p>
    <w:p w14:paraId="0BB9D7C2" w14:textId="634E230B" w:rsidR="0094595E" w:rsidRPr="004B6AEB" w:rsidRDefault="004B6AEB" w:rsidP="001D7719">
      <w:pPr>
        <w:pStyle w:val="Heading2"/>
        <w:numPr>
          <w:ilvl w:val="0"/>
          <w:numId w:val="59"/>
        </w:numPr>
        <w:spacing w:before="0" w:line="240" w:lineRule="auto"/>
        <w:ind w:left="851" w:right="260" w:hanging="851"/>
        <w:jc w:val="both"/>
        <w:rPr>
          <w:rFonts w:ascii="Arial" w:eastAsia="Times New Roman" w:hAnsi="Arial" w:cs="Arial"/>
          <w:color w:val="548DD4"/>
          <w:sz w:val="24"/>
          <w:szCs w:val="24"/>
        </w:rPr>
      </w:pPr>
      <w:bookmarkStart w:id="54" w:name="_Toc403741628"/>
      <w:bookmarkStart w:id="55" w:name="_Toc459637957"/>
      <w:r w:rsidRPr="004B6AEB">
        <w:rPr>
          <w:rFonts w:ascii="Arial" w:eastAsia="Times New Roman" w:hAnsi="Arial" w:cs="Arial"/>
          <w:color w:val="548DD4"/>
          <w:sz w:val="24"/>
          <w:szCs w:val="24"/>
        </w:rPr>
        <w:t>PART TIME TEACHERS</w:t>
      </w:r>
      <w:bookmarkEnd w:id="54"/>
      <w:bookmarkEnd w:id="55"/>
    </w:p>
    <w:p w14:paraId="7396F2C8" w14:textId="77777777" w:rsidR="0094595E" w:rsidRPr="000D4BAA" w:rsidRDefault="0094595E" w:rsidP="000D4BAA">
      <w:pPr>
        <w:spacing w:after="0" w:line="240" w:lineRule="auto"/>
        <w:ind w:right="260"/>
        <w:jc w:val="both"/>
        <w:rPr>
          <w:rFonts w:eastAsia="Calibri" w:cs="Arial"/>
        </w:rPr>
      </w:pPr>
    </w:p>
    <w:p w14:paraId="47128494" w14:textId="2C74ED4B" w:rsidR="004B6AEB" w:rsidRDefault="0094595E" w:rsidP="001D7719">
      <w:pPr>
        <w:pStyle w:val="ListParagraph"/>
        <w:numPr>
          <w:ilvl w:val="0"/>
          <w:numId w:val="60"/>
        </w:numPr>
        <w:spacing w:after="0" w:line="240" w:lineRule="auto"/>
        <w:ind w:left="851" w:right="260" w:hanging="851"/>
        <w:jc w:val="both"/>
        <w:rPr>
          <w:rFonts w:eastAsia="Calibri" w:cs="Arial"/>
          <w:sz w:val="22"/>
        </w:rPr>
      </w:pPr>
      <w:r w:rsidRPr="004B6AEB">
        <w:rPr>
          <w:rFonts w:eastAsia="Calibri" w:cs="Arial"/>
          <w:sz w:val="22"/>
        </w:rPr>
        <w:t>Teachers employed on an on-going basis at the school but who work less than a full working week are deemed to be part time.</w:t>
      </w:r>
    </w:p>
    <w:p w14:paraId="1CC033AF" w14:textId="77777777" w:rsidR="004B6AEB" w:rsidRDefault="004B6AEB" w:rsidP="004B6AEB">
      <w:pPr>
        <w:pStyle w:val="ListParagraph"/>
        <w:spacing w:after="0" w:line="240" w:lineRule="auto"/>
        <w:ind w:left="851" w:right="260"/>
        <w:jc w:val="both"/>
        <w:rPr>
          <w:rFonts w:eastAsia="Calibri" w:cs="Arial"/>
          <w:sz w:val="22"/>
        </w:rPr>
      </w:pPr>
    </w:p>
    <w:p w14:paraId="0371A022" w14:textId="3918E65C" w:rsidR="004B6AEB" w:rsidRDefault="0094595E" w:rsidP="001D7719">
      <w:pPr>
        <w:pStyle w:val="ListParagraph"/>
        <w:numPr>
          <w:ilvl w:val="0"/>
          <w:numId w:val="60"/>
        </w:numPr>
        <w:spacing w:after="0" w:line="240" w:lineRule="auto"/>
        <w:ind w:left="851" w:right="260" w:hanging="851"/>
        <w:jc w:val="both"/>
        <w:rPr>
          <w:rFonts w:eastAsia="Calibri" w:cs="Arial"/>
          <w:sz w:val="22"/>
        </w:rPr>
      </w:pPr>
      <w:r w:rsidRPr="004B6AEB">
        <w:rPr>
          <w:rFonts w:eastAsia="Calibri" w:cs="Arial"/>
          <w:sz w:val="22"/>
        </w:rPr>
        <w:lastRenderedPageBreak/>
        <w:t>When the pay committee is required to review pay progression recommendations for a part time teacher they will do so with due regard to those hours that a part-time teacher usually works under the contract of employment.  Direct consideration will be given to those hours in reviewing the objectives set, evidence gathered and pay progression recommendations made.</w:t>
      </w:r>
    </w:p>
    <w:p w14:paraId="0B4A1F22" w14:textId="77777777" w:rsidR="004B6AEB" w:rsidRDefault="004B6AEB" w:rsidP="004B6AEB">
      <w:pPr>
        <w:pStyle w:val="ListParagraph"/>
        <w:spacing w:after="0" w:line="240" w:lineRule="auto"/>
        <w:ind w:left="851" w:right="260"/>
        <w:jc w:val="both"/>
        <w:rPr>
          <w:rFonts w:eastAsia="Calibri" w:cs="Arial"/>
          <w:sz w:val="22"/>
        </w:rPr>
      </w:pPr>
    </w:p>
    <w:p w14:paraId="550C6739" w14:textId="2531B8D7" w:rsidR="0094595E" w:rsidRDefault="0094595E" w:rsidP="001D7719">
      <w:pPr>
        <w:pStyle w:val="ListParagraph"/>
        <w:numPr>
          <w:ilvl w:val="0"/>
          <w:numId w:val="60"/>
        </w:numPr>
        <w:spacing w:after="0" w:line="240" w:lineRule="auto"/>
        <w:ind w:left="851" w:right="260" w:hanging="851"/>
        <w:jc w:val="both"/>
        <w:rPr>
          <w:rFonts w:eastAsia="Calibri" w:cs="Arial"/>
          <w:sz w:val="22"/>
        </w:rPr>
      </w:pPr>
      <w:r w:rsidRPr="004B6AEB">
        <w:rPr>
          <w:rFonts w:eastAsia="Calibri" w:cs="Arial"/>
          <w:sz w:val="22"/>
        </w:rPr>
        <w:t>In approving a pay progression recommendation for a part time teacher the pay committee will do so in accordance with the “pro rata principle.”  This means that the proportion of the total pay progression awarded will correspond directly to the number of hours that the teacher is employed in that capacity during the course of the school’s timetabled teaching week, (“total pay progression” means the pay progression that would be awarded to that person in the same post on a full time basis and “the school</w:t>
      </w:r>
      <w:r w:rsidR="00BD4B34" w:rsidRPr="004B6AEB">
        <w:rPr>
          <w:rFonts w:eastAsia="Calibri" w:cs="Arial"/>
          <w:sz w:val="22"/>
        </w:rPr>
        <w:t>’</w:t>
      </w:r>
      <w:r w:rsidRPr="004B6AEB">
        <w:rPr>
          <w:rFonts w:eastAsia="Calibri" w:cs="Arial"/>
          <w:sz w:val="22"/>
        </w:rPr>
        <w:t>s timetabled teaching week” means the aggregate period of time in school timetable during which pupils are normally taught.) See also paragraph 7.5</w:t>
      </w:r>
      <w:r w:rsidR="004B6AEB">
        <w:rPr>
          <w:rFonts w:eastAsia="Calibri" w:cs="Arial"/>
          <w:sz w:val="22"/>
        </w:rPr>
        <w:t>.</w:t>
      </w:r>
    </w:p>
    <w:p w14:paraId="4AE097F0" w14:textId="77777777" w:rsidR="004B6AEB" w:rsidRPr="004B6AEB" w:rsidRDefault="004B6AEB" w:rsidP="004B6AEB">
      <w:pPr>
        <w:pStyle w:val="ListParagraph"/>
        <w:spacing w:after="0" w:line="240" w:lineRule="auto"/>
        <w:ind w:left="851" w:right="260"/>
        <w:jc w:val="both"/>
        <w:rPr>
          <w:rFonts w:eastAsia="Calibri" w:cs="Arial"/>
          <w:sz w:val="22"/>
        </w:rPr>
      </w:pPr>
    </w:p>
    <w:p w14:paraId="57E0D6D0" w14:textId="654412B9" w:rsidR="0094595E" w:rsidRPr="004B6AEB" w:rsidRDefault="004B6AEB" w:rsidP="001D7719">
      <w:pPr>
        <w:pStyle w:val="Heading2"/>
        <w:numPr>
          <w:ilvl w:val="0"/>
          <w:numId w:val="61"/>
        </w:numPr>
        <w:spacing w:before="0" w:line="240" w:lineRule="auto"/>
        <w:ind w:left="851" w:right="260" w:hanging="851"/>
        <w:jc w:val="both"/>
        <w:rPr>
          <w:rFonts w:ascii="Arial" w:eastAsia="Times New Roman" w:hAnsi="Arial" w:cs="Arial"/>
          <w:color w:val="548DD4"/>
          <w:sz w:val="24"/>
          <w:szCs w:val="24"/>
        </w:rPr>
      </w:pPr>
      <w:bookmarkStart w:id="56" w:name="_Toc403741629"/>
      <w:bookmarkStart w:id="57" w:name="_Toc459637958"/>
      <w:r w:rsidRPr="004B6AEB">
        <w:rPr>
          <w:rFonts w:ascii="Arial" w:eastAsia="Times New Roman" w:hAnsi="Arial" w:cs="Arial"/>
          <w:color w:val="548DD4"/>
          <w:sz w:val="24"/>
          <w:szCs w:val="24"/>
        </w:rPr>
        <w:t>SUPPLY TEACHERS</w:t>
      </w:r>
      <w:bookmarkEnd w:id="56"/>
      <w:bookmarkEnd w:id="57"/>
    </w:p>
    <w:p w14:paraId="679DD2FC" w14:textId="77777777" w:rsidR="0094595E" w:rsidRPr="000D4BAA" w:rsidRDefault="0094595E" w:rsidP="000D4BAA">
      <w:pPr>
        <w:spacing w:after="0" w:line="240" w:lineRule="auto"/>
        <w:ind w:right="260"/>
        <w:contextualSpacing/>
        <w:jc w:val="both"/>
        <w:rPr>
          <w:rFonts w:eastAsia="Calibri" w:cs="Arial"/>
        </w:rPr>
      </w:pPr>
    </w:p>
    <w:p w14:paraId="2CB3FD31" w14:textId="48D8D2AD" w:rsidR="0094595E" w:rsidRPr="004B6AEB" w:rsidRDefault="0094595E" w:rsidP="001D7719">
      <w:pPr>
        <w:pStyle w:val="ListParagraph"/>
        <w:numPr>
          <w:ilvl w:val="0"/>
          <w:numId w:val="62"/>
        </w:numPr>
        <w:spacing w:after="0" w:line="240" w:lineRule="auto"/>
        <w:ind w:left="851" w:right="260" w:hanging="851"/>
        <w:jc w:val="both"/>
        <w:rPr>
          <w:rFonts w:eastAsia="Calibri" w:cs="Arial"/>
          <w:sz w:val="22"/>
        </w:rPr>
      </w:pPr>
      <w:r w:rsidRPr="004B6AEB">
        <w:rPr>
          <w:rFonts w:eastAsia="Calibri" w:cs="Arial"/>
          <w:sz w:val="22"/>
        </w:rPr>
        <w:t>Teachers employed by the school on a day to day or other short notice basis (not via a third party or agency) will be paid on a daily basis calculated on the assumption that a full working year consists of 195 days; periods of employment for less than a day being calculated pro-rata.</w:t>
      </w:r>
      <w:r w:rsidRPr="004B6AEB">
        <w:rPr>
          <w:rFonts w:eastAsia="Calibri" w:cs="Arial"/>
          <w:sz w:val="22"/>
        </w:rPr>
        <w:tab/>
      </w:r>
    </w:p>
    <w:p w14:paraId="10050D02" w14:textId="77777777" w:rsidR="0094595E" w:rsidRPr="000D4BAA" w:rsidRDefault="0094595E" w:rsidP="000D4BAA">
      <w:pPr>
        <w:spacing w:after="0" w:line="240" w:lineRule="auto"/>
        <w:ind w:left="709" w:right="260" w:hanging="709"/>
        <w:contextualSpacing/>
        <w:jc w:val="both"/>
        <w:rPr>
          <w:rFonts w:eastAsia="Calibri" w:cs="Arial"/>
        </w:rPr>
      </w:pPr>
    </w:p>
    <w:p w14:paraId="2CD0AECA" w14:textId="2F90E498" w:rsidR="0094595E" w:rsidRPr="004B6AEB" w:rsidRDefault="004B6AEB" w:rsidP="001D7719">
      <w:pPr>
        <w:pStyle w:val="Heading2"/>
        <w:numPr>
          <w:ilvl w:val="0"/>
          <w:numId w:val="63"/>
        </w:numPr>
        <w:spacing w:before="0" w:line="240" w:lineRule="auto"/>
        <w:ind w:left="851" w:right="260" w:hanging="851"/>
        <w:jc w:val="both"/>
        <w:rPr>
          <w:rFonts w:ascii="Arial" w:eastAsia="Times New Roman" w:hAnsi="Arial" w:cs="Arial"/>
          <w:color w:val="548DD4"/>
          <w:sz w:val="24"/>
          <w:szCs w:val="24"/>
        </w:rPr>
      </w:pPr>
      <w:bookmarkStart w:id="58" w:name="_Toc403741630"/>
      <w:bookmarkStart w:id="59" w:name="_Toc459637959"/>
      <w:r w:rsidRPr="004B6AEB">
        <w:rPr>
          <w:rFonts w:ascii="Arial" w:eastAsia="Times New Roman" w:hAnsi="Arial" w:cs="Arial"/>
          <w:color w:val="548DD4"/>
          <w:sz w:val="24"/>
          <w:szCs w:val="24"/>
        </w:rPr>
        <w:t>ACTING ALLOWANCES</w:t>
      </w:r>
      <w:bookmarkEnd w:id="58"/>
      <w:bookmarkEnd w:id="59"/>
    </w:p>
    <w:p w14:paraId="5CCE438A" w14:textId="77777777" w:rsidR="0094595E" w:rsidRPr="000D4BAA" w:rsidRDefault="0094595E" w:rsidP="000D4BAA">
      <w:pPr>
        <w:tabs>
          <w:tab w:val="left" w:pos="2160"/>
        </w:tabs>
        <w:spacing w:after="0" w:line="240" w:lineRule="auto"/>
        <w:ind w:right="260"/>
        <w:jc w:val="both"/>
        <w:outlineLvl w:val="0"/>
        <w:rPr>
          <w:rFonts w:eastAsia="Arial Unicode MS" w:cs="Arial"/>
          <w:color w:val="000000"/>
          <w:szCs w:val="20"/>
          <w:u w:color="000000"/>
          <w:lang w:eastAsia="en-GB"/>
        </w:rPr>
      </w:pPr>
    </w:p>
    <w:p w14:paraId="01745C57" w14:textId="68071BF7" w:rsidR="004B6AEB" w:rsidRDefault="0094595E" w:rsidP="001D7719">
      <w:pPr>
        <w:pStyle w:val="ListParagraph"/>
        <w:numPr>
          <w:ilvl w:val="0"/>
          <w:numId w:val="64"/>
        </w:numPr>
        <w:spacing w:after="0" w:line="240" w:lineRule="auto"/>
        <w:ind w:left="851" w:right="260" w:hanging="851"/>
        <w:jc w:val="both"/>
        <w:rPr>
          <w:rFonts w:eastAsia="Calibri" w:cs="Arial"/>
          <w:sz w:val="22"/>
        </w:rPr>
      </w:pPr>
      <w:r w:rsidRPr="004B6AEB">
        <w:rPr>
          <w:rFonts w:eastAsia="Calibri" w:cs="Arial"/>
          <w:sz w:val="22"/>
        </w:rPr>
        <w:t xml:space="preserve">The pay committee will, within a </w:t>
      </w:r>
      <w:r w:rsidR="005A1617" w:rsidRPr="004B6AEB">
        <w:rPr>
          <w:rFonts w:eastAsia="Calibri" w:cs="Arial"/>
          <w:sz w:val="22"/>
        </w:rPr>
        <w:t>4</w:t>
      </w:r>
      <w:r w:rsidRPr="004B6AEB">
        <w:rPr>
          <w:rFonts w:eastAsia="Calibri" w:cs="Arial"/>
          <w:sz w:val="22"/>
        </w:rPr>
        <w:t xml:space="preserve"> week period of the commencement of acting duties, determine whether or not the acting post-holder will be paid an allowance in accordance with the STPCD.  In the event of a planned and prolonged absence, an acting allowance will be agreed in advance and paid from the first day of absence.</w:t>
      </w:r>
    </w:p>
    <w:p w14:paraId="73C8D2EE" w14:textId="77777777" w:rsidR="004B6AEB" w:rsidRDefault="004B6AEB" w:rsidP="004B6AEB">
      <w:pPr>
        <w:pStyle w:val="ListParagraph"/>
        <w:spacing w:after="0" w:line="240" w:lineRule="auto"/>
        <w:ind w:left="851" w:right="260"/>
        <w:jc w:val="both"/>
        <w:rPr>
          <w:rFonts w:eastAsia="Calibri" w:cs="Arial"/>
          <w:sz w:val="22"/>
        </w:rPr>
      </w:pPr>
    </w:p>
    <w:p w14:paraId="125DED6F" w14:textId="2A8668EF" w:rsidR="0094595E" w:rsidRPr="004B6AEB" w:rsidRDefault="0094595E" w:rsidP="001D7719">
      <w:pPr>
        <w:pStyle w:val="ListParagraph"/>
        <w:numPr>
          <w:ilvl w:val="0"/>
          <w:numId w:val="64"/>
        </w:numPr>
        <w:spacing w:after="0" w:line="240" w:lineRule="auto"/>
        <w:ind w:left="851" w:right="260" w:hanging="851"/>
        <w:jc w:val="both"/>
        <w:rPr>
          <w:rFonts w:eastAsia="Calibri" w:cs="Arial"/>
          <w:sz w:val="22"/>
        </w:rPr>
      </w:pPr>
      <w:r w:rsidRPr="004B6AEB">
        <w:rPr>
          <w:rFonts w:eastAsia="Calibri" w:cs="Arial"/>
          <w:sz w:val="22"/>
        </w:rPr>
        <w:t xml:space="preserve">Any teacher who carries out the duties of </w:t>
      </w:r>
      <w:proofErr w:type="spellStart"/>
      <w:r w:rsidRPr="004B6AEB">
        <w:rPr>
          <w:rFonts w:eastAsia="Calibri" w:cs="Arial"/>
          <w:sz w:val="22"/>
        </w:rPr>
        <w:t>headteacher</w:t>
      </w:r>
      <w:proofErr w:type="spellEnd"/>
      <w:r w:rsidRPr="004B6AEB">
        <w:rPr>
          <w:rFonts w:eastAsia="Calibri" w:cs="Arial"/>
          <w:sz w:val="22"/>
        </w:rPr>
        <w:t xml:space="preserve">, deputy </w:t>
      </w:r>
      <w:proofErr w:type="spellStart"/>
      <w:r w:rsidRPr="004B6AEB">
        <w:rPr>
          <w:rFonts w:eastAsia="Calibri" w:cs="Arial"/>
          <w:sz w:val="22"/>
        </w:rPr>
        <w:t>headteacher</w:t>
      </w:r>
      <w:proofErr w:type="spellEnd"/>
      <w:r w:rsidRPr="004B6AEB">
        <w:rPr>
          <w:rFonts w:eastAsia="Calibri" w:cs="Arial"/>
          <w:sz w:val="22"/>
        </w:rPr>
        <w:t xml:space="preserve">, or assistant </w:t>
      </w:r>
      <w:proofErr w:type="spellStart"/>
      <w:r w:rsidRPr="004B6AEB">
        <w:rPr>
          <w:rFonts w:eastAsia="Calibri" w:cs="Arial"/>
          <w:sz w:val="22"/>
        </w:rPr>
        <w:t>headteacher</w:t>
      </w:r>
      <w:proofErr w:type="spellEnd"/>
      <w:r w:rsidRPr="004B6AEB">
        <w:rPr>
          <w:rFonts w:eastAsia="Calibri" w:cs="Arial"/>
          <w:sz w:val="22"/>
        </w:rPr>
        <w:t xml:space="preserve">, for a period of </w:t>
      </w:r>
      <w:r w:rsidR="005A1617" w:rsidRPr="004B6AEB">
        <w:rPr>
          <w:rFonts w:eastAsia="Calibri" w:cs="Arial"/>
          <w:sz w:val="22"/>
        </w:rPr>
        <w:t>4</w:t>
      </w:r>
      <w:r w:rsidRPr="004B6AEB">
        <w:rPr>
          <w:rFonts w:eastAsia="Calibri" w:cs="Arial"/>
          <w:sz w:val="22"/>
        </w:rPr>
        <w:t xml:space="preserve"> weeks or more will be paid at an appropriate point of the relevant pay range, as determined by the pay committee.  Payment will be backdated to the commencement of the duties.</w:t>
      </w:r>
    </w:p>
    <w:p w14:paraId="4040CA8F" w14:textId="77777777" w:rsidR="00407BF6" w:rsidRPr="000D4BAA" w:rsidRDefault="00407BF6" w:rsidP="000D4BAA">
      <w:pPr>
        <w:spacing w:after="0" w:line="240" w:lineRule="auto"/>
        <w:ind w:left="720" w:right="260" w:hanging="720"/>
        <w:jc w:val="both"/>
        <w:rPr>
          <w:rFonts w:eastAsia="Calibri" w:cs="Arial"/>
          <w:sz w:val="22"/>
        </w:rPr>
      </w:pPr>
    </w:p>
    <w:p w14:paraId="64B572BE" w14:textId="2DF491C5" w:rsidR="0094595E" w:rsidRPr="004B6AEB" w:rsidRDefault="004B6AEB" w:rsidP="001D7719">
      <w:pPr>
        <w:pStyle w:val="Heading2"/>
        <w:numPr>
          <w:ilvl w:val="0"/>
          <w:numId w:val="65"/>
        </w:numPr>
        <w:spacing w:before="0" w:line="240" w:lineRule="auto"/>
        <w:ind w:left="851" w:right="260" w:hanging="851"/>
        <w:jc w:val="both"/>
        <w:rPr>
          <w:rFonts w:ascii="Arial" w:eastAsia="Times New Roman" w:hAnsi="Arial" w:cs="Arial"/>
          <w:color w:val="548DD4"/>
          <w:sz w:val="24"/>
          <w:szCs w:val="24"/>
        </w:rPr>
      </w:pPr>
      <w:bookmarkStart w:id="60" w:name="_Toc403741631"/>
      <w:bookmarkStart w:id="61" w:name="_Toc459637960"/>
      <w:r w:rsidRPr="004B6AEB">
        <w:rPr>
          <w:rFonts w:ascii="Arial" w:eastAsia="Times New Roman" w:hAnsi="Arial" w:cs="Arial"/>
          <w:color w:val="548DD4"/>
          <w:sz w:val="24"/>
          <w:szCs w:val="24"/>
        </w:rPr>
        <w:t>SAFEGUARDING</w:t>
      </w:r>
      <w:bookmarkEnd w:id="60"/>
      <w:bookmarkEnd w:id="61"/>
    </w:p>
    <w:p w14:paraId="1FFFD691" w14:textId="77777777" w:rsidR="0094595E" w:rsidRPr="000D4BAA" w:rsidRDefault="0094595E" w:rsidP="000D4BAA">
      <w:pPr>
        <w:spacing w:after="0" w:line="240" w:lineRule="auto"/>
        <w:ind w:right="260"/>
        <w:jc w:val="both"/>
        <w:rPr>
          <w:rFonts w:eastAsia="Calibri" w:cs="Arial"/>
        </w:rPr>
      </w:pPr>
    </w:p>
    <w:p w14:paraId="34D72F99" w14:textId="1A89018C" w:rsidR="0094595E" w:rsidRPr="004B6AEB" w:rsidRDefault="0094595E" w:rsidP="001D7719">
      <w:pPr>
        <w:pStyle w:val="ListParagraph"/>
        <w:numPr>
          <w:ilvl w:val="0"/>
          <w:numId w:val="66"/>
        </w:numPr>
        <w:spacing w:after="0" w:line="240" w:lineRule="auto"/>
        <w:ind w:left="851" w:right="260" w:hanging="851"/>
        <w:jc w:val="both"/>
        <w:rPr>
          <w:rFonts w:eastAsia="Calibri" w:cs="Arial"/>
          <w:szCs w:val="24"/>
        </w:rPr>
      </w:pPr>
      <w:r w:rsidRPr="004B6AEB">
        <w:rPr>
          <w:rFonts w:eastAsia="Calibri" w:cs="Arial"/>
          <w:sz w:val="22"/>
        </w:rPr>
        <w:t>Where organisational changes result in salary safeguarding the governing body will comply with the relevant provisions of the STPCD</w:t>
      </w:r>
      <w:r w:rsidRPr="004B6AEB">
        <w:rPr>
          <w:rFonts w:eastAsia="Calibri" w:cs="Arial"/>
          <w:szCs w:val="24"/>
        </w:rPr>
        <w:t>.</w:t>
      </w:r>
    </w:p>
    <w:p w14:paraId="331F0977" w14:textId="77777777" w:rsidR="0017397D" w:rsidRPr="000D4BAA" w:rsidRDefault="0017397D" w:rsidP="004B6AEB">
      <w:pPr>
        <w:spacing w:after="0" w:line="240" w:lineRule="auto"/>
        <w:ind w:right="260"/>
        <w:jc w:val="both"/>
        <w:rPr>
          <w:rFonts w:eastAsia="Calibri" w:cs="Arial"/>
          <w:szCs w:val="24"/>
        </w:rPr>
      </w:pPr>
    </w:p>
    <w:p w14:paraId="48BAF9B0" w14:textId="1F93028F" w:rsidR="0094595E" w:rsidRPr="004B6AEB" w:rsidRDefault="004B6AEB" w:rsidP="001D7719">
      <w:pPr>
        <w:pStyle w:val="Heading2"/>
        <w:numPr>
          <w:ilvl w:val="0"/>
          <w:numId w:val="67"/>
        </w:numPr>
        <w:spacing w:before="0" w:line="240" w:lineRule="auto"/>
        <w:ind w:left="851" w:right="260" w:hanging="851"/>
        <w:jc w:val="both"/>
        <w:rPr>
          <w:rFonts w:ascii="Arial" w:eastAsia="Times New Roman" w:hAnsi="Arial" w:cs="Arial"/>
          <w:color w:val="548DD4"/>
          <w:sz w:val="24"/>
          <w:szCs w:val="24"/>
        </w:rPr>
      </w:pPr>
      <w:bookmarkStart w:id="62" w:name="_Toc403741632"/>
      <w:bookmarkStart w:id="63" w:name="_Toc459637961"/>
      <w:r w:rsidRPr="004B6AEB">
        <w:rPr>
          <w:rFonts w:ascii="Arial" w:eastAsia="Times New Roman" w:hAnsi="Arial" w:cs="Arial"/>
          <w:color w:val="548DD4"/>
          <w:sz w:val="24"/>
          <w:szCs w:val="24"/>
        </w:rPr>
        <w:t>DISCRETIONARY OR ADDITIONAL PAYMENTS</w:t>
      </w:r>
      <w:bookmarkEnd w:id="62"/>
      <w:bookmarkEnd w:id="63"/>
    </w:p>
    <w:p w14:paraId="4809BE83" w14:textId="77777777" w:rsidR="0094595E" w:rsidRPr="000D4BAA" w:rsidRDefault="0094595E" w:rsidP="000D4BAA">
      <w:pPr>
        <w:spacing w:after="0" w:line="240" w:lineRule="auto"/>
        <w:ind w:right="260"/>
        <w:jc w:val="both"/>
        <w:rPr>
          <w:rFonts w:eastAsia="Calibri" w:cs="Arial"/>
        </w:rPr>
      </w:pPr>
    </w:p>
    <w:p w14:paraId="38DE7ECF" w14:textId="05CEEBE3" w:rsidR="0094595E" w:rsidRDefault="0094595E" w:rsidP="001D7719">
      <w:pPr>
        <w:pStyle w:val="ListParagraph"/>
        <w:numPr>
          <w:ilvl w:val="0"/>
          <w:numId w:val="68"/>
        </w:numPr>
        <w:spacing w:after="0" w:line="240" w:lineRule="auto"/>
        <w:ind w:left="851" w:right="260" w:hanging="851"/>
        <w:jc w:val="both"/>
        <w:rPr>
          <w:rFonts w:eastAsia="Calibri" w:cs="Arial"/>
          <w:sz w:val="22"/>
        </w:rPr>
      </w:pPr>
      <w:r w:rsidRPr="004B6AEB">
        <w:rPr>
          <w:rFonts w:eastAsia="Calibri" w:cs="Arial"/>
          <w:sz w:val="22"/>
        </w:rPr>
        <w:t>Discretionary payments will only be made in accordance with the relevant provisions of the STPCD. The duration of any such payments will be determined and notified at the outset and will be subject to formal review by the governing body.</w:t>
      </w:r>
    </w:p>
    <w:p w14:paraId="6E3C0F85" w14:textId="77777777" w:rsidR="004B6AEB" w:rsidRPr="004B6AEB" w:rsidRDefault="004B6AEB" w:rsidP="004B6AEB">
      <w:pPr>
        <w:pStyle w:val="ListParagraph"/>
        <w:spacing w:after="0" w:line="240" w:lineRule="auto"/>
        <w:ind w:left="851" w:right="260"/>
        <w:jc w:val="both"/>
        <w:rPr>
          <w:rFonts w:eastAsia="Calibri" w:cs="Arial"/>
          <w:sz w:val="22"/>
        </w:rPr>
      </w:pPr>
    </w:p>
    <w:p w14:paraId="4AB38F29" w14:textId="7682F338" w:rsidR="0094595E" w:rsidRPr="004B6AEB" w:rsidRDefault="004B6AEB" w:rsidP="001D7719">
      <w:pPr>
        <w:pStyle w:val="Heading2"/>
        <w:numPr>
          <w:ilvl w:val="0"/>
          <w:numId w:val="69"/>
        </w:numPr>
        <w:spacing w:before="0" w:line="240" w:lineRule="auto"/>
        <w:ind w:left="851" w:right="260" w:hanging="851"/>
        <w:jc w:val="both"/>
        <w:rPr>
          <w:rFonts w:ascii="Arial" w:eastAsia="Times New Roman" w:hAnsi="Arial" w:cs="Arial"/>
          <w:color w:val="548DD4"/>
          <w:sz w:val="24"/>
          <w:szCs w:val="24"/>
          <w:lang w:eastAsia="en-GB"/>
        </w:rPr>
      </w:pPr>
      <w:r w:rsidRPr="004B6AEB">
        <w:rPr>
          <w:rFonts w:ascii="Arial" w:eastAsia="Times New Roman" w:hAnsi="Arial" w:cs="Arial"/>
          <w:color w:val="548DD4"/>
          <w:sz w:val="24"/>
          <w:szCs w:val="24"/>
          <w:lang w:eastAsia="en-GB"/>
        </w:rPr>
        <w:t xml:space="preserve">IMPACT ASSESSMENT </w:t>
      </w:r>
    </w:p>
    <w:p w14:paraId="6587E811" w14:textId="77777777" w:rsidR="0094595E" w:rsidRPr="000D4BAA" w:rsidRDefault="0094595E" w:rsidP="000D4BAA">
      <w:pPr>
        <w:spacing w:after="0" w:line="240" w:lineRule="auto"/>
        <w:ind w:right="260"/>
        <w:jc w:val="both"/>
        <w:rPr>
          <w:rFonts w:eastAsia="Calibri" w:cs="Arial"/>
          <w:lang w:eastAsia="en-GB"/>
        </w:rPr>
      </w:pPr>
    </w:p>
    <w:p w14:paraId="29DEBBA7" w14:textId="23050999" w:rsidR="0094595E" w:rsidRPr="004B6AEB" w:rsidRDefault="0094595E" w:rsidP="001D7719">
      <w:pPr>
        <w:pStyle w:val="ListParagraph"/>
        <w:numPr>
          <w:ilvl w:val="0"/>
          <w:numId w:val="70"/>
        </w:numPr>
        <w:spacing w:after="0" w:line="240" w:lineRule="auto"/>
        <w:ind w:left="851" w:right="260" w:hanging="851"/>
        <w:jc w:val="both"/>
        <w:rPr>
          <w:rFonts w:eastAsia="Calibri" w:cs="Arial"/>
          <w:b/>
          <w:sz w:val="22"/>
        </w:rPr>
      </w:pPr>
      <w:r w:rsidRPr="004B6AEB">
        <w:rPr>
          <w:rFonts w:eastAsia="Calibri" w:cs="Arial"/>
          <w:sz w:val="22"/>
          <w:lang w:eastAsia="en-GB"/>
        </w:rPr>
        <w:t>The governing body will monitor the impact and outcomes of this policy on a regular</w:t>
      </w:r>
      <w:r w:rsidR="001E6DAD">
        <w:rPr>
          <w:rFonts w:eastAsia="Calibri" w:cs="Arial"/>
          <w:sz w:val="22"/>
          <w:lang w:eastAsia="en-GB"/>
        </w:rPr>
        <w:t xml:space="preserve"> basis</w:t>
      </w:r>
      <w:r w:rsidR="009D5412">
        <w:rPr>
          <w:rFonts w:eastAsia="Calibri" w:cs="Arial"/>
          <w:sz w:val="22"/>
          <w:lang w:eastAsia="en-GB"/>
        </w:rPr>
        <w:t xml:space="preserve"> </w:t>
      </w:r>
      <w:r w:rsidR="001E6DAD">
        <w:rPr>
          <w:rFonts w:eastAsia="Calibri" w:cs="Arial"/>
          <w:sz w:val="22"/>
          <w:lang w:eastAsia="en-GB"/>
        </w:rPr>
        <w:t xml:space="preserve">annually. </w:t>
      </w:r>
      <w:r w:rsidR="00C36062" w:rsidRPr="004B6AEB">
        <w:rPr>
          <w:rFonts w:eastAsia="Calibri" w:cs="Arial"/>
          <w:sz w:val="22"/>
          <w:lang w:eastAsia="en-GB"/>
        </w:rPr>
        <w:t>They will have due regard to their public sector equality duty and in particular the need to eliminate discrimination.</w:t>
      </w:r>
    </w:p>
    <w:p w14:paraId="60D1C996" w14:textId="77777777" w:rsidR="0094595E" w:rsidRPr="000D4BAA" w:rsidRDefault="0094595E" w:rsidP="000D4BAA">
      <w:pPr>
        <w:spacing w:after="0" w:line="240" w:lineRule="auto"/>
        <w:ind w:right="260"/>
        <w:jc w:val="both"/>
        <w:rPr>
          <w:rFonts w:eastAsia="Calibri" w:cs="Arial"/>
          <w:b/>
          <w:sz w:val="22"/>
        </w:rPr>
      </w:pPr>
      <w:r w:rsidRPr="000D4BAA">
        <w:rPr>
          <w:rFonts w:eastAsia="Calibri" w:cs="Arial"/>
          <w:b/>
          <w:sz w:val="22"/>
        </w:rPr>
        <w:br w:type="page"/>
      </w:r>
    </w:p>
    <w:p w14:paraId="1506C696" w14:textId="5C1FB9EA" w:rsidR="0094595E" w:rsidRPr="00980991" w:rsidRDefault="00980991" w:rsidP="00945358">
      <w:pPr>
        <w:pStyle w:val="Heading1"/>
        <w:spacing w:before="0" w:line="240" w:lineRule="auto"/>
        <w:ind w:right="-24"/>
        <w:jc w:val="center"/>
        <w:rPr>
          <w:rFonts w:ascii="Arial" w:eastAsia="Times New Roman" w:hAnsi="Arial" w:cs="Arial"/>
          <w:b/>
          <w:bCs/>
          <w:color w:val="548DD4"/>
          <w:sz w:val="24"/>
          <w:szCs w:val="24"/>
          <w:lang w:eastAsia="en-GB"/>
        </w:rPr>
      </w:pPr>
      <w:bookmarkStart w:id="64" w:name="_Toc459637963"/>
      <w:r w:rsidRPr="006558D4">
        <w:rPr>
          <w:rFonts w:ascii="Arial" w:eastAsia="Times New Roman" w:hAnsi="Arial" w:cs="Arial"/>
          <w:b/>
          <w:bCs/>
          <w:color w:val="548DD4"/>
          <w:sz w:val="24"/>
          <w:szCs w:val="24"/>
          <w:lang w:eastAsia="en-GB"/>
        </w:rPr>
        <w:lastRenderedPageBreak/>
        <w:t xml:space="preserve">APPENDIX </w:t>
      </w:r>
      <w:proofErr w:type="gramStart"/>
      <w:r w:rsidRPr="006558D4">
        <w:rPr>
          <w:rFonts w:ascii="Arial" w:eastAsia="Times New Roman" w:hAnsi="Arial" w:cs="Arial"/>
          <w:b/>
          <w:bCs/>
          <w:color w:val="548DD4"/>
          <w:sz w:val="24"/>
          <w:szCs w:val="24"/>
          <w:lang w:eastAsia="en-GB"/>
        </w:rPr>
        <w:t>A</w:t>
      </w:r>
      <w:bookmarkStart w:id="65" w:name="_Toc459637964"/>
      <w:bookmarkEnd w:id="64"/>
      <w:proofErr w:type="gramEnd"/>
      <w:r w:rsidR="00945358">
        <w:rPr>
          <w:rFonts w:ascii="Arial" w:eastAsia="Times New Roman" w:hAnsi="Arial" w:cs="Arial"/>
          <w:b/>
          <w:bCs/>
          <w:color w:val="548DD4"/>
          <w:sz w:val="24"/>
          <w:szCs w:val="24"/>
          <w:lang w:eastAsia="en-GB"/>
        </w:rPr>
        <w:t xml:space="preserve"> – </w:t>
      </w:r>
      <w:r w:rsidR="00945358" w:rsidRPr="00980991">
        <w:rPr>
          <w:rFonts w:ascii="Arial" w:eastAsia="Times New Roman" w:hAnsi="Arial" w:cs="Arial"/>
          <w:b/>
          <w:bCs/>
          <w:color w:val="548DD4"/>
          <w:sz w:val="24"/>
          <w:szCs w:val="24"/>
          <w:lang w:eastAsia="en-GB"/>
        </w:rPr>
        <w:t>EXAMPLE PAY RANGES</w:t>
      </w:r>
      <w:bookmarkEnd w:id="65"/>
    </w:p>
    <w:p w14:paraId="0CB347A2" w14:textId="77777777" w:rsidR="00980991" w:rsidRDefault="00980991" w:rsidP="00980991">
      <w:pPr>
        <w:spacing w:after="0" w:line="240" w:lineRule="auto"/>
        <w:ind w:right="-24"/>
        <w:jc w:val="both"/>
        <w:rPr>
          <w:rFonts w:eastAsia="Calibri" w:cs="Arial"/>
          <w:sz w:val="22"/>
          <w:lang w:eastAsia="en-GB"/>
        </w:rPr>
      </w:pPr>
    </w:p>
    <w:p w14:paraId="3FFD1945" w14:textId="14EABF22" w:rsidR="008A4819" w:rsidRPr="00980991" w:rsidRDefault="0094595E" w:rsidP="00980991">
      <w:pPr>
        <w:spacing w:after="0" w:line="240" w:lineRule="auto"/>
        <w:ind w:right="-24"/>
        <w:jc w:val="both"/>
        <w:rPr>
          <w:rFonts w:cs="Arial"/>
          <w:color w:val="000000"/>
          <w:sz w:val="22"/>
        </w:rPr>
      </w:pPr>
      <w:r w:rsidRPr="00980991">
        <w:rPr>
          <w:rFonts w:eastAsia="Calibri" w:cs="Arial"/>
          <w:sz w:val="22"/>
          <w:lang w:eastAsia="en-GB"/>
        </w:rPr>
        <w:t xml:space="preserve">It is for the governing body to determine the pay point or ranges applicable to the individual school. </w:t>
      </w:r>
      <w:r w:rsidR="003C292A" w:rsidRPr="00980991">
        <w:rPr>
          <w:rFonts w:cs="Arial"/>
          <w:color w:val="000000"/>
          <w:sz w:val="22"/>
        </w:rPr>
        <w:t>The STPCD 20</w:t>
      </w:r>
      <w:r w:rsidR="00D03A68" w:rsidRPr="00980991">
        <w:rPr>
          <w:rFonts w:cs="Arial"/>
          <w:color w:val="000000"/>
          <w:sz w:val="22"/>
        </w:rPr>
        <w:t>20</w:t>
      </w:r>
      <w:r w:rsidR="0038338F" w:rsidRPr="00980991">
        <w:rPr>
          <w:rFonts w:cs="Arial"/>
          <w:color w:val="000000"/>
          <w:sz w:val="22"/>
        </w:rPr>
        <w:t xml:space="preserve"> sets out revised </w:t>
      </w:r>
      <w:r w:rsidR="0038338F" w:rsidRPr="00980991">
        <w:rPr>
          <w:rFonts w:cs="Arial"/>
          <w:b/>
          <w:color w:val="000000"/>
          <w:sz w:val="22"/>
        </w:rPr>
        <w:t>minimum</w:t>
      </w:r>
      <w:r w:rsidR="0038338F" w:rsidRPr="00980991">
        <w:rPr>
          <w:rFonts w:cs="Arial"/>
          <w:color w:val="000000"/>
          <w:sz w:val="22"/>
        </w:rPr>
        <w:t xml:space="preserve"> and </w:t>
      </w:r>
      <w:r w:rsidR="0038338F" w:rsidRPr="00980991">
        <w:rPr>
          <w:rFonts w:cs="Arial"/>
          <w:b/>
          <w:color w:val="000000"/>
          <w:sz w:val="22"/>
        </w:rPr>
        <w:t>maximum</w:t>
      </w:r>
      <w:r w:rsidR="0038338F" w:rsidRPr="00980991">
        <w:rPr>
          <w:rFonts w:cs="Arial"/>
          <w:color w:val="000000"/>
          <w:sz w:val="22"/>
        </w:rPr>
        <w:t xml:space="preserve"> rates for all pay ranges </w:t>
      </w:r>
      <w:r w:rsidR="00D03A68" w:rsidRPr="00980991">
        <w:rPr>
          <w:rFonts w:cs="Arial"/>
          <w:color w:val="000000"/>
          <w:sz w:val="22"/>
        </w:rPr>
        <w:t xml:space="preserve">and details new advisory pay points for </w:t>
      </w:r>
      <w:r w:rsidR="009B7BB5" w:rsidRPr="00980991">
        <w:rPr>
          <w:rFonts w:cs="Arial"/>
          <w:color w:val="000000"/>
          <w:sz w:val="22"/>
        </w:rPr>
        <w:t xml:space="preserve">the main and upper </w:t>
      </w:r>
      <w:r w:rsidR="00D03A68" w:rsidRPr="00980991">
        <w:rPr>
          <w:rFonts w:cs="Arial"/>
          <w:color w:val="000000"/>
          <w:sz w:val="22"/>
        </w:rPr>
        <w:t xml:space="preserve">pay ranges. These are detailed below. The STPCD also details the minimum and maximum </w:t>
      </w:r>
      <w:proofErr w:type="gramStart"/>
      <w:r w:rsidR="00D03A68" w:rsidRPr="00980991">
        <w:rPr>
          <w:rFonts w:cs="Arial"/>
          <w:color w:val="000000"/>
          <w:sz w:val="22"/>
        </w:rPr>
        <w:t xml:space="preserve">payments </w:t>
      </w:r>
      <w:r w:rsidR="0038338F" w:rsidRPr="00980991">
        <w:rPr>
          <w:rFonts w:cs="Arial"/>
          <w:color w:val="000000"/>
          <w:sz w:val="22"/>
        </w:rPr>
        <w:t xml:space="preserve"> for</w:t>
      </w:r>
      <w:proofErr w:type="gramEnd"/>
      <w:r w:rsidR="0038338F" w:rsidRPr="00980991">
        <w:rPr>
          <w:rFonts w:cs="Arial"/>
          <w:color w:val="000000"/>
          <w:sz w:val="22"/>
        </w:rPr>
        <w:t xml:space="preserve"> Teaching and Learning Responsibility (TLR) and Special Educational Needs (SEN) allowance payments</w:t>
      </w:r>
      <w:r w:rsidR="00816BDC" w:rsidRPr="00980991">
        <w:rPr>
          <w:rFonts w:cs="Arial"/>
          <w:color w:val="000000"/>
          <w:sz w:val="22"/>
        </w:rPr>
        <w:t>. It</w:t>
      </w:r>
      <w:r w:rsidR="00D03A68" w:rsidRPr="00980991">
        <w:rPr>
          <w:rFonts w:cs="Arial"/>
          <w:color w:val="000000"/>
          <w:sz w:val="22"/>
        </w:rPr>
        <w:t xml:space="preserve"> is f</w:t>
      </w:r>
      <w:r w:rsidR="00816BDC" w:rsidRPr="00980991">
        <w:rPr>
          <w:rFonts w:cs="Arial"/>
          <w:color w:val="000000"/>
          <w:sz w:val="22"/>
        </w:rPr>
        <w:t xml:space="preserve">or schools to </w:t>
      </w:r>
      <w:r w:rsidR="006A0D33" w:rsidRPr="00980991">
        <w:rPr>
          <w:rFonts w:cs="Arial"/>
          <w:color w:val="000000"/>
          <w:sz w:val="22"/>
        </w:rPr>
        <w:t>determine payment</w:t>
      </w:r>
      <w:r w:rsidR="00816BDC" w:rsidRPr="00980991">
        <w:rPr>
          <w:rFonts w:cs="Arial"/>
          <w:color w:val="000000"/>
          <w:sz w:val="22"/>
        </w:rPr>
        <w:t xml:space="preserve"> levels</w:t>
      </w:r>
      <w:r w:rsidR="00D03A68" w:rsidRPr="00980991">
        <w:rPr>
          <w:rFonts w:cs="Arial"/>
          <w:color w:val="000000"/>
          <w:sz w:val="22"/>
        </w:rPr>
        <w:t xml:space="preserve"> within the set parameters.  </w:t>
      </w:r>
    </w:p>
    <w:p w14:paraId="2556B688" w14:textId="5560B6C6" w:rsidR="0094595E" w:rsidRDefault="00D40C9A" w:rsidP="00A52510">
      <w:pPr>
        <w:shd w:val="clear" w:color="auto" w:fill="FFFFFF" w:themeFill="background1"/>
        <w:spacing w:after="0" w:line="240" w:lineRule="auto"/>
        <w:ind w:right="-24"/>
        <w:jc w:val="both"/>
        <w:rPr>
          <w:rFonts w:eastAsia="Calibri" w:cs="Arial"/>
          <w:b/>
          <w:sz w:val="22"/>
          <w:szCs w:val="21"/>
          <w:lang w:eastAsia="en-GB"/>
        </w:rPr>
      </w:pPr>
      <w:r w:rsidRPr="00A52510">
        <w:rPr>
          <w:rFonts w:eastAsia="Calibri" w:cs="Arial"/>
          <w:b/>
          <w:sz w:val="22"/>
          <w:szCs w:val="21"/>
          <w:lang w:eastAsia="en-GB"/>
        </w:rPr>
        <w:t>Reference should be made to the school’s current pay policy before de</w:t>
      </w:r>
      <w:r w:rsidR="003C292A" w:rsidRPr="00A52510">
        <w:rPr>
          <w:rFonts w:eastAsia="Calibri" w:cs="Arial"/>
          <w:b/>
          <w:sz w:val="22"/>
          <w:szCs w:val="21"/>
          <w:lang w:eastAsia="en-GB"/>
        </w:rPr>
        <w:t>termining the option(s) for 20</w:t>
      </w:r>
      <w:r w:rsidR="00816BDC" w:rsidRPr="00A52510">
        <w:rPr>
          <w:rFonts w:eastAsia="Calibri" w:cs="Arial"/>
          <w:b/>
          <w:sz w:val="22"/>
          <w:szCs w:val="21"/>
          <w:lang w:eastAsia="en-GB"/>
        </w:rPr>
        <w:t>20</w:t>
      </w:r>
      <w:r w:rsidRPr="00A52510">
        <w:rPr>
          <w:rFonts w:eastAsia="Calibri" w:cs="Arial"/>
          <w:b/>
          <w:sz w:val="22"/>
          <w:szCs w:val="21"/>
          <w:lang w:eastAsia="en-GB"/>
        </w:rPr>
        <w:t xml:space="preserve"> as point values may differ.</w:t>
      </w:r>
    </w:p>
    <w:p w14:paraId="7A50A890" w14:textId="77777777" w:rsidR="00E85707" w:rsidRPr="00980991" w:rsidRDefault="00E85707" w:rsidP="00980991">
      <w:pPr>
        <w:spacing w:after="0" w:line="240" w:lineRule="auto"/>
        <w:ind w:right="-24"/>
        <w:jc w:val="both"/>
        <w:rPr>
          <w:rFonts w:eastAsia="Calibri" w:cs="Arial"/>
          <w:b/>
          <w:sz w:val="18"/>
          <w:szCs w:val="18"/>
          <w:lang w:eastAsia="en-GB"/>
        </w:rPr>
      </w:pPr>
    </w:p>
    <w:p w14:paraId="0AA54039" w14:textId="50C4F61C" w:rsidR="0094595E" w:rsidRPr="00980991" w:rsidRDefault="00816BDC" w:rsidP="00980991">
      <w:pPr>
        <w:spacing w:after="0" w:line="240" w:lineRule="auto"/>
        <w:ind w:right="-24"/>
        <w:jc w:val="both"/>
        <w:rPr>
          <w:rFonts w:eastAsia="Calibri" w:cs="Arial"/>
          <w:b/>
          <w:sz w:val="22"/>
          <w:lang w:eastAsia="en-GB"/>
        </w:rPr>
      </w:pPr>
      <w:r w:rsidRPr="00980991">
        <w:rPr>
          <w:rFonts w:eastAsia="Calibri" w:cs="Arial"/>
          <w:b/>
          <w:sz w:val="22"/>
          <w:lang w:eastAsia="en-GB"/>
        </w:rPr>
        <w:t>Note:</w:t>
      </w:r>
      <w:r w:rsidR="0094595E" w:rsidRPr="00980991">
        <w:rPr>
          <w:rFonts w:eastAsia="Calibri" w:cs="Arial"/>
          <w:b/>
          <w:sz w:val="22"/>
          <w:lang w:eastAsia="en-GB"/>
        </w:rPr>
        <w:t xml:space="preserve"> It is not a requirement of the STPCD to </w:t>
      </w:r>
      <w:r w:rsidRPr="00980991">
        <w:rPr>
          <w:rFonts w:eastAsia="Calibri" w:cs="Arial"/>
          <w:b/>
          <w:sz w:val="22"/>
          <w:lang w:eastAsia="en-GB"/>
        </w:rPr>
        <w:t xml:space="preserve">utilise </w:t>
      </w:r>
      <w:r w:rsidR="0094595E" w:rsidRPr="00980991">
        <w:rPr>
          <w:rFonts w:eastAsia="Calibri" w:cs="Arial"/>
          <w:b/>
          <w:sz w:val="22"/>
          <w:lang w:eastAsia="en-GB"/>
        </w:rPr>
        <w:t xml:space="preserve">pay ranges or reference points. Schools </w:t>
      </w:r>
      <w:r w:rsidR="0094595E" w:rsidRPr="00980991">
        <w:rPr>
          <w:rFonts w:eastAsia="Calibri" w:cs="Arial"/>
          <w:b/>
          <w:i/>
          <w:sz w:val="22"/>
          <w:lang w:eastAsia="en-GB"/>
        </w:rPr>
        <w:t>may</w:t>
      </w:r>
      <w:r w:rsidR="0094595E" w:rsidRPr="00980991">
        <w:rPr>
          <w:rFonts w:eastAsia="Calibri" w:cs="Arial"/>
          <w:b/>
          <w:sz w:val="22"/>
          <w:lang w:eastAsia="en-GB"/>
        </w:rPr>
        <w:t xml:space="preserve"> determine to appl</w:t>
      </w:r>
      <w:r w:rsidR="00D40C9A" w:rsidRPr="00980991">
        <w:rPr>
          <w:rFonts w:eastAsia="Calibri" w:cs="Arial"/>
          <w:b/>
          <w:sz w:val="22"/>
          <w:lang w:eastAsia="en-GB"/>
        </w:rPr>
        <w:t>y spot salaries to all teachers.</w:t>
      </w:r>
    </w:p>
    <w:p w14:paraId="128F7EB6" w14:textId="77777777" w:rsidR="00DF529A" w:rsidRPr="00E85707" w:rsidRDefault="00DF529A" w:rsidP="00980991">
      <w:pPr>
        <w:pStyle w:val="Heading4"/>
        <w:spacing w:before="0" w:line="240" w:lineRule="auto"/>
        <w:ind w:right="-24"/>
        <w:jc w:val="both"/>
        <w:rPr>
          <w:rFonts w:ascii="Arial" w:eastAsia="Times New Roman" w:hAnsi="Arial" w:cs="Arial"/>
          <w:i w:val="0"/>
          <w:iCs w:val="0"/>
          <w:sz w:val="22"/>
          <w:szCs w:val="21"/>
          <w:lang w:eastAsia="en-GB"/>
        </w:rPr>
      </w:pPr>
      <w:bookmarkStart w:id="66" w:name="_Toc459637965"/>
    </w:p>
    <w:p w14:paraId="35ADFADC" w14:textId="62C94145" w:rsidR="00C34FB3" w:rsidRPr="00E85707" w:rsidRDefault="00816BDC" w:rsidP="00E85707">
      <w:pPr>
        <w:pStyle w:val="Heading4"/>
        <w:spacing w:before="0" w:line="240" w:lineRule="auto"/>
        <w:ind w:right="-24"/>
        <w:rPr>
          <w:rFonts w:ascii="Arial" w:eastAsia="Times New Roman" w:hAnsi="Arial" w:cs="Arial"/>
          <w:i w:val="0"/>
          <w:iCs w:val="0"/>
          <w:color w:val="548DD4"/>
          <w:lang w:eastAsia="en-GB"/>
        </w:rPr>
      </w:pPr>
      <w:r w:rsidRPr="00E85707">
        <w:rPr>
          <w:rFonts w:ascii="Arial" w:eastAsia="Times New Roman" w:hAnsi="Arial" w:cs="Arial"/>
          <w:i w:val="0"/>
          <w:iCs w:val="0"/>
          <w:color w:val="548DD4"/>
          <w:lang w:eastAsia="en-GB"/>
        </w:rPr>
        <w:t xml:space="preserve">STPCD Advisory </w:t>
      </w:r>
      <w:r w:rsidR="0094595E" w:rsidRPr="00E85707">
        <w:rPr>
          <w:rFonts w:ascii="Arial" w:eastAsia="Times New Roman" w:hAnsi="Arial" w:cs="Arial"/>
          <w:i w:val="0"/>
          <w:iCs w:val="0"/>
          <w:color w:val="548DD4"/>
          <w:lang w:eastAsia="en-GB"/>
        </w:rPr>
        <w:t>Main Pay Range</w:t>
      </w:r>
      <w:bookmarkEnd w:id="66"/>
    </w:p>
    <w:p w14:paraId="6E7D8E1B" w14:textId="3A1D8977" w:rsidR="0094595E" w:rsidRPr="000D4BAA" w:rsidRDefault="0094595E" w:rsidP="00E85707">
      <w:pPr>
        <w:keepNext/>
        <w:keepLines/>
        <w:spacing w:after="0" w:line="240" w:lineRule="auto"/>
        <w:ind w:right="260"/>
        <w:outlineLvl w:val="4"/>
        <w:rPr>
          <w:rFonts w:eastAsia="Times New Roman" w:cs="Arial"/>
          <w:color w:val="365F91"/>
          <w:lang w:eastAsia="en-GB"/>
        </w:rPr>
      </w:pPr>
    </w:p>
    <w:tbl>
      <w:tblPr>
        <w:tblStyle w:val="TableGrid1"/>
        <w:tblW w:w="0" w:type="auto"/>
        <w:tblLook w:val="04A0" w:firstRow="1" w:lastRow="0" w:firstColumn="1" w:lastColumn="0" w:noHBand="0" w:noVBand="1"/>
      </w:tblPr>
      <w:tblGrid>
        <w:gridCol w:w="1540"/>
        <w:gridCol w:w="1417"/>
      </w:tblGrid>
      <w:tr w:rsidR="00816BDC" w:rsidRPr="00E85707" w14:paraId="5D40170F" w14:textId="77777777" w:rsidTr="00AF0459">
        <w:tc>
          <w:tcPr>
            <w:tcW w:w="1413" w:type="dxa"/>
            <w:shd w:val="clear" w:color="auto" w:fill="D9D9D9"/>
          </w:tcPr>
          <w:p w14:paraId="61C19259" w14:textId="77777777" w:rsidR="00816BDC" w:rsidRPr="00E85707" w:rsidRDefault="00816BDC" w:rsidP="00E85707">
            <w:pPr>
              <w:ind w:right="260"/>
              <w:rPr>
                <w:rFonts w:eastAsia="Calibri" w:cs="Arial"/>
                <w:b/>
                <w:sz w:val="22"/>
                <w:lang w:eastAsia="en-GB"/>
              </w:rPr>
            </w:pPr>
            <w:r w:rsidRPr="00E85707">
              <w:rPr>
                <w:rFonts w:eastAsia="Calibri" w:cs="Arial"/>
                <w:b/>
                <w:sz w:val="22"/>
                <w:lang w:eastAsia="en-GB"/>
              </w:rPr>
              <w:t>Reference Point</w:t>
            </w:r>
          </w:p>
        </w:tc>
        <w:tc>
          <w:tcPr>
            <w:tcW w:w="1417" w:type="dxa"/>
            <w:shd w:val="clear" w:color="auto" w:fill="D9D9D9"/>
          </w:tcPr>
          <w:p w14:paraId="5A1859F0" w14:textId="1A2F6F94" w:rsidR="00816BDC" w:rsidRPr="00E85707" w:rsidRDefault="00816BDC" w:rsidP="00E85707">
            <w:pPr>
              <w:ind w:right="260"/>
              <w:rPr>
                <w:rFonts w:eastAsia="Calibri" w:cs="Arial"/>
                <w:b/>
                <w:sz w:val="22"/>
                <w:lang w:eastAsia="en-GB"/>
              </w:rPr>
            </w:pPr>
            <w:r w:rsidRPr="00E85707">
              <w:rPr>
                <w:rFonts w:eastAsia="Calibri" w:cs="Arial"/>
                <w:b/>
                <w:sz w:val="22"/>
                <w:lang w:eastAsia="en-GB"/>
              </w:rPr>
              <w:t>1.9.2020</w:t>
            </w:r>
          </w:p>
        </w:tc>
      </w:tr>
      <w:tr w:rsidR="00816BDC" w:rsidRPr="00E85707" w14:paraId="4DFB083C" w14:textId="77777777" w:rsidTr="00AF0459">
        <w:tc>
          <w:tcPr>
            <w:tcW w:w="1413" w:type="dxa"/>
          </w:tcPr>
          <w:p w14:paraId="7EC19481" w14:textId="77777777" w:rsidR="00816BDC" w:rsidRPr="00E85707" w:rsidRDefault="00816BDC" w:rsidP="00E85707">
            <w:pPr>
              <w:ind w:right="260"/>
              <w:rPr>
                <w:rFonts w:eastAsia="Calibri" w:cs="Arial"/>
                <w:sz w:val="22"/>
                <w:lang w:eastAsia="en-GB"/>
              </w:rPr>
            </w:pPr>
          </w:p>
        </w:tc>
        <w:tc>
          <w:tcPr>
            <w:tcW w:w="1417" w:type="dxa"/>
          </w:tcPr>
          <w:p w14:paraId="636B14F1" w14:textId="77777777" w:rsidR="00816BDC" w:rsidRPr="00E85707" w:rsidRDefault="00816BDC" w:rsidP="00E85707">
            <w:pPr>
              <w:ind w:right="260"/>
              <w:rPr>
                <w:rFonts w:eastAsia="Calibri" w:cs="Arial"/>
                <w:b/>
                <w:sz w:val="22"/>
                <w:lang w:eastAsia="en-GB"/>
              </w:rPr>
            </w:pPr>
            <w:r w:rsidRPr="00E85707">
              <w:rPr>
                <w:rFonts w:eastAsia="Calibri" w:cs="Arial"/>
                <w:b/>
                <w:sz w:val="22"/>
                <w:lang w:eastAsia="en-GB"/>
              </w:rPr>
              <w:t>£</w:t>
            </w:r>
          </w:p>
        </w:tc>
      </w:tr>
      <w:tr w:rsidR="00816BDC" w:rsidRPr="00E85707" w14:paraId="0606026A" w14:textId="77777777" w:rsidTr="00DF0899">
        <w:tc>
          <w:tcPr>
            <w:tcW w:w="1413" w:type="dxa"/>
            <w:shd w:val="clear" w:color="auto" w:fill="auto"/>
          </w:tcPr>
          <w:p w14:paraId="3277C5C8"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1</w:t>
            </w:r>
          </w:p>
        </w:tc>
        <w:tc>
          <w:tcPr>
            <w:tcW w:w="1417" w:type="dxa"/>
            <w:shd w:val="clear" w:color="auto" w:fill="auto"/>
            <w:vAlign w:val="center"/>
          </w:tcPr>
          <w:p w14:paraId="37EB5748" w14:textId="28D82FF9" w:rsidR="00816BDC" w:rsidRPr="00E85707" w:rsidRDefault="00816BDC" w:rsidP="00E85707">
            <w:pPr>
              <w:ind w:right="260"/>
              <w:rPr>
                <w:rFonts w:eastAsia="Calibri" w:cs="Arial"/>
                <w:sz w:val="22"/>
                <w:lang w:eastAsia="en-GB"/>
              </w:rPr>
            </w:pPr>
            <w:r w:rsidRPr="00E85707">
              <w:rPr>
                <w:rFonts w:eastAsia="Calibri" w:cs="Arial"/>
                <w:sz w:val="22"/>
                <w:lang w:eastAsia="en-GB"/>
              </w:rPr>
              <w:t>25714</w:t>
            </w:r>
          </w:p>
        </w:tc>
      </w:tr>
      <w:tr w:rsidR="00816BDC" w:rsidRPr="00E85707" w14:paraId="696B9678" w14:textId="77777777" w:rsidTr="00DF0899">
        <w:tc>
          <w:tcPr>
            <w:tcW w:w="1413" w:type="dxa"/>
            <w:shd w:val="clear" w:color="auto" w:fill="auto"/>
          </w:tcPr>
          <w:p w14:paraId="2F975408"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2</w:t>
            </w:r>
          </w:p>
        </w:tc>
        <w:tc>
          <w:tcPr>
            <w:tcW w:w="1417" w:type="dxa"/>
            <w:shd w:val="clear" w:color="auto" w:fill="auto"/>
            <w:vAlign w:val="center"/>
          </w:tcPr>
          <w:p w14:paraId="5B7F813C" w14:textId="08B52792" w:rsidR="00816BDC" w:rsidRPr="00E85707" w:rsidRDefault="00816BDC" w:rsidP="00E85707">
            <w:pPr>
              <w:ind w:right="260"/>
              <w:rPr>
                <w:rFonts w:eastAsia="Calibri" w:cs="Arial"/>
                <w:sz w:val="22"/>
                <w:lang w:eastAsia="en-GB"/>
              </w:rPr>
            </w:pPr>
            <w:r w:rsidRPr="00E85707">
              <w:rPr>
                <w:rFonts w:eastAsia="Calibri" w:cs="Arial"/>
                <w:sz w:val="22"/>
                <w:lang w:eastAsia="en-GB"/>
              </w:rPr>
              <w:t>27600</w:t>
            </w:r>
          </w:p>
        </w:tc>
      </w:tr>
      <w:tr w:rsidR="00816BDC" w:rsidRPr="00E85707" w14:paraId="2256FAED" w14:textId="77777777" w:rsidTr="00DF0899">
        <w:tc>
          <w:tcPr>
            <w:tcW w:w="1413" w:type="dxa"/>
            <w:shd w:val="clear" w:color="auto" w:fill="auto"/>
          </w:tcPr>
          <w:p w14:paraId="5F786D5B"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3</w:t>
            </w:r>
          </w:p>
        </w:tc>
        <w:tc>
          <w:tcPr>
            <w:tcW w:w="1417" w:type="dxa"/>
            <w:shd w:val="clear" w:color="auto" w:fill="auto"/>
            <w:vAlign w:val="center"/>
          </w:tcPr>
          <w:p w14:paraId="2A082E40" w14:textId="28BBC3CA" w:rsidR="00816BDC" w:rsidRPr="00E85707" w:rsidRDefault="00816BDC" w:rsidP="00E85707">
            <w:pPr>
              <w:ind w:right="260"/>
              <w:rPr>
                <w:rFonts w:eastAsia="Calibri" w:cs="Arial"/>
                <w:sz w:val="22"/>
                <w:lang w:eastAsia="en-GB"/>
              </w:rPr>
            </w:pPr>
            <w:r w:rsidRPr="00E85707">
              <w:rPr>
                <w:rFonts w:eastAsia="Calibri" w:cs="Arial"/>
                <w:sz w:val="22"/>
                <w:lang w:eastAsia="en-GB"/>
              </w:rPr>
              <w:t>29664</w:t>
            </w:r>
          </w:p>
        </w:tc>
      </w:tr>
      <w:tr w:rsidR="00816BDC" w:rsidRPr="00E85707" w14:paraId="423DFDE8" w14:textId="77777777" w:rsidTr="00DF0899">
        <w:tc>
          <w:tcPr>
            <w:tcW w:w="1413" w:type="dxa"/>
            <w:shd w:val="clear" w:color="auto" w:fill="auto"/>
          </w:tcPr>
          <w:p w14:paraId="7DE52AFD"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4</w:t>
            </w:r>
          </w:p>
        </w:tc>
        <w:tc>
          <w:tcPr>
            <w:tcW w:w="1417" w:type="dxa"/>
            <w:shd w:val="clear" w:color="auto" w:fill="auto"/>
            <w:vAlign w:val="center"/>
          </w:tcPr>
          <w:p w14:paraId="5BAF2465" w14:textId="4652D541" w:rsidR="00816BDC" w:rsidRPr="00E85707" w:rsidRDefault="00816BDC" w:rsidP="00E85707">
            <w:pPr>
              <w:ind w:right="260"/>
              <w:rPr>
                <w:rFonts w:eastAsia="Calibri" w:cs="Arial"/>
                <w:sz w:val="22"/>
                <w:lang w:eastAsia="en-GB"/>
              </w:rPr>
            </w:pPr>
            <w:r w:rsidRPr="00E85707">
              <w:rPr>
                <w:rFonts w:eastAsia="Calibri" w:cs="Arial"/>
                <w:sz w:val="22"/>
                <w:lang w:eastAsia="en-GB"/>
              </w:rPr>
              <w:t>31778</w:t>
            </w:r>
          </w:p>
        </w:tc>
      </w:tr>
      <w:tr w:rsidR="00816BDC" w:rsidRPr="00E85707" w14:paraId="757D972A" w14:textId="77777777" w:rsidTr="00DF0899">
        <w:tc>
          <w:tcPr>
            <w:tcW w:w="1413" w:type="dxa"/>
            <w:shd w:val="clear" w:color="auto" w:fill="auto"/>
          </w:tcPr>
          <w:p w14:paraId="5F427B48"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5</w:t>
            </w:r>
          </w:p>
        </w:tc>
        <w:tc>
          <w:tcPr>
            <w:tcW w:w="1417" w:type="dxa"/>
            <w:shd w:val="clear" w:color="auto" w:fill="auto"/>
            <w:vAlign w:val="center"/>
          </w:tcPr>
          <w:p w14:paraId="1480565F" w14:textId="72CBF348" w:rsidR="00816BDC" w:rsidRPr="00E85707" w:rsidRDefault="00816BDC" w:rsidP="00E85707">
            <w:pPr>
              <w:ind w:right="260"/>
              <w:rPr>
                <w:rFonts w:eastAsia="Calibri" w:cs="Arial"/>
                <w:sz w:val="22"/>
                <w:lang w:eastAsia="en-GB"/>
              </w:rPr>
            </w:pPr>
            <w:r w:rsidRPr="00E85707">
              <w:rPr>
                <w:rFonts w:eastAsia="Calibri" w:cs="Arial"/>
                <w:sz w:val="22"/>
                <w:lang w:eastAsia="en-GB"/>
              </w:rPr>
              <w:t>34100</w:t>
            </w:r>
          </w:p>
        </w:tc>
      </w:tr>
      <w:tr w:rsidR="00816BDC" w:rsidRPr="00E85707" w14:paraId="533463EF" w14:textId="77777777" w:rsidTr="00DF0899">
        <w:tc>
          <w:tcPr>
            <w:tcW w:w="1413" w:type="dxa"/>
            <w:shd w:val="clear" w:color="auto" w:fill="auto"/>
          </w:tcPr>
          <w:p w14:paraId="6E1D2BB4"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6</w:t>
            </w:r>
          </w:p>
        </w:tc>
        <w:tc>
          <w:tcPr>
            <w:tcW w:w="1417" w:type="dxa"/>
            <w:shd w:val="clear" w:color="auto" w:fill="auto"/>
            <w:vAlign w:val="center"/>
          </w:tcPr>
          <w:p w14:paraId="7022858F" w14:textId="1540F4BD" w:rsidR="00816BDC" w:rsidRPr="00E85707" w:rsidRDefault="00816BDC" w:rsidP="00E85707">
            <w:pPr>
              <w:ind w:right="260"/>
              <w:rPr>
                <w:rFonts w:eastAsia="Calibri" w:cs="Arial"/>
                <w:sz w:val="22"/>
                <w:lang w:eastAsia="en-GB"/>
              </w:rPr>
            </w:pPr>
            <w:r w:rsidRPr="00E85707">
              <w:rPr>
                <w:rFonts w:eastAsia="Calibri" w:cs="Arial"/>
                <w:sz w:val="22"/>
                <w:lang w:eastAsia="en-GB"/>
              </w:rPr>
              <w:t>36961</w:t>
            </w:r>
          </w:p>
        </w:tc>
      </w:tr>
    </w:tbl>
    <w:p w14:paraId="20FF6D40" w14:textId="77777777" w:rsidR="008E48B1" w:rsidRPr="000D4BAA" w:rsidRDefault="008E48B1" w:rsidP="00E85707">
      <w:pPr>
        <w:pStyle w:val="Heading4"/>
        <w:spacing w:before="0" w:line="240" w:lineRule="auto"/>
        <w:ind w:right="260"/>
        <w:rPr>
          <w:rFonts w:ascii="Arial" w:eastAsia="Times New Roman" w:hAnsi="Arial" w:cs="Arial"/>
          <w:lang w:eastAsia="en-GB"/>
        </w:rPr>
      </w:pPr>
      <w:bookmarkStart w:id="67" w:name="_Toc459637966"/>
    </w:p>
    <w:p w14:paraId="1BEAACE8" w14:textId="5A54F2C9" w:rsidR="0094595E" w:rsidRPr="00E85707" w:rsidRDefault="00816BDC" w:rsidP="00E85707">
      <w:pPr>
        <w:pStyle w:val="Heading4"/>
        <w:spacing w:before="0" w:line="240" w:lineRule="auto"/>
        <w:ind w:right="260"/>
        <w:rPr>
          <w:rFonts w:ascii="Arial" w:eastAsia="Times New Roman" w:hAnsi="Arial" w:cs="Arial"/>
          <w:i w:val="0"/>
          <w:iCs w:val="0"/>
          <w:color w:val="548DD4"/>
          <w:lang w:eastAsia="en-GB"/>
        </w:rPr>
      </w:pPr>
      <w:r w:rsidRPr="00E85707">
        <w:rPr>
          <w:rFonts w:ascii="Arial" w:eastAsia="Times New Roman" w:hAnsi="Arial" w:cs="Arial"/>
          <w:i w:val="0"/>
          <w:iCs w:val="0"/>
          <w:color w:val="548DD4"/>
          <w:lang w:eastAsia="en-GB"/>
        </w:rPr>
        <w:t xml:space="preserve">STPCD Advisory </w:t>
      </w:r>
      <w:r w:rsidR="0094595E" w:rsidRPr="00E85707">
        <w:rPr>
          <w:rFonts w:ascii="Arial" w:eastAsia="Times New Roman" w:hAnsi="Arial" w:cs="Arial"/>
          <w:i w:val="0"/>
          <w:iCs w:val="0"/>
          <w:color w:val="548DD4"/>
          <w:lang w:eastAsia="en-GB"/>
        </w:rPr>
        <w:t>Upper Pay Range</w:t>
      </w:r>
      <w:bookmarkEnd w:id="67"/>
    </w:p>
    <w:p w14:paraId="078008F4" w14:textId="5DD9E834" w:rsidR="0094595E" w:rsidRPr="00E85707" w:rsidRDefault="0094595E" w:rsidP="00E85707">
      <w:pPr>
        <w:pStyle w:val="Heading5"/>
        <w:spacing w:before="0" w:line="240" w:lineRule="auto"/>
        <w:ind w:right="260"/>
        <w:rPr>
          <w:rFonts w:ascii="Arial" w:hAnsi="Arial" w:cs="Arial"/>
          <w:lang w:eastAsia="en-GB"/>
        </w:rPr>
      </w:pPr>
    </w:p>
    <w:tbl>
      <w:tblPr>
        <w:tblStyle w:val="TableGrid1"/>
        <w:tblW w:w="0" w:type="auto"/>
        <w:tblLook w:val="04A0" w:firstRow="1" w:lastRow="0" w:firstColumn="1" w:lastColumn="0" w:noHBand="0" w:noVBand="1"/>
      </w:tblPr>
      <w:tblGrid>
        <w:gridCol w:w="1413"/>
        <w:gridCol w:w="1417"/>
      </w:tblGrid>
      <w:tr w:rsidR="00816BDC" w:rsidRPr="00E85707" w14:paraId="1C918905" w14:textId="77777777" w:rsidTr="000707A0">
        <w:tc>
          <w:tcPr>
            <w:tcW w:w="1413" w:type="dxa"/>
            <w:shd w:val="clear" w:color="auto" w:fill="D9D9D9"/>
          </w:tcPr>
          <w:p w14:paraId="55E43256" w14:textId="77777777" w:rsidR="00816BDC" w:rsidRPr="00E85707" w:rsidRDefault="00816BDC" w:rsidP="00E85707">
            <w:pPr>
              <w:ind w:right="260"/>
              <w:rPr>
                <w:rFonts w:eastAsia="Calibri" w:cs="Arial"/>
                <w:b/>
                <w:sz w:val="22"/>
                <w:lang w:eastAsia="en-GB"/>
              </w:rPr>
            </w:pPr>
            <w:r w:rsidRPr="00E85707">
              <w:rPr>
                <w:rFonts w:eastAsia="Calibri" w:cs="Arial"/>
                <w:b/>
                <w:sz w:val="22"/>
                <w:lang w:eastAsia="en-GB"/>
              </w:rPr>
              <w:t>UPR</w:t>
            </w:r>
          </w:p>
        </w:tc>
        <w:tc>
          <w:tcPr>
            <w:tcW w:w="1417" w:type="dxa"/>
            <w:shd w:val="clear" w:color="auto" w:fill="D9D9D9"/>
          </w:tcPr>
          <w:p w14:paraId="2E6BE1D6" w14:textId="0F4FBC30" w:rsidR="00816BDC" w:rsidRPr="00E85707" w:rsidRDefault="00816BDC" w:rsidP="00E85707">
            <w:pPr>
              <w:ind w:right="260"/>
              <w:rPr>
                <w:rFonts w:eastAsia="Calibri" w:cs="Arial"/>
                <w:b/>
                <w:sz w:val="22"/>
                <w:lang w:eastAsia="en-GB"/>
              </w:rPr>
            </w:pPr>
            <w:r w:rsidRPr="00E85707">
              <w:rPr>
                <w:rFonts w:eastAsia="Calibri" w:cs="Arial"/>
                <w:b/>
                <w:sz w:val="22"/>
                <w:lang w:eastAsia="en-GB"/>
              </w:rPr>
              <w:t>1.9.2020</w:t>
            </w:r>
          </w:p>
        </w:tc>
      </w:tr>
      <w:tr w:rsidR="00816BDC" w:rsidRPr="00E85707" w14:paraId="05A66EB1" w14:textId="77777777" w:rsidTr="000707A0">
        <w:tc>
          <w:tcPr>
            <w:tcW w:w="1413" w:type="dxa"/>
          </w:tcPr>
          <w:p w14:paraId="164238E5" w14:textId="77777777" w:rsidR="00816BDC" w:rsidRPr="00E85707" w:rsidRDefault="00816BDC" w:rsidP="00E85707">
            <w:pPr>
              <w:ind w:right="260"/>
              <w:rPr>
                <w:rFonts w:eastAsia="Calibri" w:cs="Arial"/>
                <w:b/>
                <w:sz w:val="22"/>
                <w:lang w:eastAsia="en-GB"/>
              </w:rPr>
            </w:pPr>
          </w:p>
        </w:tc>
        <w:tc>
          <w:tcPr>
            <w:tcW w:w="1417" w:type="dxa"/>
          </w:tcPr>
          <w:p w14:paraId="058D65E3" w14:textId="77777777" w:rsidR="00816BDC" w:rsidRPr="00E85707" w:rsidRDefault="00816BDC" w:rsidP="00E85707">
            <w:pPr>
              <w:ind w:right="260"/>
              <w:rPr>
                <w:rFonts w:eastAsia="Calibri" w:cs="Arial"/>
                <w:b/>
                <w:sz w:val="22"/>
                <w:lang w:eastAsia="en-GB"/>
              </w:rPr>
            </w:pPr>
          </w:p>
        </w:tc>
      </w:tr>
      <w:tr w:rsidR="00816BDC" w:rsidRPr="00E85707" w14:paraId="1DBB57F2" w14:textId="77777777" w:rsidTr="00DF0899">
        <w:tc>
          <w:tcPr>
            <w:tcW w:w="1413" w:type="dxa"/>
          </w:tcPr>
          <w:p w14:paraId="5CF12BE1"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1</w:t>
            </w:r>
          </w:p>
        </w:tc>
        <w:tc>
          <w:tcPr>
            <w:tcW w:w="1417" w:type="dxa"/>
            <w:vAlign w:val="center"/>
          </w:tcPr>
          <w:p w14:paraId="2B2D3DB1" w14:textId="00F32EE5" w:rsidR="00816BDC" w:rsidRPr="00E85707" w:rsidRDefault="00816BDC" w:rsidP="00E85707">
            <w:pPr>
              <w:ind w:right="260"/>
              <w:rPr>
                <w:rFonts w:eastAsia="Calibri" w:cs="Arial"/>
                <w:sz w:val="22"/>
                <w:lang w:eastAsia="en-GB"/>
              </w:rPr>
            </w:pPr>
            <w:r w:rsidRPr="00E85707">
              <w:rPr>
                <w:rFonts w:eastAsia="Calibri" w:cs="Arial"/>
                <w:sz w:val="22"/>
                <w:lang w:eastAsia="en-GB"/>
              </w:rPr>
              <w:t>38690</w:t>
            </w:r>
          </w:p>
        </w:tc>
      </w:tr>
      <w:tr w:rsidR="00816BDC" w:rsidRPr="00E85707" w14:paraId="09FF7004" w14:textId="77777777" w:rsidTr="00DF0899">
        <w:tc>
          <w:tcPr>
            <w:tcW w:w="1413" w:type="dxa"/>
          </w:tcPr>
          <w:p w14:paraId="3729A1FA"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2</w:t>
            </w:r>
          </w:p>
        </w:tc>
        <w:tc>
          <w:tcPr>
            <w:tcW w:w="1417" w:type="dxa"/>
            <w:vAlign w:val="center"/>
          </w:tcPr>
          <w:p w14:paraId="5337C89A" w14:textId="0C5AB62D" w:rsidR="00816BDC" w:rsidRPr="00E85707" w:rsidRDefault="00816BDC" w:rsidP="00E85707">
            <w:pPr>
              <w:ind w:right="260"/>
              <w:rPr>
                <w:rFonts w:eastAsia="Calibri" w:cs="Arial"/>
                <w:sz w:val="22"/>
                <w:lang w:eastAsia="en-GB"/>
              </w:rPr>
            </w:pPr>
            <w:r w:rsidRPr="00E85707">
              <w:rPr>
                <w:rFonts w:eastAsia="Calibri" w:cs="Arial"/>
                <w:sz w:val="22"/>
                <w:lang w:eastAsia="en-GB"/>
              </w:rPr>
              <w:t>40124</w:t>
            </w:r>
          </w:p>
        </w:tc>
      </w:tr>
      <w:tr w:rsidR="00816BDC" w:rsidRPr="00E85707" w14:paraId="1000A1E0" w14:textId="77777777" w:rsidTr="00DF0899">
        <w:tc>
          <w:tcPr>
            <w:tcW w:w="1413" w:type="dxa"/>
          </w:tcPr>
          <w:p w14:paraId="2778ED45" w14:textId="77777777" w:rsidR="00816BDC" w:rsidRPr="00E85707" w:rsidRDefault="00816BDC" w:rsidP="00E85707">
            <w:pPr>
              <w:ind w:right="260"/>
              <w:rPr>
                <w:rFonts w:eastAsia="Calibri" w:cs="Arial"/>
                <w:sz w:val="22"/>
                <w:lang w:eastAsia="en-GB"/>
              </w:rPr>
            </w:pPr>
            <w:r w:rsidRPr="00E85707">
              <w:rPr>
                <w:rFonts w:eastAsia="Calibri" w:cs="Arial"/>
                <w:sz w:val="22"/>
                <w:lang w:eastAsia="en-GB"/>
              </w:rPr>
              <w:t>3</w:t>
            </w:r>
          </w:p>
        </w:tc>
        <w:tc>
          <w:tcPr>
            <w:tcW w:w="1417" w:type="dxa"/>
            <w:vAlign w:val="center"/>
          </w:tcPr>
          <w:p w14:paraId="65334329" w14:textId="0F0B8B8F" w:rsidR="00816BDC" w:rsidRPr="00E85707" w:rsidRDefault="00816BDC" w:rsidP="00E85707">
            <w:pPr>
              <w:ind w:right="260"/>
              <w:rPr>
                <w:rFonts w:eastAsia="Calibri" w:cs="Arial"/>
                <w:sz w:val="22"/>
                <w:lang w:eastAsia="en-GB"/>
              </w:rPr>
            </w:pPr>
            <w:r w:rsidRPr="00E85707">
              <w:rPr>
                <w:rFonts w:eastAsia="Calibri" w:cs="Arial"/>
                <w:sz w:val="22"/>
                <w:lang w:eastAsia="en-GB"/>
              </w:rPr>
              <w:t>41604</w:t>
            </w:r>
          </w:p>
        </w:tc>
      </w:tr>
    </w:tbl>
    <w:p w14:paraId="0DA3DFB1" w14:textId="77777777" w:rsidR="00E85707" w:rsidRDefault="00E85707" w:rsidP="00E85707">
      <w:pPr>
        <w:rPr>
          <w:rFonts w:eastAsia="Times New Roman" w:cs="Arial"/>
          <w:color w:val="365F91" w:themeColor="accent1" w:themeShade="BF"/>
          <w:sz w:val="32"/>
          <w:szCs w:val="32"/>
          <w:lang w:eastAsia="en-GB"/>
        </w:rPr>
      </w:pPr>
      <w:bookmarkStart w:id="68" w:name="_Toc459637968"/>
      <w:r>
        <w:rPr>
          <w:rFonts w:eastAsia="Times New Roman" w:cs="Arial"/>
          <w:lang w:eastAsia="en-GB"/>
        </w:rPr>
        <w:br w:type="page"/>
      </w:r>
    </w:p>
    <w:p w14:paraId="205A0622" w14:textId="3BD0ACAA" w:rsidR="0094595E" w:rsidRPr="00945358" w:rsidRDefault="00E85707" w:rsidP="00945358">
      <w:pPr>
        <w:pStyle w:val="Heading1"/>
        <w:spacing w:before="0" w:line="240" w:lineRule="auto"/>
        <w:ind w:right="260"/>
        <w:jc w:val="center"/>
        <w:rPr>
          <w:rFonts w:ascii="Arial" w:eastAsia="Times New Roman" w:hAnsi="Arial" w:cs="Arial"/>
          <w:b/>
          <w:bCs/>
          <w:color w:val="548DD4"/>
          <w:sz w:val="24"/>
          <w:szCs w:val="24"/>
          <w:lang w:eastAsia="en-GB"/>
        </w:rPr>
      </w:pPr>
      <w:r w:rsidRPr="00E85707">
        <w:rPr>
          <w:rFonts w:ascii="Arial" w:eastAsia="Times New Roman" w:hAnsi="Arial" w:cs="Arial"/>
          <w:b/>
          <w:bCs/>
          <w:color w:val="548DD4"/>
          <w:sz w:val="24"/>
          <w:szCs w:val="24"/>
          <w:lang w:eastAsia="en-GB"/>
        </w:rPr>
        <w:lastRenderedPageBreak/>
        <w:t>APPENDIX B</w:t>
      </w:r>
      <w:bookmarkStart w:id="69" w:name="_Toc459637969"/>
      <w:bookmarkStart w:id="70" w:name="_Toc51849061"/>
      <w:bookmarkEnd w:id="68"/>
      <w:r w:rsidR="00945358">
        <w:rPr>
          <w:rFonts w:ascii="Arial" w:eastAsia="Times New Roman" w:hAnsi="Arial" w:cs="Arial"/>
          <w:b/>
          <w:bCs/>
          <w:color w:val="548DD4"/>
          <w:sz w:val="24"/>
          <w:szCs w:val="24"/>
          <w:lang w:eastAsia="en-GB"/>
        </w:rPr>
        <w:t xml:space="preserve"> – </w:t>
      </w:r>
      <w:r w:rsidR="00945358" w:rsidRPr="00945358">
        <w:rPr>
          <w:rFonts w:ascii="Arial" w:eastAsia="Times New Roman" w:hAnsi="Arial" w:cs="Arial"/>
          <w:b/>
          <w:bCs/>
          <w:color w:val="548DD4"/>
          <w:sz w:val="24"/>
          <w:szCs w:val="24"/>
          <w:lang w:eastAsia="en-GB"/>
        </w:rPr>
        <w:t>LEADERSHIP PAY RANGES</w:t>
      </w:r>
      <w:bookmarkEnd w:id="69"/>
      <w:bookmarkEnd w:id="70"/>
    </w:p>
    <w:p w14:paraId="38AA1819" w14:textId="77777777" w:rsidR="00AF0459" w:rsidRPr="00E85707" w:rsidRDefault="00AF0459" w:rsidP="00591A7F">
      <w:pPr>
        <w:spacing w:after="0" w:line="240" w:lineRule="auto"/>
        <w:ind w:right="260"/>
        <w:rPr>
          <w:rFonts w:cs="Arial"/>
          <w:sz w:val="22"/>
          <w:szCs w:val="21"/>
          <w:lang w:eastAsia="en-GB"/>
        </w:rPr>
      </w:pPr>
    </w:p>
    <w:p w14:paraId="706B5770" w14:textId="02A30CB5" w:rsidR="0094595E" w:rsidRDefault="0094595E" w:rsidP="00E85707">
      <w:pPr>
        <w:spacing w:after="0" w:line="240" w:lineRule="auto"/>
        <w:ind w:right="260"/>
        <w:jc w:val="both"/>
        <w:rPr>
          <w:rFonts w:eastAsia="Calibri" w:cs="Arial"/>
          <w:sz w:val="22"/>
          <w:szCs w:val="21"/>
          <w:lang w:eastAsia="en-GB"/>
        </w:rPr>
      </w:pPr>
      <w:r w:rsidRPr="00E85707">
        <w:rPr>
          <w:rFonts w:eastAsia="Calibri" w:cs="Arial"/>
          <w:sz w:val="22"/>
          <w:szCs w:val="21"/>
          <w:lang w:eastAsia="en-GB"/>
        </w:rPr>
        <w:t>The STPCD 20</w:t>
      </w:r>
      <w:r w:rsidR="00816BDC" w:rsidRPr="00E85707">
        <w:rPr>
          <w:rFonts w:eastAsia="Calibri" w:cs="Arial"/>
          <w:sz w:val="22"/>
          <w:szCs w:val="21"/>
          <w:lang w:eastAsia="en-GB"/>
        </w:rPr>
        <w:t>20</w:t>
      </w:r>
      <w:r w:rsidRPr="00E85707">
        <w:rPr>
          <w:rFonts w:eastAsia="Calibri" w:cs="Arial"/>
          <w:sz w:val="22"/>
          <w:szCs w:val="21"/>
          <w:lang w:eastAsia="en-GB"/>
        </w:rPr>
        <w:t xml:space="preserve"> leadershi</w:t>
      </w:r>
      <w:r w:rsidR="004A21B6" w:rsidRPr="00E85707">
        <w:rPr>
          <w:rFonts w:eastAsia="Calibri" w:cs="Arial"/>
          <w:sz w:val="22"/>
          <w:szCs w:val="21"/>
          <w:lang w:eastAsia="en-GB"/>
        </w:rPr>
        <w:t>p pay minimum/maximum is £</w:t>
      </w:r>
      <w:r w:rsidR="008E48B1" w:rsidRPr="00E85707">
        <w:rPr>
          <w:rFonts w:eastAsia="Calibri" w:cs="Arial"/>
          <w:sz w:val="22"/>
          <w:szCs w:val="21"/>
          <w:lang w:eastAsia="en-GB"/>
        </w:rPr>
        <w:t>4</w:t>
      </w:r>
      <w:r w:rsidR="00816BDC" w:rsidRPr="00E85707">
        <w:rPr>
          <w:rFonts w:eastAsia="Calibri" w:cs="Arial"/>
          <w:sz w:val="22"/>
          <w:szCs w:val="21"/>
          <w:lang w:eastAsia="en-GB"/>
        </w:rPr>
        <w:t>2,195</w:t>
      </w:r>
      <w:r w:rsidR="00C23D91" w:rsidRPr="00E85707">
        <w:rPr>
          <w:rFonts w:eastAsia="Calibri" w:cs="Arial"/>
          <w:sz w:val="22"/>
          <w:szCs w:val="21"/>
          <w:lang w:eastAsia="en-GB"/>
        </w:rPr>
        <w:t>/£1</w:t>
      </w:r>
      <w:r w:rsidR="00816BDC" w:rsidRPr="00E85707">
        <w:rPr>
          <w:rFonts w:eastAsia="Calibri" w:cs="Arial"/>
          <w:sz w:val="22"/>
          <w:szCs w:val="21"/>
          <w:lang w:eastAsia="en-GB"/>
        </w:rPr>
        <w:t>17,197</w:t>
      </w:r>
      <w:r w:rsidR="00E85707">
        <w:rPr>
          <w:rFonts w:eastAsia="Calibri" w:cs="Arial"/>
          <w:sz w:val="22"/>
          <w:szCs w:val="21"/>
          <w:lang w:eastAsia="en-GB"/>
        </w:rPr>
        <w:t>.</w:t>
      </w:r>
    </w:p>
    <w:p w14:paraId="442B232B" w14:textId="77777777" w:rsidR="00E85707" w:rsidRPr="00E85707" w:rsidRDefault="00E85707" w:rsidP="00E85707">
      <w:pPr>
        <w:spacing w:after="0" w:line="240" w:lineRule="auto"/>
        <w:ind w:right="260"/>
        <w:jc w:val="both"/>
        <w:rPr>
          <w:rFonts w:eastAsia="Calibri" w:cs="Arial"/>
          <w:sz w:val="22"/>
          <w:szCs w:val="21"/>
          <w:lang w:eastAsia="en-GB"/>
        </w:rPr>
      </w:pPr>
    </w:p>
    <w:p w14:paraId="61065427" w14:textId="45F0F0EE" w:rsidR="0094595E" w:rsidRDefault="0094595E" w:rsidP="00E85707">
      <w:pPr>
        <w:spacing w:after="0" w:line="240" w:lineRule="auto"/>
        <w:ind w:right="260"/>
        <w:jc w:val="both"/>
        <w:rPr>
          <w:rFonts w:eastAsia="Calibri" w:cs="Arial"/>
          <w:sz w:val="22"/>
          <w:szCs w:val="21"/>
          <w:lang w:eastAsia="en-GB"/>
        </w:rPr>
      </w:pPr>
      <w:r w:rsidRPr="00E85707">
        <w:rPr>
          <w:rFonts w:eastAsia="Calibri" w:cs="Arial"/>
          <w:sz w:val="22"/>
          <w:szCs w:val="21"/>
          <w:lang w:eastAsia="en-GB"/>
        </w:rPr>
        <w:t xml:space="preserve">Individual pay ranges and the number of points per range should be determined according to the responsibilities of each post. </w:t>
      </w:r>
      <w:r w:rsidR="0082519B" w:rsidRPr="00E85707">
        <w:rPr>
          <w:rFonts w:eastAsia="Calibri" w:cs="Arial"/>
          <w:sz w:val="22"/>
          <w:szCs w:val="21"/>
          <w:lang w:eastAsia="en-GB"/>
        </w:rPr>
        <w:t xml:space="preserve">The table below indicates the </w:t>
      </w:r>
      <w:proofErr w:type="spellStart"/>
      <w:r w:rsidR="0082519B" w:rsidRPr="00E85707">
        <w:rPr>
          <w:rFonts w:eastAsia="Calibri" w:cs="Arial"/>
          <w:b/>
          <w:sz w:val="22"/>
          <w:szCs w:val="21"/>
          <w:lang w:eastAsia="en-GB"/>
        </w:rPr>
        <w:t>headteacher</w:t>
      </w:r>
      <w:proofErr w:type="spellEnd"/>
      <w:r w:rsidR="0082519B" w:rsidRPr="00E85707">
        <w:rPr>
          <w:rFonts w:eastAsia="Calibri" w:cs="Arial"/>
          <w:b/>
          <w:sz w:val="22"/>
          <w:szCs w:val="21"/>
          <w:lang w:eastAsia="en-GB"/>
        </w:rPr>
        <w:t xml:space="preserve"> group</w:t>
      </w:r>
      <w:r w:rsidR="0082519B" w:rsidRPr="00E85707">
        <w:rPr>
          <w:rFonts w:eastAsia="Calibri" w:cs="Arial"/>
          <w:sz w:val="22"/>
          <w:szCs w:val="21"/>
          <w:lang w:eastAsia="en-GB"/>
        </w:rPr>
        <w:t xml:space="preserve"> and the minimum/maximum pay ranges applicable. </w:t>
      </w:r>
    </w:p>
    <w:p w14:paraId="4757AFCE" w14:textId="77777777" w:rsidR="00E85707" w:rsidRPr="00E85707" w:rsidRDefault="00E85707" w:rsidP="00E85707">
      <w:pPr>
        <w:spacing w:after="0" w:line="240" w:lineRule="auto"/>
        <w:ind w:right="260"/>
        <w:jc w:val="both"/>
        <w:rPr>
          <w:rFonts w:eastAsia="Calibri" w:cs="Arial"/>
          <w:sz w:val="22"/>
          <w:szCs w:val="21"/>
          <w:lang w:eastAsia="en-GB"/>
        </w:rPr>
      </w:pPr>
    </w:p>
    <w:tbl>
      <w:tblPr>
        <w:tblStyle w:val="TableGrid1"/>
        <w:tblW w:w="0" w:type="auto"/>
        <w:tblInd w:w="-5" w:type="dxa"/>
        <w:tblLook w:val="04A0" w:firstRow="1" w:lastRow="0" w:firstColumn="1" w:lastColumn="0" w:noHBand="0" w:noVBand="1"/>
      </w:tblPr>
      <w:tblGrid>
        <w:gridCol w:w="1980"/>
        <w:gridCol w:w="2415"/>
      </w:tblGrid>
      <w:tr w:rsidR="00E85707" w:rsidRPr="00E85707" w14:paraId="6F6E0881" w14:textId="77777777" w:rsidTr="00E85707">
        <w:tc>
          <w:tcPr>
            <w:tcW w:w="1980" w:type="dxa"/>
            <w:shd w:val="clear" w:color="auto" w:fill="D9D9D9"/>
          </w:tcPr>
          <w:p w14:paraId="625CA726" w14:textId="77777777" w:rsidR="00EE26E1" w:rsidRPr="00E85707" w:rsidRDefault="00EE26E1" w:rsidP="00591A7F">
            <w:pPr>
              <w:ind w:right="260"/>
              <w:rPr>
                <w:rFonts w:eastAsia="Calibri" w:cs="Arial"/>
                <w:sz w:val="22"/>
              </w:rPr>
            </w:pPr>
          </w:p>
        </w:tc>
        <w:tc>
          <w:tcPr>
            <w:tcW w:w="2415" w:type="dxa"/>
            <w:shd w:val="clear" w:color="auto" w:fill="D9D9D9"/>
          </w:tcPr>
          <w:p w14:paraId="178549D4" w14:textId="069516D7" w:rsidR="00EE26E1" w:rsidRPr="00E85707" w:rsidRDefault="00EE26E1" w:rsidP="00591A7F">
            <w:pPr>
              <w:ind w:right="260"/>
              <w:jc w:val="center"/>
              <w:rPr>
                <w:rFonts w:eastAsia="Calibri" w:cs="Arial"/>
                <w:sz w:val="22"/>
              </w:rPr>
            </w:pPr>
            <w:r w:rsidRPr="00E85707">
              <w:rPr>
                <w:rFonts w:cs="Arial"/>
                <w:sz w:val="22"/>
              </w:rPr>
              <w:t>£</w:t>
            </w:r>
          </w:p>
        </w:tc>
      </w:tr>
      <w:tr w:rsidR="00E85707" w:rsidRPr="00E85707" w14:paraId="2D0C8CD1" w14:textId="77777777" w:rsidTr="00E85707">
        <w:tc>
          <w:tcPr>
            <w:tcW w:w="1980" w:type="dxa"/>
          </w:tcPr>
          <w:p w14:paraId="6B49296F" w14:textId="2099FB31" w:rsidR="00EE26E1" w:rsidRPr="00E85707" w:rsidRDefault="00EE26E1" w:rsidP="00591A7F">
            <w:pPr>
              <w:ind w:right="260"/>
              <w:rPr>
                <w:rFonts w:eastAsia="Calibri" w:cs="Arial"/>
                <w:sz w:val="22"/>
              </w:rPr>
            </w:pPr>
            <w:r w:rsidRPr="00E85707">
              <w:rPr>
                <w:rFonts w:cs="Arial"/>
                <w:sz w:val="22"/>
              </w:rPr>
              <w:t>*Group 1</w:t>
            </w:r>
          </w:p>
        </w:tc>
        <w:tc>
          <w:tcPr>
            <w:tcW w:w="2415" w:type="dxa"/>
          </w:tcPr>
          <w:p w14:paraId="70C768CE" w14:textId="4E464C69" w:rsidR="00EE26E1" w:rsidRPr="00E85707" w:rsidRDefault="008E48B1" w:rsidP="00591A7F">
            <w:pPr>
              <w:ind w:right="260"/>
              <w:rPr>
                <w:rFonts w:eastAsia="Calibri" w:cs="Arial"/>
                <w:sz w:val="22"/>
              </w:rPr>
            </w:pPr>
            <w:r w:rsidRPr="00E85707">
              <w:rPr>
                <w:rFonts w:cs="Arial"/>
                <w:sz w:val="22"/>
              </w:rPr>
              <w:t>47,735 – 63,508</w:t>
            </w:r>
          </w:p>
        </w:tc>
      </w:tr>
      <w:tr w:rsidR="00E85707" w:rsidRPr="00E85707" w14:paraId="2B1B11B8" w14:textId="77777777" w:rsidTr="00E85707">
        <w:tc>
          <w:tcPr>
            <w:tcW w:w="1980" w:type="dxa"/>
          </w:tcPr>
          <w:p w14:paraId="5582E9A5" w14:textId="79EE282A" w:rsidR="00EE26E1" w:rsidRPr="00E85707" w:rsidRDefault="00EE26E1" w:rsidP="00591A7F">
            <w:pPr>
              <w:ind w:right="260"/>
              <w:rPr>
                <w:rFonts w:eastAsia="Calibri" w:cs="Arial"/>
                <w:sz w:val="22"/>
              </w:rPr>
            </w:pPr>
            <w:r w:rsidRPr="00E85707">
              <w:rPr>
                <w:rFonts w:cs="Arial"/>
                <w:sz w:val="22"/>
              </w:rPr>
              <w:t>*Group 2</w:t>
            </w:r>
          </w:p>
        </w:tc>
        <w:tc>
          <w:tcPr>
            <w:tcW w:w="2415" w:type="dxa"/>
          </w:tcPr>
          <w:p w14:paraId="1A4A2FDE" w14:textId="4087D329" w:rsidR="00EE26E1" w:rsidRPr="00E85707" w:rsidRDefault="008E48B1" w:rsidP="00591A7F">
            <w:pPr>
              <w:ind w:right="260"/>
              <w:rPr>
                <w:rFonts w:eastAsia="Calibri" w:cs="Arial"/>
                <w:sz w:val="22"/>
              </w:rPr>
            </w:pPr>
            <w:r w:rsidRPr="00E85707">
              <w:rPr>
                <w:rFonts w:cs="Arial"/>
                <w:sz w:val="22"/>
              </w:rPr>
              <w:t>50,151 – 68,347</w:t>
            </w:r>
          </w:p>
        </w:tc>
      </w:tr>
      <w:tr w:rsidR="00E85707" w:rsidRPr="00E85707" w14:paraId="1C010512" w14:textId="77777777" w:rsidTr="00E85707">
        <w:tc>
          <w:tcPr>
            <w:tcW w:w="1980" w:type="dxa"/>
          </w:tcPr>
          <w:p w14:paraId="488390EA" w14:textId="35BCA822" w:rsidR="00EE26E1" w:rsidRPr="00E85707" w:rsidRDefault="00EE26E1" w:rsidP="00591A7F">
            <w:pPr>
              <w:ind w:right="260"/>
              <w:rPr>
                <w:rFonts w:eastAsia="Calibri" w:cs="Arial"/>
                <w:sz w:val="22"/>
              </w:rPr>
            </w:pPr>
            <w:r w:rsidRPr="00E85707">
              <w:rPr>
                <w:rFonts w:cs="Arial"/>
                <w:sz w:val="22"/>
              </w:rPr>
              <w:t>*Group 3</w:t>
            </w:r>
          </w:p>
        </w:tc>
        <w:tc>
          <w:tcPr>
            <w:tcW w:w="2415" w:type="dxa"/>
          </w:tcPr>
          <w:p w14:paraId="7A5B4F60" w14:textId="218AEAD5" w:rsidR="00EE26E1" w:rsidRPr="00E85707" w:rsidRDefault="008E48B1" w:rsidP="00591A7F">
            <w:pPr>
              <w:ind w:right="260"/>
              <w:rPr>
                <w:rFonts w:eastAsia="Calibri" w:cs="Arial"/>
                <w:sz w:val="22"/>
              </w:rPr>
            </w:pPr>
            <w:r w:rsidRPr="00E85707">
              <w:rPr>
                <w:rFonts w:cs="Arial"/>
                <w:sz w:val="22"/>
              </w:rPr>
              <w:t>54,091 – 73,559</w:t>
            </w:r>
          </w:p>
        </w:tc>
      </w:tr>
      <w:tr w:rsidR="00E85707" w:rsidRPr="00E85707" w14:paraId="71432C1C" w14:textId="77777777" w:rsidTr="00E85707">
        <w:tc>
          <w:tcPr>
            <w:tcW w:w="1980" w:type="dxa"/>
          </w:tcPr>
          <w:p w14:paraId="6E2C4C4B" w14:textId="695FB5FB" w:rsidR="00EE26E1" w:rsidRPr="00E85707" w:rsidRDefault="00EE26E1" w:rsidP="00591A7F">
            <w:pPr>
              <w:ind w:right="260"/>
              <w:rPr>
                <w:rFonts w:eastAsia="Calibri" w:cs="Arial"/>
                <w:sz w:val="22"/>
              </w:rPr>
            </w:pPr>
            <w:r w:rsidRPr="00E85707">
              <w:rPr>
                <w:rFonts w:cs="Arial"/>
                <w:sz w:val="22"/>
              </w:rPr>
              <w:t>*Group 4</w:t>
            </w:r>
          </w:p>
        </w:tc>
        <w:tc>
          <w:tcPr>
            <w:tcW w:w="2415" w:type="dxa"/>
          </w:tcPr>
          <w:p w14:paraId="3477C166" w14:textId="17D55EC3" w:rsidR="00EE26E1" w:rsidRPr="00E85707" w:rsidRDefault="008E48B1" w:rsidP="00591A7F">
            <w:pPr>
              <w:ind w:right="260"/>
              <w:rPr>
                <w:rFonts w:eastAsia="Calibri" w:cs="Arial"/>
                <w:sz w:val="22"/>
              </w:rPr>
            </w:pPr>
            <w:r w:rsidRPr="00E85707">
              <w:rPr>
                <w:rFonts w:cs="Arial"/>
                <w:sz w:val="22"/>
              </w:rPr>
              <w:t>58,135 – 79,167</w:t>
            </w:r>
          </w:p>
        </w:tc>
      </w:tr>
      <w:tr w:rsidR="00E85707" w:rsidRPr="00E85707" w14:paraId="157A6D49" w14:textId="77777777" w:rsidTr="00E85707">
        <w:tc>
          <w:tcPr>
            <w:tcW w:w="1980" w:type="dxa"/>
          </w:tcPr>
          <w:p w14:paraId="39002802" w14:textId="6FA12CFD" w:rsidR="00EE26E1" w:rsidRPr="00E85707" w:rsidRDefault="00EE26E1" w:rsidP="00591A7F">
            <w:pPr>
              <w:ind w:right="260"/>
              <w:rPr>
                <w:rFonts w:eastAsia="Calibri" w:cs="Arial"/>
                <w:sz w:val="22"/>
              </w:rPr>
            </w:pPr>
            <w:r w:rsidRPr="00E85707">
              <w:rPr>
                <w:rFonts w:cs="Arial"/>
                <w:sz w:val="22"/>
              </w:rPr>
              <w:t>*Group 5</w:t>
            </w:r>
          </w:p>
        </w:tc>
        <w:tc>
          <w:tcPr>
            <w:tcW w:w="2415" w:type="dxa"/>
          </w:tcPr>
          <w:p w14:paraId="560B95B0" w14:textId="1547D110" w:rsidR="00EE26E1" w:rsidRPr="00E85707" w:rsidRDefault="008E48B1" w:rsidP="00591A7F">
            <w:pPr>
              <w:ind w:right="260"/>
              <w:rPr>
                <w:rFonts w:eastAsia="Calibri" w:cs="Arial"/>
                <w:sz w:val="22"/>
              </w:rPr>
            </w:pPr>
            <w:r w:rsidRPr="00E85707">
              <w:rPr>
                <w:rFonts w:cs="Arial"/>
                <w:sz w:val="22"/>
              </w:rPr>
              <w:t>64,143 – 87,313</w:t>
            </w:r>
          </w:p>
        </w:tc>
      </w:tr>
      <w:tr w:rsidR="00E85707" w:rsidRPr="00E85707" w14:paraId="2D22DB92" w14:textId="77777777" w:rsidTr="00E85707">
        <w:tc>
          <w:tcPr>
            <w:tcW w:w="1980" w:type="dxa"/>
          </w:tcPr>
          <w:p w14:paraId="14BF5606" w14:textId="7F2BFCB2" w:rsidR="00EE26E1" w:rsidRPr="00E85707" w:rsidRDefault="00EE26E1" w:rsidP="00591A7F">
            <w:pPr>
              <w:ind w:right="260"/>
              <w:rPr>
                <w:rFonts w:eastAsia="Calibri" w:cs="Arial"/>
                <w:sz w:val="22"/>
              </w:rPr>
            </w:pPr>
            <w:r w:rsidRPr="00E85707">
              <w:rPr>
                <w:rFonts w:cs="Arial"/>
                <w:sz w:val="22"/>
              </w:rPr>
              <w:t>*Group 6</w:t>
            </w:r>
          </w:p>
        </w:tc>
        <w:tc>
          <w:tcPr>
            <w:tcW w:w="2415" w:type="dxa"/>
          </w:tcPr>
          <w:p w14:paraId="0B53E91E" w14:textId="558A271B" w:rsidR="00EE26E1" w:rsidRPr="00E85707" w:rsidRDefault="008E48B1" w:rsidP="00591A7F">
            <w:pPr>
              <w:ind w:right="260"/>
              <w:rPr>
                <w:rFonts w:eastAsia="Calibri" w:cs="Arial"/>
                <w:sz w:val="22"/>
              </w:rPr>
            </w:pPr>
            <w:r w:rsidRPr="00E85707">
              <w:rPr>
                <w:rFonts w:cs="Arial"/>
                <w:sz w:val="22"/>
              </w:rPr>
              <w:t>69,031–  96,310</w:t>
            </w:r>
          </w:p>
        </w:tc>
      </w:tr>
      <w:tr w:rsidR="00E85707" w:rsidRPr="00E85707" w14:paraId="2CEFFBD5" w14:textId="77777777" w:rsidTr="00E85707">
        <w:tc>
          <w:tcPr>
            <w:tcW w:w="1980" w:type="dxa"/>
          </w:tcPr>
          <w:p w14:paraId="2D4E484E" w14:textId="300B2D1F" w:rsidR="00EE26E1" w:rsidRPr="00E85707" w:rsidRDefault="00EE26E1" w:rsidP="00591A7F">
            <w:pPr>
              <w:ind w:right="260"/>
              <w:rPr>
                <w:rFonts w:eastAsia="Calibri" w:cs="Arial"/>
                <w:sz w:val="22"/>
              </w:rPr>
            </w:pPr>
            <w:r w:rsidRPr="00E85707">
              <w:rPr>
                <w:rFonts w:cs="Arial"/>
                <w:sz w:val="22"/>
              </w:rPr>
              <w:t>*Group 7</w:t>
            </w:r>
          </w:p>
        </w:tc>
        <w:tc>
          <w:tcPr>
            <w:tcW w:w="2415" w:type="dxa"/>
          </w:tcPr>
          <w:p w14:paraId="2F38B121" w14:textId="37CED0D5" w:rsidR="00EE26E1" w:rsidRPr="00E85707" w:rsidRDefault="008E48B1" w:rsidP="00591A7F">
            <w:pPr>
              <w:ind w:right="260"/>
              <w:rPr>
                <w:rFonts w:eastAsia="Calibri" w:cs="Arial"/>
                <w:sz w:val="22"/>
              </w:rPr>
            </w:pPr>
            <w:r w:rsidRPr="00E85707">
              <w:rPr>
                <w:rFonts w:cs="Arial"/>
                <w:sz w:val="22"/>
              </w:rPr>
              <w:t>74,295 – 106,176</w:t>
            </w:r>
          </w:p>
        </w:tc>
      </w:tr>
      <w:tr w:rsidR="00E85707" w:rsidRPr="00E85707" w14:paraId="34A21945" w14:textId="77777777" w:rsidTr="00E85707">
        <w:tc>
          <w:tcPr>
            <w:tcW w:w="1980" w:type="dxa"/>
          </w:tcPr>
          <w:p w14:paraId="0D9CE0BD" w14:textId="142E5BAA" w:rsidR="00EE26E1" w:rsidRPr="00E85707" w:rsidRDefault="00EE26E1" w:rsidP="00591A7F">
            <w:pPr>
              <w:ind w:right="260"/>
              <w:rPr>
                <w:rFonts w:eastAsia="Calibri" w:cs="Arial"/>
                <w:sz w:val="22"/>
              </w:rPr>
            </w:pPr>
            <w:r w:rsidRPr="00E85707">
              <w:rPr>
                <w:rFonts w:cs="Arial"/>
                <w:sz w:val="22"/>
              </w:rPr>
              <w:t>*Group 8</w:t>
            </w:r>
          </w:p>
        </w:tc>
        <w:tc>
          <w:tcPr>
            <w:tcW w:w="2415" w:type="dxa"/>
          </w:tcPr>
          <w:p w14:paraId="56667BA4" w14:textId="517F4BE5" w:rsidR="00EE26E1" w:rsidRPr="00E85707" w:rsidRDefault="008E48B1" w:rsidP="00591A7F">
            <w:pPr>
              <w:ind w:right="260"/>
              <w:rPr>
                <w:rFonts w:eastAsia="Calibri" w:cs="Arial"/>
                <w:sz w:val="22"/>
              </w:rPr>
            </w:pPr>
            <w:r w:rsidRPr="00E85707">
              <w:rPr>
                <w:rFonts w:cs="Arial"/>
                <w:sz w:val="22"/>
              </w:rPr>
              <w:t>81,942 – 117,197</w:t>
            </w:r>
          </w:p>
        </w:tc>
      </w:tr>
    </w:tbl>
    <w:p w14:paraId="67C72674" w14:textId="77777777" w:rsidR="00B760EC" w:rsidRPr="00E85707" w:rsidRDefault="00B760EC" w:rsidP="00591A7F">
      <w:pPr>
        <w:spacing w:after="0" w:line="240" w:lineRule="auto"/>
        <w:ind w:right="260"/>
        <w:jc w:val="both"/>
        <w:rPr>
          <w:rFonts w:eastAsia="Calibri" w:cs="Arial"/>
          <w:sz w:val="22"/>
          <w:szCs w:val="21"/>
          <w:lang w:eastAsia="en-GB"/>
        </w:rPr>
      </w:pPr>
    </w:p>
    <w:p w14:paraId="5E1B2DD5" w14:textId="77777777" w:rsidR="002D6849" w:rsidRPr="00E85707" w:rsidRDefault="002D6849" w:rsidP="00591A7F">
      <w:pPr>
        <w:spacing w:after="0" w:line="240" w:lineRule="auto"/>
        <w:ind w:right="260"/>
        <w:jc w:val="both"/>
        <w:rPr>
          <w:rFonts w:eastAsia="Calibri" w:cs="Arial"/>
          <w:sz w:val="22"/>
          <w:szCs w:val="21"/>
          <w:lang w:eastAsia="en-GB"/>
        </w:rPr>
      </w:pPr>
    </w:p>
    <w:p w14:paraId="53BA25EF" w14:textId="0A004768" w:rsidR="0094595E" w:rsidRDefault="00930F94" w:rsidP="00591A7F">
      <w:pPr>
        <w:spacing w:after="0" w:line="240" w:lineRule="auto"/>
        <w:ind w:right="260"/>
        <w:jc w:val="both"/>
        <w:rPr>
          <w:rFonts w:eastAsia="Calibri" w:cs="Arial"/>
          <w:b/>
          <w:sz w:val="22"/>
          <w:szCs w:val="21"/>
          <w:lang w:eastAsia="en-GB"/>
        </w:rPr>
      </w:pPr>
      <w:r w:rsidRPr="00E85707">
        <w:rPr>
          <w:rFonts w:eastAsia="Calibri" w:cs="Arial"/>
          <w:sz w:val="22"/>
          <w:szCs w:val="21"/>
          <w:lang w:eastAsia="en-GB"/>
        </w:rPr>
        <w:t>The 20</w:t>
      </w:r>
      <w:r w:rsidR="00EE26E1" w:rsidRPr="00E85707">
        <w:rPr>
          <w:rFonts w:eastAsia="Calibri" w:cs="Arial"/>
          <w:sz w:val="22"/>
          <w:szCs w:val="21"/>
          <w:lang w:eastAsia="en-GB"/>
        </w:rPr>
        <w:t>20</w:t>
      </w:r>
      <w:r w:rsidR="00EB06AF" w:rsidRPr="00E85707">
        <w:rPr>
          <w:rFonts w:eastAsia="Calibri" w:cs="Arial"/>
          <w:sz w:val="22"/>
          <w:szCs w:val="21"/>
          <w:lang w:eastAsia="en-GB"/>
        </w:rPr>
        <w:t xml:space="preserve"> STPCD determines an increase to</w:t>
      </w:r>
      <w:r w:rsidR="00260391" w:rsidRPr="00E85707">
        <w:rPr>
          <w:rFonts w:eastAsia="Calibri" w:cs="Arial"/>
          <w:sz w:val="22"/>
          <w:szCs w:val="21"/>
          <w:lang w:eastAsia="en-GB"/>
        </w:rPr>
        <w:t xml:space="preserve"> the </w:t>
      </w:r>
      <w:r w:rsidR="00260391" w:rsidRPr="00E85707">
        <w:rPr>
          <w:rFonts w:eastAsia="Calibri" w:cs="Arial"/>
          <w:b/>
          <w:sz w:val="22"/>
          <w:szCs w:val="21"/>
          <w:lang w:eastAsia="en-GB"/>
        </w:rPr>
        <w:t>minimum</w:t>
      </w:r>
      <w:r w:rsidR="00260391" w:rsidRPr="00E85707">
        <w:rPr>
          <w:rFonts w:eastAsia="Calibri" w:cs="Arial"/>
          <w:sz w:val="22"/>
          <w:szCs w:val="21"/>
          <w:lang w:eastAsia="en-GB"/>
        </w:rPr>
        <w:t xml:space="preserve"> and </w:t>
      </w:r>
      <w:r w:rsidR="00260391" w:rsidRPr="00E85707">
        <w:rPr>
          <w:rFonts w:eastAsia="Calibri" w:cs="Arial"/>
          <w:b/>
          <w:sz w:val="22"/>
          <w:szCs w:val="21"/>
          <w:lang w:eastAsia="en-GB"/>
        </w:rPr>
        <w:t>maximum</w:t>
      </w:r>
      <w:r w:rsidR="00260391" w:rsidRPr="00E85707">
        <w:rPr>
          <w:rFonts w:eastAsia="Calibri" w:cs="Arial"/>
          <w:sz w:val="22"/>
          <w:szCs w:val="21"/>
          <w:lang w:eastAsia="en-GB"/>
        </w:rPr>
        <w:t xml:space="preserve"> of each pay range. </w:t>
      </w:r>
      <w:r w:rsidR="00CC3BB7" w:rsidRPr="00E85707">
        <w:rPr>
          <w:rFonts w:eastAsia="Calibri" w:cs="Arial"/>
          <w:b/>
          <w:sz w:val="22"/>
          <w:szCs w:val="21"/>
          <w:lang w:eastAsia="en-GB"/>
        </w:rPr>
        <w:t xml:space="preserve">The table above applies to </w:t>
      </w:r>
      <w:proofErr w:type="spellStart"/>
      <w:r w:rsidR="00CC3BB7" w:rsidRPr="00E85707">
        <w:rPr>
          <w:rFonts w:eastAsia="Calibri" w:cs="Arial"/>
          <w:b/>
          <w:sz w:val="22"/>
          <w:szCs w:val="21"/>
          <w:lang w:eastAsia="en-GB"/>
        </w:rPr>
        <w:t>Headteacher</w:t>
      </w:r>
      <w:proofErr w:type="spellEnd"/>
      <w:r w:rsidR="00CC3BB7" w:rsidRPr="00E85707">
        <w:rPr>
          <w:rFonts w:eastAsia="Calibri" w:cs="Arial"/>
          <w:b/>
          <w:sz w:val="22"/>
          <w:szCs w:val="21"/>
          <w:lang w:eastAsia="en-GB"/>
        </w:rPr>
        <w:t xml:space="preserve"> pay only.</w:t>
      </w:r>
      <w:r w:rsidR="00CC3BB7" w:rsidRPr="00E85707">
        <w:rPr>
          <w:rFonts w:eastAsia="Calibri" w:cs="Arial"/>
          <w:sz w:val="22"/>
          <w:szCs w:val="21"/>
          <w:lang w:eastAsia="en-GB"/>
        </w:rPr>
        <w:t xml:space="preserve"> </w:t>
      </w:r>
      <w:r w:rsidR="00260391" w:rsidRPr="00E85707">
        <w:rPr>
          <w:rFonts w:eastAsia="Calibri" w:cs="Arial"/>
          <w:sz w:val="22"/>
          <w:szCs w:val="21"/>
          <w:lang w:eastAsia="en-GB"/>
        </w:rPr>
        <w:t>T</w:t>
      </w:r>
      <w:r w:rsidR="0094595E" w:rsidRPr="00E85707">
        <w:rPr>
          <w:rFonts w:eastAsia="Calibri" w:cs="Arial"/>
          <w:sz w:val="22"/>
          <w:szCs w:val="21"/>
          <w:lang w:eastAsia="en-GB"/>
        </w:rPr>
        <w:t xml:space="preserve">he governing body </w:t>
      </w:r>
      <w:r w:rsidR="0094595E" w:rsidRPr="00E85707">
        <w:rPr>
          <w:rFonts w:eastAsia="Calibri" w:cs="Arial"/>
          <w:b/>
          <w:sz w:val="22"/>
          <w:szCs w:val="21"/>
          <w:lang w:eastAsia="en-GB"/>
        </w:rPr>
        <w:t>must</w:t>
      </w:r>
      <w:r w:rsidR="0094595E" w:rsidRPr="00E85707">
        <w:rPr>
          <w:rFonts w:eastAsia="Calibri" w:cs="Arial"/>
          <w:sz w:val="22"/>
          <w:szCs w:val="21"/>
          <w:lang w:eastAsia="en-GB"/>
        </w:rPr>
        <w:t xml:space="preserve"> ensure that leadership teachers are in receipt of the relevan</w:t>
      </w:r>
      <w:r w:rsidR="00260391" w:rsidRPr="00E85707">
        <w:rPr>
          <w:rFonts w:eastAsia="Calibri" w:cs="Arial"/>
          <w:sz w:val="22"/>
          <w:szCs w:val="21"/>
          <w:lang w:eastAsia="en-GB"/>
        </w:rPr>
        <w:t xml:space="preserve">t </w:t>
      </w:r>
      <w:r w:rsidR="00260391" w:rsidRPr="00E85707">
        <w:rPr>
          <w:rFonts w:eastAsia="Calibri" w:cs="Arial"/>
          <w:b/>
          <w:sz w:val="22"/>
          <w:szCs w:val="21"/>
          <w:lang w:eastAsia="en-GB"/>
        </w:rPr>
        <w:t>minimum</w:t>
      </w:r>
      <w:r w:rsidR="00260391" w:rsidRPr="00E85707">
        <w:rPr>
          <w:rFonts w:eastAsia="Calibri" w:cs="Arial"/>
          <w:sz w:val="22"/>
          <w:szCs w:val="21"/>
          <w:lang w:eastAsia="en-GB"/>
        </w:rPr>
        <w:t xml:space="preserve"> of the pay range</w:t>
      </w:r>
      <w:r w:rsidR="00CC3BB7" w:rsidRPr="00E85707">
        <w:rPr>
          <w:rFonts w:eastAsia="Calibri" w:cs="Arial"/>
          <w:sz w:val="22"/>
          <w:szCs w:val="21"/>
          <w:lang w:eastAsia="en-GB"/>
        </w:rPr>
        <w:t xml:space="preserve"> and that </w:t>
      </w:r>
      <w:proofErr w:type="spellStart"/>
      <w:r w:rsidR="00CC3BB7" w:rsidRPr="00E85707">
        <w:rPr>
          <w:rFonts w:eastAsia="Calibri" w:cs="Arial"/>
          <w:sz w:val="22"/>
          <w:szCs w:val="21"/>
          <w:lang w:eastAsia="en-GB"/>
        </w:rPr>
        <w:t>headteachers</w:t>
      </w:r>
      <w:proofErr w:type="spellEnd"/>
      <w:r w:rsidR="00CC3BB7" w:rsidRPr="00E85707">
        <w:rPr>
          <w:rFonts w:eastAsia="Calibri" w:cs="Arial"/>
          <w:sz w:val="22"/>
          <w:szCs w:val="21"/>
          <w:lang w:eastAsia="en-GB"/>
        </w:rPr>
        <w:t xml:space="preserve"> are in receipt of the minimum of the </w:t>
      </w:r>
      <w:r w:rsidR="00CC3BB7" w:rsidRPr="00E85707">
        <w:rPr>
          <w:rFonts w:eastAsia="Calibri" w:cs="Arial"/>
          <w:b/>
          <w:sz w:val="22"/>
          <w:szCs w:val="21"/>
          <w:lang w:eastAsia="en-GB"/>
        </w:rPr>
        <w:t>relevant group range</w:t>
      </w:r>
      <w:r w:rsidR="00CC3BB7" w:rsidRPr="00E85707">
        <w:rPr>
          <w:rFonts w:eastAsia="Calibri" w:cs="Arial"/>
          <w:sz w:val="22"/>
          <w:szCs w:val="21"/>
          <w:lang w:eastAsia="en-GB"/>
        </w:rPr>
        <w:t xml:space="preserve">. </w:t>
      </w:r>
      <w:r w:rsidR="00260391" w:rsidRPr="00E85707">
        <w:rPr>
          <w:rFonts w:eastAsia="Calibri" w:cs="Arial"/>
          <w:sz w:val="22"/>
          <w:szCs w:val="21"/>
          <w:lang w:eastAsia="en-GB"/>
        </w:rPr>
        <w:t>The governing body</w:t>
      </w:r>
      <w:r w:rsidR="0094595E" w:rsidRPr="00E85707">
        <w:rPr>
          <w:rFonts w:eastAsia="Calibri" w:cs="Arial"/>
          <w:sz w:val="22"/>
          <w:szCs w:val="21"/>
          <w:lang w:eastAsia="en-GB"/>
        </w:rPr>
        <w:t xml:space="preserve"> </w:t>
      </w:r>
      <w:r w:rsidR="0094595E" w:rsidRPr="00E85707">
        <w:rPr>
          <w:rFonts w:eastAsia="Calibri" w:cs="Arial"/>
          <w:b/>
          <w:sz w:val="22"/>
          <w:szCs w:val="21"/>
          <w:lang w:eastAsia="en-GB"/>
        </w:rPr>
        <w:t>may</w:t>
      </w:r>
      <w:r w:rsidR="0094595E" w:rsidRPr="00E85707">
        <w:rPr>
          <w:rFonts w:eastAsia="Calibri" w:cs="Arial"/>
          <w:sz w:val="22"/>
          <w:szCs w:val="21"/>
          <w:lang w:eastAsia="en-GB"/>
        </w:rPr>
        <w:t xml:space="preserve"> also determine to uprate all current leadership pay range points b</w:t>
      </w:r>
      <w:r w:rsidR="00CC2C78" w:rsidRPr="00E85707">
        <w:rPr>
          <w:rFonts w:eastAsia="Calibri" w:cs="Arial"/>
          <w:sz w:val="22"/>
          <w:szCs w:val="21"/>
          <w:lang w:eastAsia="en-GB"/>
        </w:rPr>
        <w:t>y 2.75</w:t>
      </w:r>
      <w:r w:rsidR="0094595E" w:rsidRPr="00E85707">
        <w:rPr>
          <w:rFonts w:eastAsia="Calibri" w:cs="Arial"/>
          <w:sz w:val="22"/>
          <w:szCs w:val="21"/>
          <w:lang w:eastAsia="en-GB"/>
        </w:rPr>
        <w:t xml:space="preserve">%. </w:t>
      </w:r>
      <w:r w:rsidR="0094595E" w:rsidRPr="00E85707">
        <w:rPr>
          <w:rFonts w:eastAsia="Calibri" w:cs="Arial"/>
          <w:b/>
          <w:sz w:val="22"/>
          <w:szCs w:val="21"/>
          <w:lang w:eastAsia="en-GB"/>
        </w:rPr>
        <w:t xml:space="preserve">However, care must be taken to ensure that this does not lead to any individual </w:t>
      </w:r>
      <w:proofErr w:type="spellStart"/>
      <w:r w:rsidR="00CC3BB7" w:rsidRPr="00E85707">
        <w:rPr>
          <w:rFonts w:eastAsia="Calibri" w:cs="Arial"/>
          <w:b/>
          <w:sz w:val="22"/>
          <w:szCs w:val="21"/>
          <w:lang w:eastAsia="en-GB"/>
        </w:rPr>
        <w:t>headteacher</w:t>
      </w:r>
      <w:proofErr w:type="spellEnd"/>
      <w:r w:rsidR="00CC3BB7" w:rsidRPr="00E85707">
        <w:rPr>
          <w:rFonts w:eastAsia="Calibri" w:cs="Arial"/>
          <w:b/>
          <w:sz w:val="22"/>
          <w:szCs w:val="21"/>
          <w:lang w:eastAsia="en-GB"/>
        </w:rPr>
        <w:t xml:space="preserve"> </w:t>
      </w:r>
      <w:r w:rsidR="0094595E" w:rsidRPr="00E85707">
        <w:rPr>
          <w:rFonts w:eastAsia="Calibri" w:cs="Arial"/>
          <w:b/>
          <w:sz w:val="22"/>
          <w:szCs w:val="21"/>
          <w:lang w:eastAsia="en-GB"/>
        </w:rPr>
        <w:t xml:space="preserve">exceeding the maximum of the </w:t>
      </w:r>
      <w:r w:rsidR="00CC3BB7" w:rsidRPr="00E85707">
        <w:rPr>
          <w:rFonts w:eastAsia="Calibri" w:cs="Arial"/>
          <w:b/>
          <w:sz w:val="22"/>
          <w:szCs w:val="21"/>
          <w:lang w:eastAsia="en-GB"/>
        </w:rPr>
        <w:t xml:space="preserve">group </w:t>
      </w:r>
      <w:r w:rsidR="0094595E" w:rsidRPr="00E85707">
        <w:rPr>
          <w:rFonts w:eastAsia="Calibri" w:cs="Arial"/>
          <w:b/>
          <w:sz w:val="22"/>
          <w:szCs w:val="21"/>
          <w:lang w:eastAsia="en-GB"/>
        </w:rPr>
        <w:t xml:space="preserve">pay range. </w:t>
      </w:r>
    </w:p>
    <w:p w14:paraId="47C024E4" w14:textId="77777777" w:rsidR="00E85707" w:rsidRPr="00E85707" w:rsidRDefault="00E85707" w:rsidP="00591A7F">
      <w:pPr>
        <w:spacing w:after="0" w:line="240" w:lineRule="auto"/>
        <w:ind w:right="260"/>
        <w:jc w:val="both"/>
        <w:rPr>
          <w:rFonts w:eastAsia="Calibri" w:cs="Arial"/>
          <w:b/>
          <w:sz w:val="22"/>
          <w:szCs w:val="21"/>
          <w:lang w:eastAsia="en-GB"/>
        </w:rPr>
      </w:pPr>
    </w:p>
    <w:p w14:paraId="7222D35B" w14:textId="31541CF0" w:rsidR="00EE1D98" w:rsidRPr="00E85707" w:rsidRDefault="002D6849" w:rsidP="00E85707">
      <w:pPr>
        <w:spacing w:after="0" w:line="240" w:lineRule="auto"/>
        <w:ind w:right="260"/>
        <w:jc w:val="both"/>
        <w:rPr>
          <w:rFonts w:eastAsia="Calibri" w:cs="Arial"/>
          <w:sz w:val="22"/>
          <w:szCs w:val="21"/>
          <w:lang w:eastAsia="en-GB"/>
        </w:rPr>
      </w:pPr>
      <w:r w:rsidRPr="00E85707">
        <w:rPr>
          <w:rFonts w:eastAsia="Calibri" w:cs="Arial"/>
          <w:sz w:val="22"/>
          <w:szCs w:val="21"/>
          <w:lang w:eastAsia="en-GB"/>
        </w:rPr>
        <w:t>The following table</w:t>
      </w:r>
      <w:r w:rsidR="00260391" w:rsidRPr="00E85707">
        <w:rPr>
          <w:rFonts w:eastAsia="Calibri" w:cs="Arial"/>
          <w:sz w:val="22"/>
          <w:szCs w:val="21"/>
          <w:lang w:eastAsia="en-GB"/>
        </w:rPr>
        <w:t xml:space="preserve"> </w:t>
      </w:r>
      <w:r w:rsidR="00EE26E1" w:rsidRPr="00E85707">
        <w:rPr>
          <w:rFonts w:eastAsia="Calibri" w:cs="Arial"/>
          <w:sz w:val="22"/>
          <w:szCs w:val="21"/>
          <w:lang w:eastAsia="en-GB"/>
        </w:rPr>
        <w:t xml:space="preserve">details the </w:t>
      </w:r>
      <w:r w:rsidR="008E48B1" w:rsidRPr="00E85707">
        <w:rPr>
          <w:rFonts w:eastAsia="Calibri" w:cs="Arial"/>
          <w:sz w:val="22"/>
          <w:szCs w:val="21"/>
          <w:lang w:eastAsia="en-GB"/>
        </w:rPr>
        <w:t>STRB recommended</w:t>
      </w:r>
      <w:r w:rsidR="00EE26E1" w:rsidRPr="00E85707">
        <w:rPr>
          <w:rFonts w:eastAsia="Calibri" w:cs="Arial"/>
          <w:sz w:val="22"/>
          <w:szCs w:val="21"/>
          <w:lang w:eastAsia="en-GB"/>
        </w:rPr>
        <w:t xml:space="preserve"> </w:t>
      </w:r>
      <w:r w:rsidR="00EE26E1" w:rsidRPr="00E85707">
        <w:rPr>
          <w:rFonts w:eastAsia="Calibri" w:cs="Arial"/>
          <w:b/>
          <w:sz w:val="22"/>
          <w:szCs w:val="21"/>
          <w:lang w:eastAsia="en-GB"/>
        </w:rPr>
        <w:t>discretionary</w:t>
      </w:r>
      <w:r w:rsidR="00EE26E1" w:rsidRPr="00E85707">
        <w:rPr>
          <w:rFonts w:eastAsia="Calibri" w:cs="Arial"/>
          <w:b/>
          <w:i/>
          <w:sz w:val="22"/>
          <w:szCs w:val="21"/>
          <w:lang w:eastAsia="en-GB"/>
        </w:rPr>
        <w:t xml:space="preserve"> </w:t>
      </w:r>
      <w:r w:rsidR="00260391" w:rsidRPr="00E85707">
        <w:rPr>
          <w:rFonts w:eastAsia="Calibri" w:cs="Arial"/>
          <w:sz w:val="22"/>
          <w:szCs w:val="21"/>
          <w:lang w:eastAsia="en-GB"/>
        </w:rPr>
        <w:t>reference points as at 1.9.20</w:t>
      </w:r>
      <w:r w:rsidR="00EE26E1" w:rsidRPr="00E85707">
        <w:rPr>
          <w:rFonts w:eastAsia="Calibri" w:cs="Arial"/>
          <w:sz w:val="22"/>
          <w:szCs w:val="21"/>
          <w:lang w:eastAsia="en-GB"/>
        </w:rPr>
        <w:t>20</w:t>
      </w:r>
      <w:r w:rsidR="00EB06AF" w:rsidRPr="00E85707">
        <w:rPr>
          <w:rFonts w:eastAsia="Calibri" w:cs="Arial"/>
          <w:sz w:val="22"/>
          <w:szCs w:val="21"/>
          <w:lang w:eastAsia="en-GB"/>
        </w:rPr>
        <w:t xml:space="preserve">. </w:t>
      </w:r>
      <w:r w:rsidR="00EB06AF" w:rsidRPr="00E85707">
        <w:rPr>
          <w:rFonts w:cs="Arial"/>
          <w:sz w:val="22"/>
          <w:szCs w:val="21"/>
        </w:rPr>
        <w:t xml:space="preserve">It must be noted </w:t>
      </w:r>
      <w:r w:rsidR="006939AC" w:rsidRPr="00E85707">
        <w:rPr>
          <w:rFonts w:cs="Arial"/>
          <w:sz w:val="22"/>
          <w:szCs w:val="21"/>
        </w:rPr>
        <w:t xml:space="preserve">however </w:t>
      </w:r>
      <w:r w:rsidR="00EB06AF" w:rsidRPr="00E85707">
        <w:rPr>
          <w:rFonts w:cs="Arial"/>
          <w:sz w:val="22"/>
          <w:szCs w:val="21"/>
        </w:rPr>
        <w:t xml:space="preserve">that the pay reference points and salary </w:t>
      </w:r>
      <w:r w:rsidR="00EB06AF" w:rsidRPr="00E85707">
        <w:rPr>
          <w:rFonts w:cs="Arial"/>
          <w:b/>
          <w:sz w:val="22"/>
          <w:szCs w:val="21"/>
        </w:rPr>
        <w:t xml:space="preserve">do not </w:t>
      </w:r>
      <w:r w:rsidR="006939AC" w:rsidRPr="00E85707">
        <w:rPr>
          <w:rFonts w:cs="Arial"/>
          <w:b/>
          <w:sz w:val="22"/>
          <w:szCs w:val="21"/>
        </w:rPr>
        <w:t>directly</w:t>
      </w:r>
      <w:r w:rsidR="00EB06AF" w:rsidRPr="00E85707">
        <w:rPr>
          <w:rFonts w:cs="Arial"/>
          <w:b/>
          <w:sz w:val="22"/>
          <w:szCs w:val="21"/>
        </w:rPr>
        <w:t xml:space="preserve"> c</w:t>
      </w:r>
      <w:r w:rsidR="006939AC" w:rsidRPr="00E85707">
        <w:rPr>
          <w:rFonts w:cs="Arial"/>
          <w:b/>
          <w:sz w:val="22"/>
          <w:szCs w:val="21"/>
        </w:rPr>
        <w:t xml:space="preserve">orrespond with the statutory maximum </w:t>
      </w:r>
      <w:r w:rsidR="006939AC" w:rsidRPr="00E85707">
        <w:rPr>
          <w:rFonts w:cs="Arial"/>
          <w:sz w:val="22"/>
          <w:szCs w:val="21"/>
        </w:rPr>
        <w:t xml:space="preserve">of </w:t>
      </w:r>
      <w:proofErr w:type="spellStart"/>
      <w:r w:rsidR="006939AC" w:rsidRPr="00E85707">
        <w:rPr>
          <w:rFonts w:cs="Arial"/>
          <w:sz w:val="22"/>
          <w:szCs w:val="21"/>
        </w:rPr>
        <w:t>Headteacher</w:t>
      </w:r>
      <w:proofErr w:type="spellEnd"/>
      <w:r w:rsidR="006939AC" w:rsidRPr="00E85707">
        <w:rPr>
          <w:rFonts w:cs="Arial"/>
          <w:sz w:val="22"/>
          <w:szCs w:val="21"/>
        </w:rPr>
        <w:t xml:space="preserve"> pay ranges</w:t>
      </w:r>
      <w:r w:rsidR="006939AC" w:rsidRPr="00E85707">
        <w:rPr>
          <w:rFonts w:eastAsia="Calibri" w:cs="Arial"/>
          <w:b/>
          <w:sz w:val="22"/>
          <w:szCs w:val="21"/>
          <w:lang w:eastAsia="en-GB"/>
        </w:rPr>
        <w:t xml:space="preserve">. </w:t>
      </w:r>
      <w:r w:rsidR="006939AC" w:rsidRPr="00E85707">
        <w:rPr>
          <w:rFonts w:eastAsia="Calibri" w:cs="Arial"/>
          <w:sz w:val="22"/>
          <w:szCs w:val="21"/>
          <w:lang w:eastAsia="en-GB"/>
        </w:rPr>
        <w:t xml:space="preserve">Care must therefore be taken when utilising the reference points below to determine </w:t>
      </w:r>
      <w:proofErr w:type="spellStart"/>
      <w:r w:rsidR="006939AC" w:rsidRPr="00E85707">
        <w:rPr>
          <w:rFonts w:eastAsia="Calibri" w:cs="Arial"/>
          <w:sz w:val="22"/>
          <w:szCs w:val="21"/>
          <w:lang w:eastAsia="en-GB"/>
        </w:rPr>
        <w:t>Headteacher</w:t>
      </w:r>
      <w:proofErr w:type="spellEnd"/>
      <w:r w:rsidR="006939AC" w:rsidRPr="00E85707">
        <w:rPr>
          <w:rFonts w:eastAsia="Calibri" w:cs="Arial"/>
          <w:sz w:val="22"/>
          <w:szCs w:val="21"/>
          <w:lang w:eastAsia="en-GB"/>
        </w:rPr>
        <w:t xml:space="preserve"> pay ranges to ensure compliance with the STPCD.</w:t>
      </w:r>
      <w:r w:rsidR="00EE26E1" w:rsidRPr="00E85707">
        <w:rPr>
          <w:rFonts w:eastAsia="Calibri" w:cs="Arial"/>
          <w:sz w:val="22"/>
          <w:szCs w:val="21"/>
          <w:lang w:eastAsia="en-GB"/>
        </w:rPr>
        <w:t xml:space="preserve"> </w:t>
      </w:r>
      <w:r w:rsidR="00CA1356" w:rsidRPr="00E85707">
        <w:rPr>
          <w:rFonts w:eastAsia="Calibri" w:cs="Arial"/>
          <w:b/>
          <w:sz w:val="22"/>
          <w:szCs w:val="21"/>
          <w:lang w:eastAsia="en-GB"/>
        </w:rPr>
        <w:t xml:space="preserve">The statutory maximum of each </w:t>
      </w:r>
      <w:proofErr w:type="spellStart"/>
      <w:r w:rsidR="00CA1356" w:rsidRPr="00E85707">
        <w:rPr>
          <w:rFonts w:eastAsia="Calibri" w:cs="Arial"/>
          <w:b/>
          <w:sz w:val="22"/>
          <w:szCs w:val="21"/>
          <w:lang w:eastAsia="en-GB"/>
        </w:rPr>
        <w:t>headteacher</w:t>
      </w:r>
      <w:proofErr w:type="spellEnd"/>
      <w:r w:rsidR="00CA1356" w:rsidRPr="00E85707">
        <w:rPr>
          <w:rFonts w:eastAsia="Calibri" w:cs="Arial"/>
          <w:b/>
          <w:sz w:val="22"/>
          <w:szCs w:val="21"/>
          <w:lang w:eastAsia="en-GB"/>
        </w:rPr>
        <w:t xml:space="preserve"> pay</w:t>
      </w:r>
      <w:r w:rsidR="00CC3BB7" w:rsidRPr="00E85707">
        <w:rPr>
          <w:rFonts w:eastAsia="Calibri" w:cs="Arial"/>
          <w:b/>
          <w:sz w:val="22"/>
          <w:szCs w:val="21"/>
          <w:lang w:eastAsia="en-GB"/>
        </w:rPr>
        <w:t xml:space="preserve"> range is indicated by a *point. </w:t>
      </w:r>
      <w:r w:rsidR="00CC3BB7" w:rsidRPr="00E85707">
        <w:rPr>
          <w:rFonts w:eastAsia="Calibri" w:cs="Arial"/>
          <w:sz w:val="22"/>
          <w:szCs w:val="21"/>
          <w:lang w:eastAsia="en-GB"/>
        </w:rPr>
        <w:t xml:space="preserve">This </w:t>
      </w:r>
      <w:r w:rsidR="00CC3BB7" w:rsidRPr="00E85707">
        <w:rPr>
          <w:rFonts w:eastAsia="Calibri" w:cs="Arial"/>
          <w:b/>
          <w:sz w:val="22"/>
          <w:szCs w:val="21"/>
          <w:lang w:eastAsia="en-GB"/>
        </w:rPr>
        <w:t>must</w:t>
      </w:r>
      <w:r w:rsidR="00CC3BB7" w:rsidRPr="00E85707">
        <w:rPr>
          <w:rFonts w:eastAsia="Calibri" w:cs="Arial"/>
          <w:sz w:val="22"/>
          <w:szCs w:val="21"/>
          <w:lang w:eastAsia="en-GB"/>
        </w:rPr>
        <w:t xml:space="preserve"> be taken into account when calculating </w:t>
      </w:r>
      <w:proofErr w:type="spellStart"/>
      <w:r w:rsidR="00CC3BB7" w:rsidRPr="00E85707">
        <w:rPr>
          <w:rFonts w:eastAsia="Calibri" w:cs="Arial"/>
          <w:sz w:val="22"/>
          <w:szCs w:val="21"/>
          <w:lang w:eastAsia="en-GB"/>
        </w:rPr>
        <w:t>headteacher</w:t>
      </w:r>
      <w:proofErr w:type="spellEnd"/>
      <w:r w:rsidR="00CC3BB7" w:rsidRPr="00E85707">
        <w:rPr>
          <w:rFonts w:eastAsia="Calibri" w:cs="Arial"/>
          <w:sz w:val="22"/>
          <w:szCs w:val="21"/>
          <w:lang w:eastAsia="en-GB"/>
        </w:rPr>
        <w:t xml:space="preserve"> pay awards/increases.</w:t>
      </w:r>
      <w:r w:rsidR="00CC3BB7" w:rsidRPr="00E85707">
        <w:rPr>
          <w:rFonts w:eastAsia="Calibri" w:cs="Arial"/>
          <w:b/>
          <w:sz w:val="22"/>
          <w:szCs w:val="21"/>
          <w:lang w:eastAsia="en-GB"/>
        </w:rPr>
        <w:t xml:space="preserve">  Payment above the group maximum is subject to the relevant provisions of the STPCD.</w:t>
      </w:r>
    </w:p>
    <w:tbl>
      <w:tblPr>
        <w:tblStyle w:val="TableGrid1"/>
        <w:tblpPr w:leftFromText="180" w:rightFromText="180" w:vertAnchor="text" w:tblpY="-137"/>
        <w:tblW w:w="0" w:type="auto"/>
        <w:tblLook w:val="04A0" w:firstRow="1" w:lastRow="0" w:firstColumn="1" w:lastColumn="0" w:noHBand="0" w:noVBand="1"/>
      </w:tblPr>
      <w:tblGrid>
        <w:gridCol w:w="1701"/>
        <w:gridCol w:w="1838"/>
        <w:gridCol w:w="1838"/>
      </w:tblGrid>
      <w:tr w:rsidR="000825EF" w:rsidRPr="00E85707" w14:paraId="62312BC6" w14:textId="66EC6159" w:rsidTr="001E2313">
        <w:trPr>
          <w:trHeight w:val="900"/>
        </w:trPr>
        <w:tc>
          <w:tcPr>
            <w:tcW w:w="1701" w:type="dxa"/>
            <w:shd w:val="clear" w:color="auto" w:fill="auto"/>
            <w:hideMark/>
          </w:tcPr>
          <w:p w14:paraId="66575E8B" w14:textId="77777777" w:rsidR="000825EF" w:rsidRPr="00E85707" w:rsidRDefault="000825EF" w:rsidP="00591A7F">
            <w:pPr>
              <w:ind w:right="260"/>
              <w:rPr>
                <w:rFonts w:eastAsia="Calibri" w:cs="Arial"/>
                <w:sz w:val="22"/>
              </w:rPr>
            </w:pPr>
            <w:r w:rsidRPr="00E85707">
              <w:rPr>
                <w:rFonts w:eastAsia="Calibri" w:cs="Arial"/>
                <w:sz w:val="22"/>
                <w:lang w:eastAsia="en-GB"/>
              </w:rPr>
              <w:t>Leadership reference point</w:t>
            </w:r>
          </w:p>
        </w:tc>
        <w:tc>
          <w:tcPr>
            <w:tcW w:w="1838" w:type="dxa"/>
            <w:shd w:val="clear" w:color="auto" w:fill="auto"/>
          </w:tcPr>
          <w:p w14:paraId="40D2DDB4" w14:textId="244055A4" w:rsidR="000825EF" w:rsidRPr="00E85707" w:rsidRDefault="000825EF" w:rsidP="00591A7F">
            <w:pPr>
              <w:ind w:right="260"/>
              <w:jc w:val="center"/>
              <w:rPr>
                <w:rFonts w:eastAsia="Calibri" w:cs="Arial"/>
                <w:b/>
                <w:bCs/>
                <w:color w:val="000000"/>
                <w:sz w:val="22"/>
              </w:rPr>
            </w:pPr>
            <w:r w:rsidRPr="00E85707">
              <w:rPr>
                <w:rFonts w:eastAsia="Calibri" w:cs="Arial"/>
                <w:b/>
                <w:bCs/>
                <w:color w:val="000000"/>
                <w:sz w:val="22"/>
              </w:rPr>
              <w:t>1.9.2020</w:t>
            </w:r>
          </w:p>
        </w:tc>
        <w:tc>
          <w:tcPr>
            <w:tcW w:w="1838" w:type="dxa"/>
          </w:tcPr>
          <w:p w14:paraId="155F9423" w14:textId="77777777" w:rsidR="000825EF" w:rsidRPr="00E85707" w:rsidRDefault="000825EF" w:rsidP="00591A7F">
            <w:pPr>
              <w:ind w:right="260"/>
              <w:jc w:val="center"/>
              <w:rPr>
                <w:rFonts w:eastAsia="Calibri" w:cs="Arial"/>
                <w:b/>
                <w:bCs/>
                <w:color w:val="000000"/>
                <w:sz w:val="22"/>
              </w:rPr>
            </w:pPr>
          </w:p>
        </w:tc>
      </w:tr>
      <w:tr w:rsidR="000825EF" w:rsidRPr="00E85707" w14:paraId="4E723975" w14:textId="0EC2BF69" w:rsidTr="001E2313">
        <w:trPr>
          <w:trHeight w:val="312"/>
        </w:trPr>
        <w:tc>
          <w:tcPr>
            <w:tcW w:w="1701" w:type="dxa"/>
            <w:shd w:val="clear" w:color="auto" w:fill="auto"/>
            <w:noWrap/>
          </w:tcPr>
          <w:p w14:paraId="13692FDC" w14:textId="77777777" w:rsidR="000825EF" w:rsidRPr="00E85707" w:rsidRDefault="000825EF" w:rsidP="00591A7F">
            <w:pPr>
              <w:ind w:right="260"/>
              <w:rPr>
                <w:rFonts w:eastAsia="Calibri" w:cs="Arial"/>
                <w:sz w:val="22"/>
              </w:rPr>
            </w:pPr>
            <w:r w:rsidRPr="00E85707">
              <w:rPr>
                <w:rFonts w:eastAsia="Calibri" w:cs="Arial"/>
                <w:sz w:val="22"/>
              </w:rPr>
              <w:t>1</w:t>
            </w:r>
          </w:p>
        </w:tc>
        <w:tc>
          <w:tcPr>
            <w:tcW w:w="1838" w:type="dxa"/>
            <w:shd w:val="clear" w:color="auto" w:fill="auto"/>
            <w:vAlign w:val="center"/>
          </w:tcPr>
          <w:p w14:paraId="455DD819" w14:textId="532233E4" w:rsidR="000825EF" w:rsidRPr="00E85707" w:rsidRDefault="000825EF" w:rsidP="00591A7F">
            <w:pPr>
              <w:ind w:right="260"/>
              <w:jc w:val="center"/>
              <w:rPr>
                <w:rFonts w:eastAsia="Calibri" w:cs="Arial"/>
                <w:color w:val="000000"/>
                <w:sz w:val="22"/>
              </w:rPr>
            </w:pPr>
            <w:r w:rsidRPr="00E85707">
              <w:rPr>
                <w:rFonts w:eastAsia="Calibri" w:cs="Arial"/>
                <w:color w:val="000000"/>
                <w:sz w:val="22"/>
              </w:rPr>
              <w:t>42,195</w:t>
            </w:r>
          </w:p>
        </w:tc>
        <w:tc>
          <w:tcPr>
            <w:tcW w:w="1838" w:type="dxa"/>
          </w:tcPr>
          <w:p w14:paraId="6035D790" w14:textId="77777777" w:rsidR="000825EF" w:rsidRPr="00E85707" w:rsidRDefault="000825EF" w:rsidP="00591A7F">
            <w:pPr>
              <w:ind w:right="260"/>
              <w:jc w:val="center"/>
              <w:rPr>
                <w:rFonts w:eastAsia="Calibri" w:cs="Arial"/>
                <w:color w:val="000000"/>
                <w:sz w:val="22"/>
              </w:rPr>
            </w:pPr>
          </w:p>
        </w:tc>
      </w:tr>
      <w:tr w:rsidR="000825EF" w:rsidRPr="00E85707" w14:paraId="3878F530" w14:textId="0C9BA6E7" w:rsidTr="001E2313">
        <w:trPr>
          <w:trHeight w:val="312"/>
        </w:trPr>
        <w:tc>
          <w:tcPr>
            <w:tcW w:w="1701" w:type="dxa"/>
            <w:shd w:val="clear" w:color="auto" w:fill="auto"/>
            <w:noWrap/>
          </w:tcPr>
          <w:p w14:paraId="0F131925" w14:textId="77777777" w:rsidR="000825EF" w:rsidRPr="00E85707" w:rsidRDefault="000825EF" w:rsidP="00591A7F">
            <w:pPr>
              <w:ind w:right="260"/>
              <w:rPr>
                <w:rFonts w:eastAsia="Calibri" w:cs="Arial"/>
                <w:sz w:val="22"/>
              </w:rPr>
            </w:pPr>
            <w:r w:rsidRPr="00E85707">
              <w:rPr>
                <w:rFonts w:eastAsia="Calibri" w:cs="Arial"/>
                <w:color w:val="000000" w:themeColor="text1"/>
                <w:sz w:val="22"/>
              </w:rPr>
              <w:t>2</w:t>
            </w:r>
          </w:p>
        </w:tc>
        <w:tc>
          <w:tcPr>
            <w:tcW w:w="1838" w:type="dxa"/>
            <w:shd w:val="clear" w:color="auto" w:fill="auto"/>
            <w:vAlign w:val="center"/>
          </w:tcPr>
          <w:p w14:paraId="6AB85989" w14:textId="622D9E53" w:rsidR="000825EF" w:rsidRPr="00E85707" w:rsidRDefault="000825EF" w:rsidP="00591A7F">
            <w:pPr>
              <w:ind w:right="260"/>
              <w:jc w:val="center"/>
              <w:rPr>
                <w:rFonts w:eastAsia="Calibri" w:cs="Arial"/>
                <w:color w:val="000000"/>
                <w:sz w:val="22"/>
              </w:rPr>
            </w:pPr>
            <w:r w:rsidRPr="00E85707">
              <w:rPr>
                <w:rFonts w:eastAsia="Calibri" w:cs="Arial"/>
                <w:color w:val="000000"/>
                <w:sz w:val="22"/>
              </w:rPr>
              <w:t>43,251</w:t>
            </w:r>
          </w:p>
        </w:tc>
        <w:tc>
          <w:tcPr>
            <w:tcW w:w="1838" w:type="dxa"/>
          </w:tcPr>
          <w:p w14:paraId="4A5E9B7F" w14:textId="77777777" w:rsidR="000825EF" w:rsidRPr="00E85707" w:rsidRDefault="000825EF" w:rsidP="00591A7F">
            <w:pPr>
              <w:ind w:right="260"/>
              <w:jc w:val="center"/>
              <w:rPr>
                <w:rFonts w:eastAsia="Calibri" w:cs="Arial"/>
                <w:color w:val="000000"/>
                <w:sz w:val="22"/>
              </w:rPr>
            </w:pPr>
          </w:p>
        </w:tc>
      </w:tr>
      <w:tr w:rsidR="000825EF" w:rsidRPr="00E85707" w14:paraId="482D75C7" w14:textId="2A803E17" w:rsidTr="001E2313">
        <w:trPr>
          <w:trHeight w:val="312"/>
        </w:trPr>
        <w:tc>
          <w:tcPr>
            <w:tcW w:w="1701" w:type="dxa"/>
            <w:shd w:val="clear" w:color="auto" w:fill="auto"/>
            <w:noWrap/>
          </w:tcPr>
          <w:p w14:paraId="1362F667" w14:textId="77777777" w:rsidR="000825EF" w:rsidRPr="00E85707" w:rsidRDefault="000825EF" w:rsidP="00591A7F">
            <w:pPr>
              <w:ind w:right="260"/>
              <w:rPr>
                <w:rFonts w:eastAsia="Calibri" w:cs="Arial"/>
                <w:sz w:val="22"/>
              </w:rPr>
            </w:pPr>
            <w:r w:rsidRPr="00E85707">
              <w:rPr>
                <w:rFonts w:eastAsia="Calibri" w:cs="Arial"/>
                <w:sz w:val="22"/>
              </w:rPr>
              <w:t>3</w:t>
            </w:r>
          </w:p>
        </w:tc>
        <w:tc>
          <w:tcPr>
            <w:tcW w:w="1838" w:type="dxa"/>
            <w:shd w:val="clear" w:color="auto" w:fill="auto"/>
            <w:vAlign w:val="center"/>
          </w:tcPr>
          <w:p w14:paraId="5693773A" w14:textId="0B1FB098" w:rsidR="000825EF" w:rsidRPr="00E85707" w:rsidRDefault="000825EF" w:rsidP="00591A7F">
            <w:pPr>
              <w:ind w:right="260"/>
              <w:jc w:val="center"/>
              <w:rPr>
                <w:rFonts w:eastAsia="Calibri" w:cs="Arial"/>
                <w:color w:val="000000"/>
                <w:sz w:val="22"/>
              </w:rPr>
            </w:pPr>
            <w:r w:rsidRPr="00E85707">
              <w:rPr>
                <w:rFonts w:eastAsia="Calibri" w:cs="Arial"/>
                <w:color w:val="000000"/>
                <w:sz w:val="22"/>
              </w:rPr>
              <w:t>44,331</w:t>
            </w:r>
          </w:p>
        </w:tc>
        <w:tc>
          <w:tcPr>
            <w:tcW w:w="1838" w:type="dxa"/>
          </w:tcPr>
          <w:p w14:paraId="14DAC1DD" w14:textId="77777777" w:rsidR="000825EF" w:rsidRPr="00E85707" w:rsidRDefault="000825EF" w:rsidP="00591A7F">
            <w:pPr>
              <w:ind w:right="260"/>
              <w:jc w:val="center"/>
              <w:rPr>
                <w:rFonts w:eastAsia="Calibri" w:cs="Arial"/>
                <w:color w:val="000000"/>
                <w:sz w:val="22"/>
              </w:rPr>
            </w:pPr>
          </w:p>
        </w:tc>
      </w:tr>
      <w:tr w:rsidR="000825EF" w:rsidRPr="00E85707" w14:paraId="6678DAAF" w14:textId="274BF608" w:rsidTr="001E2313">
        <w:trPr>
          <w:trHeight w:val="312"/>
        </w:trPr>
        <w:tc>
          <w:tcPr>
            <w:tcW w:w="1701" w:type="dxa"/>
            <w:shd w:val="clear" w:color="auto" w:fill="auto"/>
            <w:noWrap/>
          </w:tcPr>
          <w:p w14:paraId="130C3DEB" w14:textId="77777777" w:rsidR="000825EF" w:rsidRPr="00E85707" w:rsidRDefault="000825EF" w:rsidP="00591A7F">
            <w:pPr>
              <w:ind w:right="260"/>
              <w:rPr>
                <w:rFonts w:eastAsia="Calibri" w:cs="Arial"/>
                <w:sz w:val="22"/>
              </w:rPr>
            </w:pPr>
            <w:r w:rsidRPr="00E85707">
              <w:rPr>
                <w:rFonts w:eastAsia="Calibri" w:cs="Arial"/>
                <w:sz w:val="22"/>
              </w:rPr>
              <w:t>4</w:t>
            </w:r>
          </w:p>
        </w:tc>
        <w:tc>
          <w:tcPr>
            <w:tcW w:w="1838" w:type="dxa"/>
            <w:shd w:val="clear" w:color="auto" w:fill="auto"/>
            <w:vAlign w:val="center"/>
          </w:tcPr>
          <w:p w14:paraId="57B0260E" w14:textId="59C673E9" w:rsidR="000825EF" w:rsidRPr="00E85707" w:rsidRDefault="000825EF" w:rsidP="00591A7F">
            <w:pPr>
              <w:ind w:right="260"/>
              <w:jc w:val="center"/>
              <w:rPr>
                <w:rFonts w:eastAsia="Calibri" w:cs="Arial"/>
                <w:color w:val="000000"/>
                <w:sz w:val="22"/>
              </w:rPr>
            </w:pPr>
            <w:r w:rsidRPr="00E85707">
              <w:rPr>
                <w:rFonts w:eastAsia="Calibri" w:cs="Arial"/>
                <w:color w:val="000000"/>
                <w:sz w:val="22"/>
              </w:rPr>
              <w:t>45,434</w:t>
            </w:r>
          </w:p>
        </w:tc>
        <w:tc>
          <w:tcPr>
            <w:tcW w:w="1838" w:type="dxa"/>
          </w:tcPr>
          <w:p w14:paraId="282A53F8" w14:textId="77777777" w:rsidR="000825EF" w:rsidRPr="00E85707" w:rsidRDefault="000825EF" w:rsidP="00591A7F">
            <w:pPr>
              <w:ind w:right="260"/>
              <w:jc w:val="center"/>
              <w:rPr>
                <w:rFonts w:eastAsia="Calibri" w:cs="Arial"/>
                <w:color w:val="000000"/>
                <w:sz w:val="22"/>
              </w:rPr>
            </w:pPr>
          </w:p>
        </w:tc>
      </w:tr>
      <w:tr w:rsidR="000825EF" w:rsidRPr="00E85707" w14:paraId="5C94ADF8" w14:textId="7AE41A5F" w:rsidTr="001E2313">
        <w:trPr>
          <w:trHeight w:val="312"/>
        </w:trPr>
        <w:tc>
          <w:tcPr>
            <w:tcW w:w="1701" w:type="dxa"/>
            <w:shd w:val="clear" w:color="auto" w:fill="auto"/>
            <w:noWrap/>
          </w:tcPr>
          <w:p w14:paraId="456A481C" w14:textId="77777777" w:rsidR="000825EF" w:rsidRPr="00E85707" w:rsidRDefault="000825EF" w:rsidP="00591A7F">
            <w:pPr>
              <w:ind w:right="260"/>
              <w:rPr>
                <w:rFonts w:eastAsia="Calibri" w:cs="Arial"/>
                <w:sz w:val="22"/>
              </w:rPr>
            </w:pPr>
            <w:r w:rsidRPr="00E85707">
              <w:rPr>
                <w:rFonts w:eastAsia="Calibri" w:cs="Arial"/>
                <w:sz w:val="22"/>
              </w:rPr>
              <w:t>5</w:t>
            </w:r>
          </w:p>
        </w:tc>
        <w:tc>
          <w:tcPr>
            <w:tcW w:w="1838" w:type="dxa"/>
            <w:shd w:val="clear" w:color="auto" w:fill="auto"/>
            <w:vAlign w:val="center"/>
          </w:tcPr>
          <w:p w14:paraId="195D4087" w14:textId="2D59906E" w:rsidR="000825EF" w:rsidRPr="00E85707" w:rsidRDefault="000825EF" w:rsidP="00591A7F">
            <w:pPr>
              <w:ind w:right="260"/>
              <w:jc w:val="center"/>
              <w:rPr>
                <w:rFonts w:eastAsia="Calibri" w:cs="Arial"/>
                <w:color w:val="000000"/>
                <w:sz w:val="22"/>
              </w:rPr>
            </w:pPr>
            <w:r w:rsidRPr="00E85707">
              <w:rPr>
                <w:rFonts w:eastAsia="Calibri" w:cs="Arial"/>
                <w:color w:val="000000"/>
                <w:sz w:val="22"/>
              </w:rPr>
              <w:t>46,566</w:t>
            </w:r>
          </w:p>
        </w:tc>
        <w:tc>
          <w:tcPr>
            <w:tcW w:w="1838" w:type="dxa"/>
          </w:tcPr>
          <w:p w14:paraId="1BD4A114" w14:textId="77777777" w:rsidR="000825EF" w:rsidRPr="00E85707" w:rsidRDefault="000825EF" w:rsidP="00591A7F">
            <w:pPr>
              <w:ind w:right="260"/>
              <w:jc w:val="center"/>
              <w:rPr>
                <w:rFonts w:eastAsia="Calibri" w:cs="Arial"/>
                <w:color w:val="000000"/>
                <w:sz w:val="22"/>
              </w:rPr>
            </w:pPr>
          </w:p>
        </w:tc>
      </w:tr>
      <w:tr w:rsidR="000825EF" w:rsidRPr="00E85707" w14:paraId="1447E669" w14:textId="47344BC4" w:rsidTr="001E2313">
        <w:trPr>
          <w:trHeight w:val="312"/>
        </w:trPr>
        <w:tc>
          <w:tcPr>
            <w:tcW w:w="1701" w:type="dxa"/>
            <w:shd w:val="clear" w:color="auto" w:fill="auto"/>
            <w:noWrap/>
          </w:tcPr>
          <w:p w14:paraId="4EE2E985" w14:textId="77777777" w:rsidR="000825EF" w:rsidRPr="00E85707" w:rsidRDefault="000825EF" w:rsidP="00591A7F">
            <w:pPr>
              <w:ind w:right="260"/>
              <w:rPr>
                <w:rFonts w:eastAsia="Calibri" w:cs="Arial"/>
                <w:sz w:val="22"/>
              </w:rPr>
            </w:pPr>
            <w:r w:rsidRPr="00E85707">
              <w:rPr>
                <w:rFonts w:eastAsia="Calibri" w:cs="Arial"/>
                <w:sz w:val="22"/>
              </w:rPr>
              <w:t>6</w:t>
            </w:r>
          </w:p>
        </w:tc>
        <w:tc>
          <w:tcPr>
            <w:tcW w:w="1838" w:type="dxa"/>
            <w:shd w:val="clear" w:color="auto" w:fill="auto"/>
            <w:vAlign w:val="center"/>
          </w:tcPr>
          <w:p w14:paraId="722578C4" w14:textId="60069D2E" w:rsidR="000825EF" w:rsidRPr="00E85707" w:rsidRDefault="000825EF" w:rsidP="00591A7F">
            <w:pPr>
              <w:ind w:right="260"/>
              <w:jc w:val="center"/>
              <w:rPr>
                <w:rFonts w:eastAsia="Calibri" w:cs="Arial"/>
                <w:color w:val="000000"/>
                <w:sz w:val="22"/>
              </w:rPr>
            </w:pPr>
            <w:r w:rsidRPr="00E85707">
              <w:rPr>
                <w:rFonts w:eastAsia="Calibri" w:cs="Arial"/>
                <w:color w:val="000000"/>
                <w:sz w:val="22"/>
              </w:rPr>
              <w:t>47,735</w:t>
            </w:r>
          </w:p>
        </w:tc>
        <w:tc>
          <w:tcPr>
            <w:tcW w:w="1838" w:type="dxa"/>
          </w:tcPr>
          <w:p w14:paraId="3C4B6D54" w14:textId="77777777" w:rsidR="000825EF" w:rsidRPr="00E85707" w:rsidRDefault="000825EF" w:rsidP="00591A7F">
            <w:pPr>
              <w:ind w:right="260"/>
              <w:jc w:val="center"/>
              <w:rPr>
                <w:rFonts w:eastAsia="Calibri" w:cs="Arial"/>
                <w:color w:val="000000"/>
                <w:sz w:val="22"/>
              </w:rPr>
            </w:pPr>
          </w:p>
        </w:tc>
      </w:tr>
      <w:tr w:rsidR="000825EF" w:rsidRPr="00E85707" w14:paraId="5C246076" w14:textId="34AE022A" w:rsidTr="001E2313">
        <w:trPr>
          <w:trHeight w:val="312"/>
        </w:trPr>
        <w:tc>
          <w:tcPr>
            <w:tcW w:w="1701" w:type="dxa"/>
            <w:shd w:val="clear" w:color="auto" w:fill="auto"/>
            <w:noWrap/>
          </w:tcPr>
          <w:p w14:paraId="255F0CAF" w14:textId="77777777" w:rsidR="000825EF" w:rsidRPr="00E85707" w:rsidRDefault="000825EF" w:rsidP="00591A7F">
            <w:pPr>
              <w:ind w:right="260"/>
              <w:rPr>
                <w:rFonts w:eastAsia="Calibri" w:cs="Arial"/>
                <w:sz w:val="22"/>
              </w:rPr>
            </w:pPr>
            <w:r w:rsidRPr="00E85707">
              <w:rPr>
                <w:rFonts w:eastAsia="Calibri" w:cs="Arial"/>
                <w:sz w:val="22"/>
              </w:rPr>
              <w:t>7</w:t>
            </w:r>
          </w:p>
        </w:tc>
        <w:tc>
          <w:tcPr>
            <w:tcW w:w="1838" w:type="dxa"/>
            <w:shd w:val="clear" w:color="auto" w:fill="auto"/>
            <w:vAlign w:val="center"/>
          </w:tcPr>
          <w:p w14:paraId="4A765470" w14:textId="78C8EA04" w:rsidR="000825EF" w:rsidRPr="00E85707" w:rsidRDefault="000825EF" w:rsidP="00591A7F">
            <w:pPr>
              <w:ind w:right="260"/>
              <w:jc w:val="center"/>
              <w:rPr>
                <w:rFonts w:eastAsia="Calibri" w:cs="Arial"/>
                <w:color w:val="000000"/>
                <w:sz w:val="22"/>
              </w:rPr>
            </w:pPr>
            <w:r w:rsidRPr="00E85707">
              <w:rPr>
                <w:rFonts w:eastAsia="Calibri" w:cs="Arial"/>
                <w:color w:val="000000"/>
                <w:sz w:val="22"/>
              </w:rPr>
              <w:t>49,019</w:t>
            </w:r>
          </w:p>
        </w:tc>
        <w:tc>
          <w:tcPr>
            <w:tcW w:w="1838" w:type="dxa"/>
          </w:tcPr>
          <w:p w14:paraId="1295C626" w14:textId="77777777" w:rsidR="000825EF" w:rsidRPr="00E85707" w:rsidRDefault="000825EF" w:rsidP="00591A7F">
            <w:pPr>
              <w:ind w:right="260"/>
              <w:jc w:val="center"/>
              <w:rPr>
                <w:rFonts w:eastAsia="Calibri" w:cs="Arial"/>
                <w:color w:val="000000"/>
                <w:sz w:val="22"/>
              </w:rPr>
            </w:pPr>
          </w:p>
        </w:tc>
      </w:tr>
      <w:tr w:rsidR="000825EF" w:rsidRPr="00E85707" w14:paraId="70D0B1DC" w14:textId="16DF5ED2" w:rsidTr="001E2313">
        <w:trPr>
          <w:trHeight w:val="312"/>
        </w:trPr>
        <w:tc>
          <w:tcPr>
            <w:tcW w:w="1701" w:type="dxa"/>
            <w:shd w:val="clear" w:color="auto" w:fill="auto"/>
            <w:noWrap/>
          </w:tcPr>
          <w:p w14:paraId="7A956FAC" w14:textId="77777777" w:rsidR="000825EF" w:rsidRPr="00E85707" w:rsidRDefault="000825EF" w:rsidP="00591A7F">
            <w:pPr>
              <w:ind w:right="260"/>
              <w:rPr>
                <w:rFonts w:eastAsia="Calibri" w:cs="Arial"/>
                <w:sz w:val="22"/>
              </w:rPr>
            </w:pPr>
            <w:r w:rsidRPr="00E85707">
              <w:rPr>
                <w:rFonts w:eastAsia="Calibri" w:cs="Arial"/>
                <w:sz w:val="22"/>
              </w:rPr>
              <w:t>8</w:t>
            </w:r>
          </w:p>
        </w:tc>
        <w:tc>
          <w:tcPr>
            <w:tcW w:w="1838" w:type="dxa"/>
            <w:shd w:val="clear" w:color="auto" w:fill="auto"/>
            <w:vAlign w:val="center"/>
          </w:tcPr>
          <w:p w14:paraId="51EA0D66" w14:textId="4EC68267" w:rsidR="000825EF" w:rsidRPr="00E85707" w:rsidRDefault="000825EF" w:rsidP="00591A7F">
            <w:pPr>
              <w:ind w:right="260"/>
              <w:jc w:val="center"/>
              <w:rPr>
                <w:rFonts w:eastAsia="Calibri" w:cs="Arial"/>
                <w:color w:val="000000"/>
                <w:sz w:val="22"/>
              </w:rPr>
            </w:pPr>
            <w:r w:rsidRPr="00E85707">
              <w:rPr>
                <w:rFonts w:eastAsia="Calibri" w:cs="Arial"/>
                <w:color w:val="000000"/>
                <w:sz w:val="22"/>
              </w:rPr>
              <w:t>50,151</w:t>
            </w:r>
          </w:p>
        </w:tc>
        <w:tc>
          <w:tcPr>
            <w:tcW w:w="1838" w:type="dxa"/>
          </w:tcPr>
          <w:p w14:paraId="12456EEA" w14:textId="77777777" w:rsidR="000825EF" w:rsidRPr="00E85707" w:rsidRDefault="000825EF" w:rsidP="00591A7F">
            <w:pPr>
              <w:ind w:right="260"/>
              <w:jc w:val="center"/>
              <w:rPr>
                <w:rFonts w:eastAsia="Calibri" w:cs="Arial"/>
                <w:color w:val="000000"/>
                <w:sz w:val="22"/>
              </w:rPr>
            </w:pPr>
          </w:p>
        </w:tc>
      </w:tr>
      <w:tr w:rsidR="000825EF" w:rsidRPr="00E85707" w14:paraId="56601DE7" w14:textId="0CBCCB92" w:rsidTr="001E2313">
        <w:trPr>
          <w:trHeight w:val="312"/>
        </w:trPr>
        <w:tc>
          <w:tcPr>
            <w:tcW w:w="1701" w:type="dxa"/>
            <w:shd w:val="clear" w:color="auto" w:fill="auto"/>
            <w:noWrap/>
          </w:tcPr>
          <w:p w14:paraId="114444AE" w14:textId="77777777" w:rsidR="000825EF" w:rsidRPr="00E85707" w:rsidRDefault="000825EF" w:rsidP="00591A7F">
            <w:pPr>
              <w:ind w:right="260"/>
              <w:rPr>
                <w:rFonts w:eastAsia="Calibri" w:cs="Arial"/>
                <w:sz w:val="22"/>
              </w:rPr>
            </w:pPr>
            <w:r w:rsidRPr="00E85707">
              <w:rPr>
                <w:rFonts w:eastAsia="Calibri" w:cs="Arial"/>
                <w:sz w:val="22"/>
              </w:rPr>
              <w:t>9</w:t>
            </w:r>
          </w:p>
        </w:tc>
        <w:tc>
          <w:tcPr>
            <w:tcW w:w="1838" w:type="dxa"/>
            <w:shd w:val="clear" w:color="auto" w:fill="auto"/>
            <w:vAlign w:val="center"/>
          </w:tcPr>
          <w:p w14:paraId="030B6F27" w14:textId="30859970" w:rsidR="000825EF" w:rsidRPr="00E85707" w:rsidRDefault="000825EF" w:rsidP="00591A7F">
            <w:pPr>
              <w:ind w:right="260"/>
              <w:jc w:val="center"/>
              <w:rPr>
                <w:rFonts w:eastAsia="Calibri" w:cs="Arial"/>
                <w:color w:val="000000"/>
                <w:sz w:val="22"/>
              </w:rPr>
            </w:pPr>
            <w:r w:rsidRPr="00E85707">
              <w:rPr>
                <w:rFonts w:eastAsia="Calibri" w:cs="Arial"/>
                <w:color w:val="000000"/>
                <w:sz w:val="22"/>
              </w:rPr>
              <w:t>51,402</w:t>
            </w:r>
          </w:p>
        </w:tc>
        <w:tc>
          <w:tcPr>
            <w:tcW w:w="1838" w:type="dxa"/>
          </w:tcPr>
          <w:p w14:paraId="41DA5B3C" w14:textId="77777777" w:rsidR="000825EF" w:rsidRPr="00E85707" w:rsidRDefault="000825EF" w:rsidP="00591A7F">
            <w:pPr>
              <w:ind w:right="260"/>
              <w:jc w:val="center"/>
              <w:rPr>
                <w:rFonts w:eastAsia="Calibri" w:cs="Arial"/>
                <w:color w:val="000000"/>
                <w:sz w:val="22"/>
              </w:rPr>
            </w:pPr>
          </w:p>
        </w:tc>
      </w:tr>
      <w:tr w:rsidR="000825EF" w:rsidRPr="00E85707" w14:paraId="331999F9" w14:textId="70EAD34D" w:rsidTr="001E2313">
        <w:trPr>
          <w:trHeight w:val="312"/>
        </w:trPr>
        <w:tc>
          <w:tcPr>
            <w:tcW w:w="1701" w:type="dxa"/>
            <w:shd w:val="clear" w:color="auto" w:fill="auto"/>
            <w:noWrap/>
          </w:tcPr>
          <w:p w14:paraId="4067F8D1" w14:textId="77777777" w:rsidR="000825EF" w:rsidRPr="00E85707" w:rsidRDefault="000825EF" w:rsidP="00591A7F">
            <w:pPr>
              <w:ind w:right="260"/>
              <w:rPr>
                <w:rFonts w:eastAsia="Calibri" w:cs="Arial"/>
                <w:sz w:val="22"/>
              </w:rPr>
            </w:pPr>
            <w:r w:rsidRPr="00E85707">
              <w:rPr>
                <w:rFonts w:eastAsia="Calibri" w:cs="Arial"/>
                <w:sz w:val="22"/>
              </w:rPr>
              <w:t>10</w:t>
            </w:r>
          </w:p>
        </w:tc>
        <w:tc>
          <w:tcPr>
            <w:tcW w:w="1838" w:type="dxa"/>
            <w:shd w:val="clear" w:color="auto" w:fill="auto"/>
            <w:vAlign w:val="center"/>
          </w:tcPr>
          <w:p w14:paraId="6FC131DB" w14:textId="3A38C555" w:rsidR="000825EF" w:rsidRPr="00E85707" w:rsidRDefault="000825EF" w:rsidP="00591A7F">
            <w:pPr>
              <w:ind w:right="260"/>
              <w:jc w:val="center"/>
              <w:rPr>
                <w:rFonts w:eastAsia="Calibri" w:cs="Arial"/>
                <w:color w:val="000000"/>
                <w:sz w:val="22"/>
              </w:rPr>
            </w:pPr>
            <w:r w:rsidRPr="00E85707">
              <w:rPr>
                <w:rFonts w:eastAsia="Calibri" w:cs="Arial"/>
                <w:color w:val="000000"/>
                <w:sz w:val="22"/>
              </w:rPr>
              <w:t>52,723</w:t>
            </w:r>
          </w:p>
        </w:tc>
        <w:tc>
          <w:tcPr>
            <w:tcW w:w="1838" w:type="dxa"/>
          </w:tcPr>
          <w:p w14:paraId="7BB92E40" w14:textId="77777777" w:rsidR="000825EF" w:rsidRPr="00E85707" w:rsidRDefault="000825EF" w:rsidP="00591A7F">
            <w:pPr>
              <w:ind w:right="260"/>
              <w:jc w:val="center"/>
              <w:rPr>
                <w:rFonts w:eastAsia="Calibri" w:cs="Arial"/>
                <w:color w:val="000000"/>
                <w:sz w:val="22"/>
              </w:rPr>
            </w:pPr>
          </w:p>
        </w:tc>
      </w:tr>
      <w:tr w:rsidR="000825EF" w:rsidRPr="00E85707" w14:paraId="1FDA38B7" w14:textId="0A304211" w:rsidTr="001E2313">
        <w:trPr>
          <w:trHeight w:val="312"/>
        </w:trPr>
        <w:tc>
          <w:tcPr>
            <w:tcW w:w="1701" w:type="dxa"/>
            <w:shd w:val="clear" w:color="auto" w:fill="auto"/>
            <w:noWrap/>
          </w:tcPr>
          <w:p w14:paraId="7834ADD6" w14:textId="77777777" w:rsidR="000825EF" w:rsidRPr="00E85707" w:rsidRDefault="000825EF" w:rsidP="00591A7F">
            <w:pPr>
              <w:ind w:right="260"/>
              <w:rPr>
                <w:rFonts w:eastAsia="Calibri" w:cs="Arial"/>
                <w:sz w:val="22"/>
              </w:rPr>
            </w:pPr>
            <w:r w:rsidRPr="00E85707">
              <w:rPr>
                <w:rFonts w:eastAsia="Calibri" w:cs="Arial"/>
                <w:sz w:val="22"/>
              </w:rPr>
              <w:t>11</w:t>
            </w:r>
          </w:p>
        </w:tc>
        <w:tc>
          <w:tcPr>
            <w:tcW w:w="1838" w:type="dxa"/>
            <w:shd w:val="clear" w:color="auto" w:fill="auto"/>
            <w:vAlign w:val="center"/>
          </w:tcPr>
          <w:p w14:paraId="17FDD66B" w14:textId="2EF717E9" w:rsidR="000825EF" w:rsidRPr="00E85707" w:rsidRDefault="000825EF" w:rsidP="00591A7F">
            <w:pPr>
              <w:ind w:right="260"/>
              <w:jc w:val="center"/>
              <w:rPr>
                <w:rFonts w:eastAsia="Calibri" w:cs="Arial"/>
                <w:color w:val="000000"/>
                <w:sz w:val="22"/>
              </w:rPr>
            </w:pPr>
            <w:r w:rsidRPr="00E85707">
              <w:rPr>
                <w:rFonts w:eastAsia="Calibri" w:cs="Arial"/>
                <w:color w:val="000000"/>
                <w:sz w:val="22"/>
              </w:rPr>
              <w:t>54,091</w:t>
            </w:r>
          </w:p>
        </w:tc>
        <w:tc>
          <w:tcPr>
            <w:tcW w:w="1838" w:type="dxa"/>
          </w:tcPr>
          <w:p w14:paraId="7863408B" w14:textId="77777777" w:rsidR="000825EF" w:rsidRPr="00E85707" w:rsidRDefault="000825EF" w:rsidP="00591A7F">
            <w:pPr>
              <w:ind w:right="260"/>
              <w:jc w:val="center"/>
              <w:rPr>
                <w:rFonts w:eastAsia="Calibri" w:cs="Arial"/>
                <w:color w:val="000000"/>
                <w:sz w:val="22"/>
              </w:rPr>
            </w:pPr>
          </w:p>
        </w:tc>
      </w:tr>
      <w:tr w:rsidR="000825EF" w:rsidRPr="00E85707" w14:paraId="2C7D7A91" w14:textId="12B00172" w:rsidTr="001E2313">
        <w:trPr>
          <w:trHeight w:val="312"/>
        </w:trPr>
        <w:tc>
          <w:tcPr>
            <w:tcW w:w="1701" w:type="dxa"/>
            <w:shd w:val="clear" w:color="auto" w:fill="auto"/>
            <w:noWrap/>
          </w:tcPr>
          <w:p w14:paraId="11BE74AA" w14:textId="77777777" w:rsidR="000825EF" w:rsidRPr="00E85707" w:rsidRDefault="000825EF" w:rsidP="00591A7F">
            <w:pPr>
              <w:ind w:right="260"/>
              <w:rPr>
                <w:rFonts w:eastAsia="Calibri" w:cs="Arial"/>
                <w:sz w:val="22"/>
              </w:rPr>
            </w:pPr>
            <w:r w:rsidRPr="00E85707">
              <w:rPr>
                <w:rFonts w:eastAsia="Calibri" w:cs="Arial"/>
                <w:sz w:val="22"/>
              </w:rPr>
              <w:t>12</w:t>
            </w:r>
          </w:p>
        </w:tc>
        <w:tc>
          <w:tcPr>
            <w:tcW w:w="1838" w:type="dxa"/>
            <w:shd w:val="clear" w:color="auto" w:fill="auto"/>
            <w:vAlign w:val="center"/>
          </w:tcPr>
          <w:p w14:paraId="528E5701" w14:textId="585D0ACD" w:rsidR="000825EF" w:rsidRPr="00E85707" w:rsidRDefault="000825EF" w:rsidP="00591A7F">
            <w:pPr>
              <w:ind w:right="260"/>
              <w:jc w:val="center"/>
              <w:rPr>
                <w:rFonts w:eastAsia="Calibri" w:cs="Arial"/>
                <w:color w:val="000000"/>
                <w:sz w:val="22"/>
              </w:rPr>
            </w:pPr>
            <w:r w:rsidRPr="00E85707">
              <w:rPr>
                <w:rFonts w:eastAsia="Calibri" w:cs="Arial"/>
                <w:color w:val="000000"/>
                <w:sz w:val="22"/>
              </w:rPr>
              <w:t>55,338</w:t>
            </w:r>
          </w:p>
        </w:tc>
        <w:tc>
          <w:tcPr>
            <w:tcW w:w="1838" w:type="dxa"/>
          </w:tcPr>
          <w:p w14:paraId="05342A17" w14:textId="77777777" w:rsidR="000825EF" w:rsidRPr="00E85707" w:rsidRDefault="000825EF" w:rsidP="00591A7F">
            <w:pPr>
              <w:ind w:right="260"/>
              <w:jc w:val="center"/>
              <w:rPr>
                <w:rFonts w:eastAsia="Calibri" w:cs="Arial"/>
                <w:color w:val="000000"/>
                <w:sz w:val="22"/>
              </w:rPr>
            </w:pPr>
          </w:p>
        </w:tc>
      </w:tr>
      <w:tr w:rsidR="000825EF" w:rsidRPr="00E85707" w14:paraId="672382FF" w14:textId="3D3F6642" w:rsidTr="001E2313">
        <w:trPr>
          <w:trHeight w:val="312"/>
        </w:trPr>
        <w:tc>
          <w:tcPr>
            <w:tcW w:w="1701" w:type="dxa"/>
            <w:shd w:val="clear" w:color="auto" w:fill="auto"/>
            <w:noWrap/>
          </w:tcPr>
          <w:p w14:paraId="64D3D162" w14:textId="77777777" w:rsidR="000825EF" w:rsidRPr="00E85707" w:rsidRDefault="000825EF" w:rsidP="00591A7F">
            <w:pPr>
              <w:ind w:right="260"/>
              <w:rPr>
                <w:rFonts w:eastAsia="Calibri" w:cs="Arial"/>
                <w:sz w:val="22"/>
              </w:rPr>
            </w:pPr>
            <w:r w:rsidRPr="00E85707">
              <w:rPr>
                <w:rFonts w:eastAsia="Calibri" w:cs="Arial"/>
                <w:sz w:val="22"/>
              </w:rPr>
              <w:t>13</w:t>
            </w:r>
          </w:p>
        </w:tc>
        <w:tc>
          <w:tcPr>
            <w:tcW w:w="1838" w:type="dxa"/>
            <w:shd w:val="clear" w:color="auto" w:fill="auto"/>
            <w:vAlign w:val="center"/>
          </w:tcPr>
          <w:p w14:paraId="2D148C19" w14:textId="04744D6B" w:rsidR="000825EF" w:rsidRPr="00E85707" w:rsidRDefault="000825EF" w:rsidP="00591A7F">
            <w:pPr>
              <w:ind w:right="260"/>
              <w:jc w:val="center"/>
              <w:rPr>
                <w:rFonts w:eastAsia="Calibri" w:cs="Arial"/>
                <w:color w:val="000000"/>
                <w:sz w:val="22"/>
              </w:rPr>
            </w:pPr>
            <w:r w:rsidRPr="00E85707">
              <w:rPr>
                <w:rFonts w:eastAsia="Calibri" w:cs="Arial"/>
                <w:color w:val="000000"/>
                <w:sz w:val="22"/>
              </w:rPr>
              <w:t>56,721</w:t>
            </w:r>
          </w:p>
        </w:tc>
        <w:tc>
          <w:tcPr>
            <w:tcW w:w="1838" w:type="dxa"/>
          </w:tcPr>
          <w:p w14:paraId="4442CAC4" w14:textId="77777777" w:rsidR="000825EF" w:rsidRPr="00E85707" w:rsidRDefault="000825EF" w:rsidP="00591A7F">
            <w:pPr>
              <w:ind w:right="260"/>
              <w:jc w:val="center"/>
              <w:rPr>
                <w:rFonts w:eastAsia="Calibri" w:cs="Arial"/>
                <w:color w:val="000000"/>
                <w:sz w:val="22"/>
              </w:rPr>
            </w:pPr>
          </w:p>
        </w:tc>
      </w:tr>
      <w:tr w:rsidR="000825EF" w:rsidRPr="00E85707" w14:paraId="3A3055EB" w14:textId="5169A468" w:rsidTr="001E2313">
        <w:trPr>
          <w:trHeight w:val="312"/>
        </w:trPr>
        <w:tc>
          <w:tcPr>
            <w:tcW w:w="1701" w:type="dxa"/>
            <w:shd w:val="clear" w:color="auto" w:fill="auto"/>
            <w:noWrap/>
          </w:tcPr>
          <w:p w14:paraId="58655E68" w14:textId="77777777" w:rsidR="000825EF" w:rsidRPr="00E85707" w:rsidRDefault="000825EF" w:rsidP="00591A7F">
            <w:pPr>
              <w:ind w:right="260"/>
              <w:rPr>
                <w:rFonts w:eastAsia="Calibri" w:cs="Arial"/>
                <w:sz w:val="22"/>
              </w:rPr>
            </w:pPr>
            <w:r w:rsidRPr="00E85707">
              <w:rPr>
                <w:rFonts w:eastAsia="Calibri" w:cs="Arial"/>
                <w:sz w:val="22"/>
              </w:rPr>
              <w:t>14</w:t>
            </w:r>
          </w:p>
        </w:tc>
        <w:tc>
          <w:tcPr>
            <w:tcW w:w="1838" w:type="dxa"/>
            <w:shd w:val="clear" w:color="auto" w:fill="auto"/>
            <w:vAlign w:val="center"/>
          </w:tcPr>
          <w:p w14:paraId="43E39997" w14:textId="7CCAA768" w:rsidR="000825EF" w:rsidRPr="00E85707" w:rsidRDefault="000825EF" w:rsidP="00591A7F">
            <w:pPr>
              <w:ind w:right="260"/>
              <w:jc w:val="center"/>
              <w:rPr>
                <w:rFonts w:eastAsia="Calibri" w:cs="Arial"/>
                <w:color w:val="000000"/>
                <w:sz w:val="22"/>
              </w:rPr>
            </w:pPr>
            <w:r w:rsidRPr="00E85707">
              <w:rPr>
                <w:rFonts w:eastAsia="Calibri" w:cs="Arial"/>
                <w:color w:val="000000"/>
                <w:sz w:val="22"/>
              </w:rPr>
              <w:t>58,135</w:t>
            </w:r>
          </w:p>
        </w:tc>
        <w:tc>
          <w:tcPr>
            <w:tcW w:w="1838" w:type="dxa"/>
          </w:tcPr>
          <w:p w14:paraId="5CD51680" w14:textId="77777777" w:rsidR="000825EF" w:rsidRPr="00E85707" w:rsidRDefault="000825EF" w:rsidP="00591A7F">
            <w:pPr>
              <w:ind w:right="260"/>
              <w:jc w:val="center"/>
              <w:rPr>
                <w:rFonts w:eastAsia="Calibri" w:cs="Arial"/>
                <w:color w:val="000000"/>
                <w:sz w:val="22"/>
              </w:rPr>
            </w:pPr>
          </w:p>
        </w:tc>
      </w:tr>
      <w:tr w:rsidR="000825EF" w:rsidRPr="00E85707" w14:paraId="21849CF6" w14:textId="75CD1BD7" w:rsidTr="001E2313">
        <w:trPr>
          <w:trHeight w:val="312"/>
        </w:trPr>
        <w:tc>
          <w:tcPr>
            <w:tcW w:w="1701" w:type="dxa"/>
            <w:shd w:val="clear" w:color="auto" w:fill="auto"/>
            <w:noWrap/>
          </w:tcPr>
          <w:p w14:paraId="6B5CFA73" w14:textId="77777777" w:rsidR="000825EF" w:rsidRPr="00E85707" w:rsidRDefault="000825EF" w:rsidP="00591A7F">
            <w:pPr>
              <w:ind w:right="260"/>
              <w:rPr>
                <w:rFonts w:eastAsia="Calibri" w:cs="Arial"/>
                <w:sz w:val="22"/>
              </w:rPr>
            </w:pPr>
            <w:r w:rsidRPr="00E85707">
              <w:rPr>
                <w:rFonts w:eastAsia="Calibri" w:cs="Arial"/>
                <w:sz w:val="22"/>
              </w:rPr>
              <w:t>15</w:t>
            </w:r>
          </w:p>
        </w:tc>
        <w:tc>
          <w:tcPr>
            <w:tcW w:w="1838" w:type="dxa"/>
            <w:shd w:val="clear" w:color="auto" w:fill="auto"/>
            <w:vAlign w:val="center"/>
          </w:tcPr>
          <w:p w14:paraId="69010510" w14:textId="05854110" w:rsidR="000825EF" w:rsidRPr="00E85707" w:rsidRDefault="000825EF" w:rsidP="00591A7F">
            <w:pPr>
              <w:ind w:right="260"/>
              <w:jc w:val="center"/>
              <w:rPr>
                <w:rFonts w:eastAsia="Calibri" w:cs="Arial"/>
                <w:color w:val="000000"/>
                <w:sz w:val="22"/>
              </w:rPr>
            </w:pPr>
            <w:r w:rsidRPr="00E85707">
              <w:rPr>
                <w:rFonts w:eastAsia="Calibri" w:cs="Arial"/>
                <w:color w:val="000000"/>
                <w:sz w:val="22"/>
              </w:rPr>
              <w:t>59,581</w:t>
            </w:r>
          </w:p>
        </w:tc>
        <w:tc>
          <w:tcPr>
            <w:tcW w:w="1838" w:type="dxa"/>
          </w:tcPr>
          <w:p w14:paraId="58B20429" w14:textId="77777777" w:rsidR="000825EF" w:rsidRPr="00E85707" w:rsidRDefault="000825EF" w:rsidP="00591A7F">
            <w:pPr>
              <w:ind w:right="260"/>
              <w:jc w:val="center"/>
              <w:rPr>
                <w:rFonts w:eastAsia="Calibri" w:cs="Arial"/>
                <w:color w:val="000000"/>
                <w:sz w:val="22"/>
              </w:rPr>
            </w:pPr>
          </w:p>
        </w:tc>
      </w:tr>
      <w:tr w:rsidR="000825EF" w:rsidRPr="00E85707" w14:paraId="590B0373" w14:textId="405678E1" w:rsidTr="001E2313">
        <w:trPr>
          <w:trHeight w:val="312"/>
        </w:trPr>
        <w:tc>
          <w:tcPr>
            <w:tcW w:w="1701" w:type="dxa"/>
            <w:shd w:val="clear" w:color="auto" w:fill="auto"/>
            <w:noWrap/>
          </w:tcPr>
          <w:p w14:paraId="7786515F" w14:textId="77777777" w:rsidR="000825EF" w:rsidRPr="00E85707" w:rsidRDefault="000825EF" w:rsidP="00591A7F">
            <w:pPr>
              <w:ind w:right="260"/>
              <w:rPr>
                <w:rFonts w:eastAsia="Calibri" w:cs="Arial"/>
                <w:sz w:val="22"/>
              </w:rPr>
            </w:pPr>
            <w:r w:rsidRPr="00E85707">
              <w:rPr>
                <w:rFonts w:eastAsia="Calibri" w:cs="Arial"/>
                <w:sz w:val="22"/>
              </w:rPr>
              <w:t>16</w:t>
            </w:r>
          </w:p>
        </w:tc>
        <w:tc>
          <w:tcPr>
            <w:tcW w:w="1838" w:type="dxa"/>
            <w:shd w:val="clear" w:color="auto" w:fill="auto"/>
            <w:vAlign w:val="center"/>
          </w:tcPr>
          <w:p w14:paraId="76EC98B4" w14:textId="641DB516" w:rsidR="000825EF" w:rsidRPr="00E85707" w:rsidRDefault="000825EF" w:rsidP="00591A7F">
            <w:pPr>
              <w:ind w:right="260"/>
              <w:jc w:val="center"/>
              <w:rPr>
                <w:rFonts w:eastAsia="Calibri" w:cs="Arial"/>
                <w:color w:val="000000"/>
                <w:sz w:val="22"/>
              </w:rPr>
            </w:pPr>
            <w:r w:rsidRPr="00E85707">
              <w:rPr>
                <w:rFonts w:eastAsia="Calibri" w:cs="Arial"/>
                <w:color w:val="000000"/>
                <w:sz w:val="22"/>
              </w:rPr>
              <w:t>61,166</w:t>
            </w:r>
          </w:p>
        </w:tc>
        <w:tc>
          <w:tcPr>
            <w:tcW w:w="1838" w:type="dxa"/>
          </w:tcPr>
          <w:p w14:paraId="50681D5D" w14:textId="77777777" w:rsidR="000825EF" w:rsidRPr="00E85707" w:rsidRDefault="000825EF" w:rsidP="00591A7F">
            <w:pPr>
              <w:ind w:right="260"/>
              <w:jc w:val="center"/>
              <w:rPr>
                <w:rFonts w:eastAsia="Calibri" w:cs="Arial"/>
                <w:color w:val="000000"/>
                <w:sz w:val="22"/>
              </w:rPr>
            </w:pPr>
          </w:p>
        </w:tc>
      </w:tr>
      <w:tr w:rsidR="000825EF" w:rsidRPr="00E85707" w14:paraId="796E0FA0" w14:textId="453B5985" w:rsidTr="001E2313">
        <w:trPr>
          <w:trHeight w:val="312"/>
        </w:trPr>
        <w:tc>
          <w:tcPr>
            <w:tcW w:w="1701" w:type="dxa"/>
            <w:shd w:val="clear" w:color="auto" w:fill="auto"/>
            <w:noWrap/>
          </w:tcPr>
          <w:p w14:paraId="16904618" w14:textId="77777777" w:rsidR="000825EF" w:rsidRPr="00E85707" w:rsidRDefault="000825EF" w:rsidP="00591A7F">
            <w:pPr>
              <w:ind w:right="260"/>
              <w:rPr>
                <w:rFonts w:eastAsia="Calibri" w:cs="Arial"/>
                <w:sz w:val="22"/>
              </w:rPr>
            </w:pPr>
            <w:r w:rsidRPr="00E85707">
              <w:rPr>
                <w:rFonts w:eastAsia="Calibri" w:cs="Arial"/>
                <w:sz w:val="22"/>
              </w:rPr>
              <w:lastRenderedPageBreak/>
              <w:t>17</w:t>
            </w:r>
          </w:p>
        </w:tc>
        <w:tc>
          <w:tcPr>
            <w:tcW w:w="1838" w:type="dxa"/>
            <w:shd w:val="clear" w:color="auto" w:fill="auto"/>
            <w:vAlign w:val="center"/>
          </w:tcPr>
          <w:p w14:paraId="37DDCF1A" w14:textId="62B9089F" w:rsidR="000825EF" w:rsidRPr="00E85707" w:rsidRDefault="000825EF" w:rsidP="00591A7F">
            <w:pPr>
              <w:ind w:right="260"/>
              <w:jc w:val="center"/>
              <w:rPr>
                <w:rFonts w:eastAsia="Calibri" w:cs="Arial"/>
                <w:color w:val="000000"/>
                <w:sz w:val="22"/>
              </w:rPr>
            </w:pPr>
            <w:r w:rsidRPr="00E85707">
              <w:rPr>
                <w:rFonts w:eastAsia="Calibri" w:cs="Arial"/>
                <w:color w:val="000000"/>
                <w:sz w:val="22"/>
              </w:rPr>
              <w:t>62,570</w:t>
            </w:r>
          </w:p>
        </w:tc>
        <w:tc>
          <w:tcPr>
            <w:tcW w:w="1838" w:type="dxa"/>
          </w:tcPr>
          <w:p w14:paraId="10E609E7" w14:textId="77777777" w:rsidR="000825EF" w:rsidRPr="00E85707" w:rsidRDefault="000825EF" w:rsidP="00591A7F">
            <w:pPr>
              <w:ind w:right="260"/>
              <w:jc w:val="center"/>
              <w:rPr>
                <w:rFonts w:eastAsia="Calibri" w:cs="Arial"/>
                <w:color w:val="000000"/>
                <w:sz w:val="22"/>
              </w:rPr>
            </w:pPr>
          </w:p>
        </w:tc>
      </w:tr>
      <w:tr w:rsidR="000825EF" w:rsidRPr="00E85707" w14:paraId="069A858A" w14:textId="64169A70" w:rsidTr="001E2313">
        <w:trPr>
          <w:trHeight w:val="312"/>
        </w:trPr>
        <w:tc>
          <w:tcPr>
            <w:tcW w:w="1701" w:type="dxa"/>
            <w:shd w:val="clear" w:color="auto" w:fill="auto"/>
            <w:noWrap/>
          </w:tcPr>
          <w:p w14:paraId="4E3F2387" w14:textId="1968D96E" w:rsidR="000825EF" w:rsidRPr="00E85707" w:rsidRDefault="000825EF" w:rsidP="00591A7F">
            <w:pPr>
              <w:ind w:right="260"/>
              <w:rPr>
                <w:rFonts w:eastAsia="Calibri" w:cs="Arial"/>
                <w:sz w:val="22"/>
              </w:rPr>
            </w:pPr>
            <w:r w:rsidRPr="00E85707">
              <w:rPr>
                <w:rFonts w:eastAsia="Calibri" w:cs="Arial"/>
                <w:color w:val="FF0000"/>
                <w:sz w:val="22"/>
              </w:rPr>
              <w:t>18*</w:t>
            </w:r>
          </w:p>
        </w:tc>
        <w:tc>
          <w:tcPr>
            <w:tcW w:w="1838" w:type="dxa"/>
            <w:shd w:val="clear" w:color="auto" w:fill="auto"/>
            <w:vAlign w:val="center"/>
          </w:tcPr>
          <w:p w14:paraId="6742BEB1" w14:textId="36C8EB9D" w:rsidR="000825EF" w:rsidRPr="00E85707" w:rsidRDefault="000825EF" w:rsidP="00591A7F">
            <w:pPr>
              <w:ind w:right="260"/>
              <w:rPr>
                <w:rFonts w:eastAsia="Calibri" w:cs="Arial"/>
                <w:color w:val="000000"/>
                <w:sz w:val="22"/>
              </w:rPr>
            </w:pPr>
            <w:r w:rsidRPr="00E85707">
              <w:rPr>
                <w:rFonts w:eastAsia="Calibri" w:cs="Arial"/>
                <w:color w:val="FF0000"/>
                <w:sz w:val="22"/>
              </w:rPr>
              <w:t>63,508</w:t>
            </w:r>
          </w:p>
        </w:tc>
        <w:tc>
          <w:tcPr>
            <w:tcW w:w="1838" w:type="dxa"/>
          </w:tcPr>
          <w:p w14:paraId="522FAB61" w14:textId="65B123CB" w:rsidR="000825EF" w:rsidRPr="00E85707" w:rsidRDefault="000825EF" w:rsidP="00591A7F">
            <w:pPr>
              <w:ind w:right="260"/>
              <w:rPr>
                <w:rFonts w:eastAsia="Calibri" w:cs="Arial"/>
                <w:color w:val="000000"/>
                <w:sz w:val="22"/>
              </w:rPr>
            </w:pPr>
            <w:r w:rsidRPr="00E85707">
              <w:rPr>
                <w:rFonts w:eastAsia="Calibri" w:cs="Arial"/>
                <w:color w:val="000000"/>
                <w:sz w:val="22"/>
              </w:rPr>
              <w:t xml:space="preserve">Maximum permissible salary for Group 1 </w:t>
            </w:r>
            <w:proofErr w:type="spellStart"/>
            <w:r w:rsidRPr="00E85707">
              <w:rPr>
                <w:rFonts w:eastAsia="Calibri" w:cs="Arial"/>
                <w:color w:val="000000"/>
                <w:sz w:val="22"/>
              </w:rPr>
              <w:t>Headteacher</w:t>
            </w:r>
            <w:proofErr w:type="spellEnd"/>
          </w:p>
        </w:tc>
      </w:tr>
      <w:tr w:rsidR="000825EF" w:rsidRPr="00E85707" w14:paraId="6DA0AC1C" w14:textId="09CE8946" w:rsidTr="001E2313">
        <w:trPr>
          <w:trHeight w:val="312"/>
        </w:trPr>
        <w:tc>
          <w:tcPr>
            <w:tcW w:w="1701" w:type="dxa"/>
            <w:shd w:val="clear" w:color="auto" w:fill="auto"/>
            <w:noWrap/>
          </w:tcPr>
          <w:p w14:paraId="0E5A5727" w14:textId="77777777" w:rsidR="000825EF" w:rsidRPr="00E85707" w:rsidRDefault="000825EF" w:rsidP="00591A7F">
            <w:pPr>
              <w:ind w:right="260"/>
              <w:rPr>
                <w:rFonts w:eastAsia="Calibri" w:cs="Arial"/>
                <w:sz w:val="22"/>
              </w:rPr>
            </w:pPr>
            <w:r w:rsidRPr="00E85707">
              <w:rPr>
                <w:rFonts w:eastAsia="Calibri" w:cs="Arial"/>
                <w:sz w:val="22"/>
              </w:rPr>
              <w:t>18</w:t>
            </w:r>
          </w:p>
        </w:tc>
        <w:tc>
          <w:tcPr>
            <w:tcW w:w="1838" w:type="dxa"/>
            <w:shd w:val="clear" w:color="auto" w:fill="auto"/>
            <w:vAlign w:val="center"/>
          </w:tcPr>
          <w:p w14:paraId="3ACE278B" w14:textId="6F8CB0B9" w:rsidR="000825EF" w:rsidRPr="00E85707" w:rsidRDefault="000825EF" w:rsidP="00591A7F">
            <w:pPr>
              <w:ind w:right="260"/>
              <w:jc w:val="center"/>
              <w:rPr>
                <w:rFonts w:eastAsia="Calibri" w:cs="Arial"/>
                <w:color w:val="000000"/>
                <w:sz w:val="22"/>
              </w:rPr>
            </w:pPr>
            <w:r w:rsidRPr="00E85707">
              <w:rPr>
                <w:rFonts w:eastAsia="Calibri" w:cs="Arial"/>
                <w:color w:val="000000"/>
                <w:sz w:val="22"/>
              </w:rPr>
              <w:t>64,143</w:t>
            </w:r>
          </w:p>
        </w:tc>
        <w:tc>
          <w:tcPr>
            <w:tcW w:w="1838" w:type="dxa"/>
          </w:tcPr>
          <w:p w14:paraId="5374FE85" w14:textId="77777777" w:rsidR="000825EF" w:rsidRPr="00E85707" w:rsidRDefault="000825EF" w:rsidP="00591A7F">
            <w:pPr>
              <w:ind w:right="260"/>
              <w:jc w:val="center"/>
              <w:rPr>
                <w:rFonts w:eastAsia="Calibri" w:cs="Arial"/>
                <w:color w:val="000000"/>
                <w:sz w:val="22"/>
              </w:rPr>
            </w:pPr>
          </w:p>
        </w:tc>
      </w:tr>
      <w:tr w:rsidR="000825EF" w:rsidRPr="00E85707" w14:paraId="3E0CE037" w14:textId="4A552815" w:rsidTr="001E2313">
        <w:trPr>
          <w:trHeight w:val="312"/>
        </w:trPr>
        <w:tc>
          <w:tcPr>
            <w:tcW w:w="1701" w:type="dxa"/>
            <w:shd w:val="clear" w:color="auto" w:fill="auto"/>
            <w:noWrap/>
          </w:tcPr>
          <w:p w14:paraId="47F7A741" w14:textId="77777777" w:rsidR="000825EF" w:rsidRPr="00E85707" w:rsidRDefault="000825EF" w:rsidP="00591A7F">
            <w:pPr>
              <w:ind w:right="260"/>
              <w:rPr>
                <w:rFonts w:eastAsia="Calibri" w:cs="Arial"/>
                <w:sz w:val="22"/>
              </w:rPr>
            </w:pPr>
            <w:r w:rsidRPr="00E85707">
              <w:rPr>
                <w:rFonts w:eastAsia="Calibri" w:cs="Arial"/>
                <w:sz w:val="22"/>
              </w:rPr>
              <w:t>19</w:t>
            </w:r>
          </w:p>
        </w:tc>
        <w:tc>
          <w:tcPr>
            <w:tcW w:w="1838" w:type="dxa"/>
            <w:shd w:val="clear" w:color="auto" w:fill="auto"/>
            <w:vAlign w:val="center"/>
          </w:tcPr>
          <w:p w14:paraId="02D856D6" w14:textId="036497CE" w:rsidR="000825EF" w:rsidRPr="00E85707" w:rsidRDefault="000825EF" w:rsidP="00591A7F">
            <w:pPr>
              <w:ind w:right="260"/>
              <w:jc w:val="center"/>
              <w:rPr>
                <w:rFonts w:eastAsia="Calibri" w:cs="Arial"/>
                <w:color w:val="000000"/>
                <w:sz w:val="22"/>
              </w:rPr>
            </w:pPr>
            <w:r w:rsidRPr="00E85707">
              <w:rPr>
                <w:rFonts w:eastAsia="Calibri" w:cs="Arial"/>
                <w:color w:val="000000"/>
                <w:sz w:val="22"/>
              </w:rPr>
              <w:t>65,735</w:t>
            </w:r>
          </w:p>
        </w:tc>
        <w:tc>
          <w:tcPr>
            <w:tcW w:w="1838" w:type="dxa"/>
          </w:tcPr>
          <w:p w14:paraId="3FEF7975" w14:textId="77777777" w:rsidR="000825EF" w:rsidRPr="00E85707" w:rsidRDefault="000825EF" w:rsidP="00591A7F">
            <w:pPr>
              <w:ind w:right="260"/>
              <w:jc w:val="center"/>
              <w:rPr>
                <w:rFonts w:eastAsia="Calibri" w:cs="Arial"/>
                <w:color w:val="000000"/>
                <w:sz w:val="22"/>
              </w:rPr>
            </w:pPr>
          </w:p>
        </w:tc>
      </w:tr>
      <w:tr w:rsidR="000825EF" w:rsidRPr="00E85707" w14:paraId="59C41DE9" w14:textId="61135073" w:rsidTr="001E2313">
        <w:trPr>
          <w:trHeight w:val="312"/>
        </w:trPr>
        <w:tc>
          <w:tcPr>
            <w:tcW w:w="1701" w:type="dxa"/>
            <w:shd w:val="clear" w:color="auto" w:fill="auto"/>
            <w:noWrap/>
          </w:tcPr>
          <w:p w14:paraId="0F027606" w14:textId="77777777" w:rsidR="000825EF" w:rsidRPr="00E85707" w:rsidRDefault="000825EF" w:rsidP="00591A7F">
            <w:pPr>
              <w:ind w:right="260"/>
              <w:rPr>
                <w:rFonts w:eastAsia="Calibri" w:cs="Arial"/>
                <w:sz w:val="22"/>
              </w:rPr>
            </w:pPr>
            <w:r w:rsidRPr="00E85707">
              <w:rPr>
                <w:rFonts w:eastAsia="Calibri" w:cs="Arial"/>
                <w:sz w:val="22"/>
              </w:rPr>
              <w:t>20</w:t>
            </w:r>
          </w:p>
        </w:tc>
        <w:tc>
          <w:tcPr>
            <w:tcW w:w="1838" w:type="dxa"/>
            <w:shd w:val="clear" w:color="auto" w:fill="auto"/>
            <w:vAlign w:val="center"/>
          </w:tcPr>
          <w:p w14:paraId="6C768810" w14:textId="45207135" w:rsidR="000825EF" w:rsidRPr="00E85707" w:rsidRDefault="000825EF" w:rsidP="00591A7F">
            <w:pPr>
              <w:ind w:right="260"/>
              <w:jc w:val="center"/>
              <w:rPr>
                <w:rFonts w:eastAsia="Calibri" w:cs="Arial"/>
                <w:color w:val="000000"/>
                <w:sz w:val="22"/>
              </w:rPr>
            </w:pPr>
            <w:r w:rsidRPr="00E85707">
              <w:rPr>
                <w:rFonts w:eastAsia="Calibri" w:cs="Arial"/>
                <w:color w:val="000000"/>
                <w:sz w:val="22"/>
              </w:rPr>
              <w:t>67,364</w:t>
            </w:r>
          </w:p>
        </w:tc>
        <w:tc>
          <w:tcPr>
            <w:tcW w:w="1838" w:type="dxa"/>
          </w:tcPr>
          <w:p w14:paraId="3D02288A" w14:textId="77777777" w:rsidR="000825EF" w:rsidRPr="00E85707" w:rsidRDefault="000825EF" w:rsidP="00591A7F">
            <w:pPr>
              <w:ind w:right="260"/>
              <w:jc w:val="center"/>
              <w:rPr>
                <w:rFonts w:eastAsia="Calibri" w:cs="Arial"/>
                <w:color w:val="000000"/>
                <w:sz w:val="22"/>
              </w:rPr>
            </w:pPr>
          </w:p>
        </w:tc>
      </w:tr>
      <w:tr w:rsidR="000825EF" w:rsidRPr="00E85707" w14:paraId="054855D7" w14:textId="16DA0B08" w:rsidTr="001E2313">
        <w:trPr>
          <w:trHeight w:val="312"/>
        </w:trPr>
        <w:tc>
          <w:tcPr>
            <w:tcW w:w="1701" w:type="dxa"/>
            <w:shd w:val="clear" w:color="auto" w:fill="auto"/>
            <w:noWrap/>
          </w:tcPr>
          <w:p w14:paraId="61F82008" w14:textId="3DBBF0EE" w:rsidR="000825EF" w:rsidRPr="00E85707" w:rsidRDefault="000825EF" w:rsidP="00591A7F">
            <w:pPr>
              <w:ind w:right="260"/>
              <w:rPr>
                <w:rFonts w:eastAsia="Calibri" w:cs="Arial"/>
                <w:color w:val="FF0000"/>
                <w:sz w:val="22"/>
              </w:rPr>
            </w:pPr>
            <w:r w:rsidRPr="00E85707">
              <w:rPr>
                <w:rFonts w:eastAsia="Calibri" w:cs="Arial"/>
                <w:color w:val="FF0000"/>
                <w:sz w:val="22"/>
              </w:rPr>
              <w:t>21*</w:t>
            </w:r>
          </w:p>
        </w:tc>
        <w:tc>
          <w:tcPr>
            <w:tcW w:w="1838" w:type="dxa"/>
            <w:shd w:val="clear" w:color="auto" w:fill="auto"/>
            <w:vAlign w:val="center"/>
          </w:tcPr>
          <w:p w14:paraId="06F1CCBE" w14:textId="554F7388" w:rsidR="000825EF" w:rsidRPr="00E85707" w:rsidRDefault="000825EF" w:rsidP="00591A7F">
            <w:pPr>
              <w:ind w:right="260"/>
              <w:rPr>
                <w:rFonts w:eastAsia="Calibri" w:cs="Arial"/>
                <w:color w:val="FF0000"/>
                <w:sz w:val="22"/>
              </w:rPr>
            </w:pPr>
            <w:r w:rsidRPr="00E85707">
              <w:rPr>
                <w:rFonts w:eastAsia="Calibri" w:cs="Arial"/>
                <w:color w:val="FF0000"/>
                <w:sz w:val="22"/>
              </w:rPr>
              <w:t>68,347</w:t>
            </w:r>
          </w:p>
        </w:tc>
        <w:tc>
          <w:tcPr>
            <w:tcW w:w="1838" w:type="dxa"/>
          </w:tcPr>
          <w:p w14:paraId="45E5DDAA" w14:textId="1E6067DF" w:rsidR="000825EF" w:rsidRPr="00E85707" w:rsidRDefault="000825EF" w:rsidP="00591A7F">
            <w:pPr>
              <w:ind w:right="260"/>
              <w:rPr>
                <w:rFonts w:eastAsia="Calibri" w:cs="Arial"/>
                <w:color w:val="000000"/>
                <w:sz w:val="22"/>
              </w:rPr>
            </w:pPr>
            <w:r w:rsidRPr="00E85707">
              <w:rPr>
                <w:rFonts w:eastAsia="Calibri" w:cs="Arial"/>
                <w:color w:val="000000"/>
                <w:sz w:val="22"/>
              </w:rPr>
              <w:t xml:space="preserve">Maximum permissible salary for Group 2 </w:t>
            </w:r>
            <w:proofErr w:type="spellStart"/>
            <w:r w:rsidRPr="00E85707">
              <w:rPr>
                <w:rFonts w:eastAsia="Calibri" w:cs="Arial"/>
                <w:color w:val="000000"/>
                <w:sz w:val="22"/>
              </w:rPr>
              <w:t>Headteacher</w:t>
            </w:r>
            <w:proofErr w:type="spellEnd"/>
          </w:p>
        </w:tc>
      </w:tr>
      <w:tr w:rsidR="000825EF" w:rsidRPr="00E85707" w14:paraId="604670FF" w14:textId="1E759F99" w:rsidTr="001E2313">
        <w:trPr>
          <w:trHeight w:val="312"/>
        </w:trPr>
        <w:tc>
          <w:tcPr>
            <w:tcW w:w="1701" w:type="dxa"/>
            <w:shd w:val="clear" w:color="auto" w:fill="auto"/>
            <w:noWrap/>
          </w:tcPr>
          <w:p w14:paraId="53BC4E28" w14:textId="77777777" w:rsidR="000825EF" w:rsidRPr="00E85707" w:rsidRDefault="000825EF" w:rsidP="00591A7F">
            <w:pPr>
              <w:ind w:right="260"/>
              <w:rPr>
                <w:rFonts w:eastAsia="Calibri" w:cs="Arial"/>
                <w:sz w:val="22"/>
              </w:rPr>
            </w:pPr>
            <w:r w:rsidRPr="00E85707">
              <w:rPr>
                <w:rFonts w:eastAsia="Calibri" w:cs="Arial"/>
                <w:sz w:val="22"/>
              </w:rPr>
              <w:t>21</w:t>
            </w:r>
          </w:p>
        </w:tc>
        <w:tc>
          <w:tcPr>
            <w:tcW w:w="1838" w:type="dxa"/>
            <w:shd w:val="clear" w:color="auto" w:fill="auto"/>
            <w:vAlign w:val="center"/>
          </w:tcPr>
          <w:p w14:paraId="7A0F3E8D" w14:textId="08A3E103" w:rsidR="000825EF" w:rsidRPr="00E85707" w:rsidRDefault="000825EF" w:rsidP="00591A7F">
            <w:pPr>
              <w:ind w:right="260"/>
              <w:jc w:val="center"/>
              <w:rPr>
                <w:rFonts w:eastAsia="Calibri" w:cs="Arial"/>
                <w:color w:val="000000"/>
                <w:sz w:val="22"/>
              </w:rPr>
            </w:pPr>
            <w:r w:rsidRPr="00E85707">
              <w:rPr>
                <w:rFonts w:eastAsia="Calibri" w:cs="Arial"/>
                <w:color w:val="000000"/>
                <w:sz w:val="22"/>
              </w:rPr>
              <w:t>69,031</w:t>
            </w:r>
          </w:p>
        </w:tc>
        <w:tc>
          <w:tcPr>
            <w:tcW w:w="1838" w:type="dxa"/>
          </w:tcPr>
          <w:p w14:paraId="21786615" w14:textId="77777777" w:rsidR="000825EF" w:rsidRPr="00E85707" w:rsidRDefault="000825EF" w:rsidP="00591A7F">
            <w:pPr>
              <w:ind w:right="260"/>
              <w:jc w:val="center"/>
              <w:rPr>
                <w:rFonts w:eastAsia="Calibri" w:cs="Arial"/>
                <w:color w:val="000000"/>
                <w:sz w:val="22"/>
              </w:rPr>
            </w:pPr>
          </w:p>
        </w:tc>
      </w:tr>
      <w:tr w:rsidR="000825EF" w:rsidRPr="00E85707" w14:paraId="1F1A8FA0" w14:textId="22F101A2" w:rsidTr="001E2313">
        <w:trPr>
          <w:trHeight w:val="312"/>
        </w:trPr>
        <w:tc>
          <w:tcPr>
            <w:tcW w:w="1701" w:type="dxa"/>
            <w:shd w:val="clear" w:color="auto" w:fill="auto"/>
            <w:noWrap/>
          </w:tcPr>
          <w:p w14:paraId="0969C700" w14:textId="77777777" w:rsidR="000825EF" w:rsidRPr="00E85707" w:rsidRDefault="000825EF" w:rsidP="00591A7F">
            <w:pPr>
              <w:ind w:right="260"/>
              <w:rPr>
                <w:rFonts w:eastAsia="Calibri" w:cs="Arial"/>
                <w:sz w:val="22"/>
              </w:rPr>
            </w:pPr>
            <w:r w:rsidRPr="00E85707">
              <w:rPr>
                <w:rFonts w:eastAsia="Calibri" w:cs="Arial"/>
                <w:sz w:val="22"/>
              </w:rPr>
              <w:t>22</w:t>
            </w:r>
          </w:p>
        </w:tc>
        <w:tc>
          <w:tcPr>
            <w:tcW w:w="1838" w:type="dxa"/>
            <w:shd w:val="clear" w:color="auto" w:fill="auto"/>
            <w:vAlign w:val="center"/>
          </w:tcPr>
          <w:p w14:paraId="3A03EEBE" w14:textId="11FBF301" w:rsidR="000825EF" w:rsidRPr="00E85707" w:rsidRDefault="000825EF" w:rsidP="00591A7F">
            <w:pPr>
              <w:ind w:right="260"/>
              <w:jc w:val="center"/>
              <w:rPr>
                <w:rFonts w:eastAsia="Calibri" w:cs="Arial"/>
                <w:color w:val="000000"/>
                <w:sz w:val="22"/>
              </w:rPr>
            </w:pPr>
            <w:r w:rsidRPr="00E85707">
              <w:rPr>
                <w:rFonts w:eastAsia="Calibri" w:cs="Arial"/>
                <w:color w:val="000000"/>
                <w:sz w:val="22"/>
              </w:rPr>
              <w:t>70,745</w:t>
            </w:r>
          </w:p>
        </w:tc>
        <w:tc>
          <w:tcPr>
            <w:tcW w:w="1838" w:type="dxa"/>
          </w:tcPr>
          <w:p w14:paraId="12D85AB4" w14:textId="77777777" w:rsidR="000825EF" w:rsidRPr="00E85707" w:rsidRDefault="000825EF" w:rsidP="00591A7F">
            <w:pPr>
              <w:ind w:right="260"/>
              <w:jc w:val="center"/>
              <w:rPr>
                <w:rFonts w:eastAsia="Calibri" w:cs="Arial"/>
                <w:color w:val="000000"/>
                <w:sz w:val="22"/>
              </w:rPr>
            </w:pPr>
          </w:p>
        </w:tc>
      </w:tr>
      <w:tr w:rsidR="000825EF" w:rsidRPr="00E85707" w14:paraId="0B5661BA" w14:textId="111C5D5F" w:rsidTr="001E2313">
        <w:trPr>
          <w:trHeight w:val="312"/>
        </w:trPr>
        <w:tc>
          <w:tcPr>
            <w:tcW w:w="1701" w:type="dxa"/>
            <w:shd w:val="clear" w:color="auto" w:fill="auto"/>
          </w:tcPr>
          <w:p w14:paraId="5904B967" w14:textId="77777777" w:rsidR="000825EF" w:rsidRPr="00E85707" w:rsidRDefault="000825EF" w:rsidP="00591A7F">
            <w:pPr>
              <w:ind w:right="260"/>
              <w:rPr>
                <w:rFonts w:cs="Arial"/>
                <w:sz w:val="22"/>
              </w:rPr>
            </w:pPr>
            <w:r w:rsidRPr="00E85707">
              <w:rPr>
                <w:rFonts w:cs="Arial"/>
                <w:sz w:val="22"/>
              </w:rPr>
              <w:t>23</w:t>
            </w:r>
          </w:p>
        </w:tc>
        <w:tc>
          <w:tcPr>
            <w:tcW w:w="1838" w:type="dxa"/>
            <w:shd w:val="clear" w:color="auto" w:fill="auto"/>
            <w:vAlign w:val="center"/>
          </w:tcPr>
          <w:p w14:paraId="25497AD0" w14:textId="09A628B6" w:rsidR="000825EF" w:rsidRPr="00E85707" w:rsidRDefault="000825EF" w:rsidP="00591A7F">
            <w:pPr>
              <w:ind w:right="260"/>
              <w:jc w:val="center"/>
              <w:rPr>
                <w:rFonts w:cs="Arial"/>
                <w:sz w:val="22"/>
              </w:rPr>
            </w:pPr>
            <w:r w:rsidRPr="00E85707">
              <w:rPr>
                <w:rFonts w:cs="Arial"/>
                <w:sz w:val="22"/>
              </w:rPr>
              <w:t>72,497</w:t>
            </w:r>
          </w:p>
        </w:tc>
        <w:tc>
          <w:tcPr>
            <w:tcW w:w="1838" w:type="dxa"/>
          </w:tcPr>
          <w:p w14:paraId="0836BEE9" w14:textId="77777777" w:rsidR="000825EF" w:rsidRPr="00E85707" w:rsidRDefault="000825EF" w:rsidP="00591A7F">
            <w:pPr>
              <w:ind w:right="260"/>
              <w:jc w:val="center"/>
              <w:rPr>
                <w:rFonts w:cs="Arial"/>
                <w:sz w:val="22"/>
              </w:rPr>
            </w:pPr>
          </w:p>
        </w:tc>
      </w:tr>
      <w:tr w:rsidR="000825EF" w:rsidRPr="00E85707" w14:paraId="78D2C0AC" w14:textId="3746A95E" w:rsidTr="001E2313">
        <w:trPr>
          <w:trHeight w:val="312"/>
        </w:trPr>
        <w:tc>
          <w:tcPr>
            <w:tcW w:w="1701" w:type="dxa"/>
            <w:shd w:val="clear" w:color="auto" w:fill="auto"/>
          </w:tcPr>
          <w:p w14:paraId="5555CF0F" w14:textId="42B8D8B0" w:rsidR="000825EF" w:rsidRPr="00E85707" w:rsidRDefault="000825EF" w:rsidP="00591A7F">
            <w:pPr>
              <w:ind w:right="260"/>
              <w:rPr>
                <w:rFonts w:cs="Arial"/>
                <w:color w:val="FF0000"/>
                <w:sz w:val="22"/>
              </w:rPr>
            </w:pPr>
            <w:r w:rsidRPr="00E85707">
              <w:rPr>
                <w:rFonts w:cs="Arial"/>
                <w:color w:val="FF0000"/>
                <w:sz w:val="22"/>
              </w:rPr>
              <w:t>24*</w:t>
            </w:r>
          </w:p>
        </w:tc>
        <w:tc>
          <w:tcPr>
            <w:tcW w:w="1838" w:type="dxa"/>
            <w:shd w:val="clear" w:color="auto" w:fill="auto"/>
            <w:vAlign w:val="center"/>
          </w:tcPr>
          <w:p w14:paraId="57F54E89" w14:textId="645C5541" w:rsidR="000825EF" w:rsidRPr="00E85707" w:rsidRDefault="000825EF" w:rsidP="00591A7F">
            <w:pPr>
              <w:ind w:right="260"/>
              <w:rPr>
                <w:rFonts w:cs="Arial"/>
                <w:color w:val="FF0000"/>
                <w:sz w:val="22"/>
              </w:rPr>
            </w:pPr>
            <w:r w:rsidRPr="00E85707">
              <w:rPr>
                <w:rFonts w:cs="Arial"/>
                <w:color w:val="FF0000"/>
                <w:sz w:val="22"/>
              </w:rPr>
              <w:t>73,559</w:t>
            </w:r>
          </w:p>
        </w:tc>
        <w:tc>
          <w:tcPr>
            <w:tcW w:w="1838" w:type="dxa"/>
          </w:tcPr>
          <w:p w14:paraId="2CDC41E2" w14:textId="7376F476" w:rsidR="000825EF" w:rsidRPr="00E85707" w:rsidRDefault="000825EF" w:rsidP="00591A7F">
            <w:pPr>
              <w:ind w:right="260"/>
              <w:rPr>
                <w:rFonts w:cs="Arial"/>
                <w:sz w:val="22"/>
              </w:rPr>
            </w:pPr>
            <w:r w:rsidRPr="00E85707">
              <w:rPr>
                <w:rFonts w:eastAsia="Calibri" w:cs="Arial"/>
                <w:color w:val="000000"/>
                <w:sz w:val="22"/>
              </w:rPr>
              <w:t xml:space="preserve">Maximum permissible salary for Group 3 </w:t>
            </w:r>
            <w:proofErr w:type="spellStart"/>
            <w:r w:rsidRPr="00E85707">
              <w:rPr>
                <w:rFonts w:eastAsia="Calibri" w:cs="Arial"/>
                <w:color w:val="000000"/>
                <w:sz w:val="22"/>
              </w:rPr>
              <w:t>Headteacher</w:t>
            </w:r>
            <w:proofErr w:type="spellEnd"/>
          </w:p>
        </w:tc>
      </w:tr>
      <w:tr w:rsidR="000825EF" w:rsidRPr="00E85707" w14:paraId="19257597" w14:textId="18D84090" w:rsidTr="001E2313">
        <w:trPr>
          <w:trHeight w:val="312"/>
        </w:trPr>
        <w:tc>
          <w:tcPr>
            <w:tcW w:w="1701" w:type="dxa"/>
            <w:shd w:val="clear" w:color="auto" w:fill="auto"/>
          </w:tcPr>
          <w:p w14:paraId="0BEFD991" w14:textId="77777777" w:rsidR="000825EF" w:rsidRPr="00E85707" w:rsidRDefault="000825EF" w:rsidP="00591A7F">
            <w:pPr>
              <w:ind w:right="260"/>
              <w:rPr>
                <w:rFonts w:cs="Arial"/>
                <w:sz w:val="22"/>
              </w:rPr>
            </w:pPr>
            <w:r w:rsidRPr="00E85707">
              <w:rPr>
                <w:rFonts w:cs="Arial"/>
                <w:sz w:val="22"/>
              </w:rPr>
              <w:t>24</w:t>
            </w:r>
          </w:p>
        </w:tc>
        <w:tc>
          <w:tcPr>
            <w:tcW w:w="1838" w:type="dxa"/>
            <w:shd w:val="clear" w:color="auto" w:fill="auto"/>
            <w:vAlign w:val="center"/>
          </w:tcPr>
          <w:p w14:paraId="0B7A3D9C" w14:textId="46747C33" w:rsidR="000825EF" w:rsidRPr="00E85707" w:rsidRDefault="000825EF" w:rsidP="00591A7F">
            <w:pPr>
              <w:ind w:right="260"/>
              <w:jc w:val="center"/>
              <w:rPr>
                <w:rFonts w:cs="Arial"/>
                <w:sz w:val="22"/>
              </w:rPr>
            </w:pPr>
            <w:r w:rsidRPr="00E85707">
              <w:rPr>
                <w:rFonts w:cs="Arial"/>
                <w:sz w:val="22"/>
              </w:rPr>
              <w:t>74,295</w:t>
            </w:r>
          </w:p>
        </w:tc>
        <w:tc>
          <w:tcPr>
            <w:tcW w:w="1838" w:type="dxa"/>
          </w:tcPr>
          <w:p w14:paraId="3B319666" w14:textId="77777777" w:rsidR="000825EF" w:rsidRPr="00E85707" w:rsidRDefault="000825EF" w:rsidP="00591A7F">
            <w:pPr>
              <w:ind w:right="260"/>
              <w:jc w:val="center"/>
              <w:rPr>
                <w:rFonts w:cs="Arial"/>
                <w:sz w:val="22"/>
              </w:rPr>
            </w:pPr>
          </w:p>
        </w:tc>
      </w:tr>
      <w:tr w:rsidR="000825EF" w:rsidRPr="00E85707" w14:paraId="07E30BD5" w14:textId="7863A8D5" w:rsidTr="001E2313">
        <w:trPr>
          <w:trHeight w:val="312"/>
        </w:trPr>
        <w:tc>
          <w:tcPr>
            <w:tcW w:w="1701" w:type="dxa"/>
            <w:shd w:val="clear" w:color="auto" w:fill="auto"/>
          </w:tcPr>
          <w:p w14:paraId="4D1CD46E" w14:textId="77777777" w:rsidR="000825EF" w:rsidRPr="00E85707" w:rsidRDefault="000825EF" w:rsidP="00591A7F">
            <w:pPr>
              <w:ind w:right="260"/>
              <w:rPr>
                <w:rFonts w:cs="Arial"/>
                <w:sz w:val="22"/>
              </w:rPr>
            </w:pPr>
            <w:r w:rsidRPr="00E85707">
              <w:rPr>
                <w:rFonts w:cs="Arial"/>
                <w:sz w:val="22"/>
              </w:rPr>
              <w:t>25</w:t>
            </w:r>
          </w:p>
        </w:tc>
        <w:tc>
          <w:tcPr>
            <w:tcW w:w="1838" w:type="dxa"/>
            <w:shd w:val="clear" w:color="auto" w:fill="auto"/>
            <w:vAlign w:val="center"/>
          </w:tcPr>
          <w:p w14:paraId="660E711A" w14:textId="7DCD7F33" w:rsidR="000825EF" w:rsidRPr="00E85707" w:rsidRDefault="000825EF" w:rsidP="00591A7F">
            <w:pPr>
              <w:ind w:right="260"/>
              <w:jc w:val="center"/>
              <w:rPr>
                <w:rFonts w:cs="Arial"/>
                <w:sz w:val="22"/>
              </w:rPr>
            </w:pPr>
            <w:r w:rsidRPr="00E85707">
              <w:rPr>
                <w:rFonts w:cs="Arial"/>
                <w:sz w:val="22"/>
              </w:rPr>
              <w:t>76,141</w:t>
            </w:r>
          </w:p>
        </w:tc>
        <w:tc>
          <w:tcPr>
            <w:tcW w:w="1838" w:type="dxa"/>
          </w:tcPr>
          <w:p w14:paraId="2250F528" w14:textId="77777777" w:rsidR="000825EF" w:rsidRPr="00E85707" w:rsidRDefault="000825EF" w:rsidP="00591A7F">
            <w:pPr>
              <w:ind w:right="260"/>
              <w:jc w:val="center"/>
              <w:rPr>
                <w:rFonts w:cs="Arial"/>
                <w:sz w:val="22"/>
              </w:rPr>
            </w:pPr>
          </w:p>
        </w:tc>
      </w:tr>
      <w:tr w:rsidR="000825EF" w:rsidRPr="00E85707" w14:paraId="55E6CD4D" w14:textId="16D9CA16" w:rsidTr="001E2313">
        <w:trPr>
          <w:trHeight w:val="312"/>
        </w:trPr>
        <w:tc>
          <w:tcPr>
            <w:tcW w:w="1701" w:type="dxa"/>
            <w:shd w:val="clear" w:color="auto" w:fill="auto"/>
          </w:tcPr>
          <w:p w14:paraId="2C4993AA" w14:textId="77777777" w:rsidR="000825EF" w:rsidRPr="00E85707" w:rsidRDefault="000825EF" w:rsidP="00591A7F">
            <w:pPr>
              <w:ind w:right="260"/>
              <w:rPr>
                <w:rFonts w:cs="Arial"/>
                <w:sz w:val="22"/>
              </w:rPr>
            </w:pPr>
            <w:r w:rsidRPr="00E85707">
              <w:rPr>
                <w:rFonts w:cs="Arial"/>
                <w:sz w:val="22"/>
              </w:rPr>
              <w:t>26</w:t>
            </w:r>
          </w:p>
        </w:tc>
        <w:tc>
          <w:tcPr>
            <w:tcW w:w="1838" w:type="dxa"/>
            <w:shd w:val="clear" w:color="auto" w:fill="auto"/>
            <w:vAlign w:val="center"/>
          </w:tcPr>
          <w:p w14:paraId="1DB2BDD2" w14:textId="4F95BD17" w:rsidR="000825EF" w:rsidRPr="00E85707" w:rsidRDefault="000825EF" w:rsidP="00591A7F">
            <w:pPr>
              <w:ind w:right="260"/>
              <w:jc w:val="center"/>
              <w:rPr>
                <w:rFonts w:cs="Arial"/>
                <w:sz w:val="22"/>
              </w:rPr>
            </w:pPr>
            <w:r w:rsidRPr="00E85707">
              <w:rPr>
                <w:rFonts w:cs="Arial"/>
                <w:sz w:val="22"/>
              </w:rPr>
              <w:t>78,025</w:t>
            </w:r>
          </w:p>
        </w:tc>
        <w:tc>
          <w:tcPr>
            <w:tcW w:w="1838" w:type="dxa"/>
          </w:tcPr>
          <w:p w14:paraId="3C2A7D91" w14:textId="77777777" w:rsidR="000825EF" w:rsidRPr="00E85707" w:rsidRDefault="000825EF" w:rsidP="00591A7F">
            <w:pPr>
              <w:ind w:right="260"/>
              <w:jc w:val="center"/>
              <w:rPr>
                <w:rFonts w:cs="Arial"/>
                <w:sz w:val="22"/>
              </w:rPr>
            </w:pPr>
          </w:p>
        </w:tc>
      </w:tr>
      <w:tr w:rsidR="000825EF" w:rsidRPr="00E85707" w14:paraId="0C80F187" w14:textId="451FF9C5" w:rsidTr="001E2313">
        <w:trPr>
          <w:trHeight w:val="312"/>
        </w:trPr>
        <w:tc>
          <w:tcPr>
            <w:tcW w:w="1701" w:type="dxa"/>
            <w:shd w:val="clear" w:color="auto" w:fill="auto"/>
          </w:tcPr>
          <w:p w14:paraId="07CB0543" w14:textId="3A61303A" w:rsidR="000825EF" w:rsidRPr="00E85707" w:rsidRDefault="000825EF" w:rsidP="00591A7F">
            <w:pPr>
              <w:ind w:right="260"/>
              <w:rPr>
                <w:rFonts w:cs="Arial"/>
                <w:color w:val="FF0000"/>
                <w:sz w:val="22"/>
              </w:rPr>
            </w:pPr>
            <w:r w:rsidRPr="00E85707">
              <w:rPr>
                <w:rFonts w:cs="Arial"/>
                <w:color w:val="FF0000"/>
                <w:sz w:val="22"/>
              </w:rPr>
              <w:t>27*</w:t>
            </w:r>
          </w:p>
        </w:tc>
        <w:tc>
          <w:tcPr>
            <w:tcW w:w="1838" w:type="dxa"/>
            <w:shd w:val="clear" w:color="auto" w:fill="auto"/>
            <w:vAlign w:val="center"/>
          </w:tcPr>
          <w:p w14:paraId="129580F5" w14:textId="7D210028" w:rsidR="000825EF" w:rsidRPr="00E85707" w:rsidRDefault="000825EF" w:rsidP="00591A7F">
            <w:pPr>
              <w:ind w:right="260"/>
              <w:rPr>
                <w:rFonts w:cs="Arial"/>
                <w:color w:val="FF0000"/>
                <w:sz w:val="22"/>
              </w:rPr>
            </w:pPr>
            <w:r w:rsidRPr="00E85707">
              <w:rPr>
                <w:rFonts w:cs="Arial"/>
                <w:color w:val="FF0000"/>
                <w:sz w:val="22"/>
              </w:rPr>
              <w:t>79,167</w:t>
            </w:r>
          </w:p>
        </w:tc>
        <w:tc>
          <w:tcPr>
            <w:tcW w:w="1838" w:type="dxa"/>
          </w:tcPr>
          <w:p w14:paraId="76BDC917" w14:textId="27642A2E" w:rsidR="000825EF" w:rsidRPr="00E85707" w:rsidRDefault="000825EF" w:rsidP="00591A7F">
            <w:pPr>
              <w:ind w:right="260"/>
              <w:rPr>
                <w:rFonts w:cs="Arial"/>
                <w:sz w:val="22"/>
              </w:rPr>
            </w:pPr>
            <w:r w:rsidRPr="00E85707">
              <w:rPr>
                <w:rFonts w:eastAsia="Calibri" w:cs="Arial"/>
                <w:color w:val="000000"/>
                <w:sz w:val="22"/>
              </w:rPr>
              <w:t xml:space="preserve">Maximum permissible salary for Group 4 </w:t>
            </w:r>
            <w:proofErr w:type="spellStart"/>
            <w:r w:rsidRPr="00E85707">
              <w:rPr>
                <w:rFonts w:eastAsia="Calibri" w:cs="Arial"/>
                <w:color w:val="000000"/>
                <w:sz w:val="22"/>
              </w:rPr>
              <w:t>Headteacher</w:t>
            </w:r>
            <w:proofErr w:type="spellEnd"/>
          </w:p>
        </w:tc>
      </w:tr>
      <w:tr w:rsidR="000825EF" w:rsidRPr="00E85707" w14:paraId="53DCD7D4" w14:textId="69D85EFB" w:rsidTr="001E2313">
        <w:trPr>
          <w:trHeight w:val="312"/>
        </w:trPr>
        <w:tc>
          <w:tcPr>
            <w:tcW w:w="1701" w:type="dxa"/>
            <w:shd w:val="clear" w:color="auto" w:fill="auto"/>
          </w:tcPr>
          <w:p w14:paraId="125EE14F" w14:textId="77777777" w:rsidR="000825EF" w:rsidRPr="00E85707" w:rsidRDefault="000825EF" w:rsidP="00591A7F">
            <w:pPr>
              <w:ind w:right="260"/>
              <w:rPr>
                <w:rFonts w:cs="Arial"/>
                <w:sz w:val="22"/>
              </w:rPr>
            </w:pPr>
            <w:r w:rsidRPr="00E85707">
              <w:rPr>
                <w:rFonts w:cs="Arial"/>
                <w:sz w:val="22"/>
              </w:rPr>
              <w:t>27</w:t>
            </w:r>
          </w:p>
        </w:tc>
        <w:tc>
          <w:tcPr>
            <w:tcW w:w="1838" w:type="dxa"/>
            <w:shd w:val="clear" w:color="auto" w:fill="auto"/>
            <w:vAlign w:val="center"/>
          </w:tcPr>
          <w:p w14:paraId="5CF66179" w14:textId="3E83F50C" w:rsidR="000825EF" w:rsidRPr="00E85707" w:rsidRDefault="000825EF" w:rsidP="00591A7F">
            <w:pPr>
              <w:ind w:right="260"/>
              <w:jc w:val="center"/>
              <w:rPr>
                <w:rFonts w:cs="Arial"/>
                <w:sz w:val="22"/>
              </w:rPr>
            </w:pPr>
            <w:r w:rsidRPr="00E85707">
              <w:rPr>
                <w:rFonts w:cs="Arial"/>
                <w:sz w:val="22"/>
              </w:rPr>
              <w:t>79,958</w:t>
            </w:r>
          </w:p>
        </w:tc>
        <w:tc>
          <w:tcPr>
            <w:tcW w:w="1838" w:type="dxa"/>
          </w:tcPr>
          <w:p w14:paraId="2CC0A51E" w14:textId="77777777" w:rsidR="000825EF" w:rsidRPr="00E85707" w:rsidRDefault="000825EF" w:rsidP="00591A7F">
            <w:pPr>
              <w:ind w:right="260"/>
              <w:jc w:val="center"/>
              <w:rPr>
                <w:rFonts w:cs="Arial"/>
                <w:sz w:val="22"/>
              </w:rPr>
            </w:pPr>
          </w:p>
        </w:tc>
      </w:tr>
      <w:tr w:rsidR="000825EF" w:rsidRPr="00E85707" w14:paraId="718901DA" w14:textId="758B32E2" w:rsidTr="001E2313">
        <w:trPr>
          <w:trHeight w:val="312"/>
        </w:trPr>
        <w:tc>
          <w:tcPr>
            <w:tcW w:w="1701" w:type="dxa"/>
            <w:shd w:val="clear" w:color="auto" w:fill="auto"/>
          </w:tcPr>
          <w:p w14:paraId="5A50BEA6" w14:textId="77777777" w:rsidR="000825EF" w:rsidRPr="00E85707" w:rsidRDefault="000825EF" w:rsidP="00591A7F">
            <w:pPr>
              <w:ind w:right="260"/>
              <w:rPr>
                <w:rFonts w:cs="Arial"/>
                <w:sz w:val="22"/>
              </w:rPr>
            </w:pPr>
            <w:r w:rsidRPr="00E85707">
              <w:rPr>
                <w:rFonts w:cs="Arial"/>
                <w:sz w:val="22"/>
              </w:rPr>
              <w:t>28</w:t>
            </w:r>
          </w:p>
        </w:tc>
        <w:tc>
          <w:tcPr>
            <w:tcW w:w="1838" w:type="dxa"/>
            <w:shd w:val="clear" w:color="auto" w:fill="auto"/>
            <w:vAlign w:val="center"/>
          </w:tcPr>
          <w:p w14:paraId="66AECFF4" w14:textId="675C9118" w:rsidR="000825EF" w:rsidRPr="00E85707" w:rsidRDefault="000825EF" w:rsidP="00591A7F">
            <w:pPr>
              <w:ind w:right="260"/>
              <w:jc w:val="center"/>
              <w:rPr>
                <w:rFonts w:cs="Arial"/>
                <w:sz w:val="22"/>
              </w:rPr>
            </w:pPr>
            <w:r w:rsidRPr="00E85707">
              <w:rPr>
                <w:rFonts w:cs="Arial"/>
                <w:sz w:val="22"/>
              </w:rPr>
              <w:t>81,942</w:t>
            </w:r>
          </w:p>
        </w:tc>
        <w:tc>
          <w:tcPr>
            <w:tcW w:w="1838" w:type="dxa"/>
          </w:tcPr>
          <w:p w14:paraId="782BF0C6" w14:textId="77777777" w:rsidR="000825EF" w:rsidRPr="00E85707" w:rsidRDefault="000825EF" w:rsidP="00591A7F">
            <w:pPr>
              <w:ind w:right="260"/>
              <w:jc w:val="center"/>
              <w:rPr>
                <w:rFonts w:cs="Arial"/>
                <w:sz w:val="22"/>
              </w:rPr>
            </w:pPr>
          </w:p>
        </w:tc>
      </w:tr>
      <w:tr w:rsidR="000825EF" w:rsidRPr="00E85707" w14:paraId="5E9BA657" w14:textId="48C0D2B1" w:rsidTr="001E2313">
        <w:trPr>
          <w:trHeight w:val="312"/>
        </w:trPr>
        <w:tc>
          <w:tcPr>
            <w:tcW w:w="1701" w:type="dxa"/>
            <w:shd w:val="clear" w:color="auto" w:fill="auto"/>
          </w:tcPr>
          <w:p w14:paraId="3018FF1C" w14:textId="77777777" w:rsidR="000825EF" w:rsidRPr="00E85707" w:rsidRDefault="000825EF" w:rsidP="00591A7F">
            <w:pPr>
              <w:ind w:right="260"/>
              <w:rPr>
                <w:rFonts w:cs="Arial"/>
                <w:sz w:val="22"/>
              </w:rPr>
            </w:pPr>
            <w:r w:rsidRPr="00E85707">
              <w:rPr>
                <w:rFonts w:cs="Arial"/>
                <w:sz w:val="22"/>
              </w:rPr>
              <w:t>29</w:t>
            </w:r>
          </w:p>
        </w:tc>
        <w:tc>
          <w:tcPr>
            <w:tcW w:w="1838" w:type="dxa"/>
            <w:shd w:val="clear" w:color="auto" w:fill="auto"/>
            <w:vAlign w:val="center"/>
          </w:tcPr>
          <w:p w14:paraId="49FF92D6" w14:textId="0FED752D" w:rsidR="000825EF" w:rsidRPr="00E85707" w:rsidRDefault="000825EF" w:rsidP="00591A7F">
            <w:pPr>
              <w:ind w:right="260"/>
              <w:jc w:val="center"/>
              <w:rPr>
                <w:rFonts w:cs="Arial"/>
                <w:sz w:val="22"/>
              </w:rPr>
            </w:pPr>
            <w:r w:rsidRPr="00E85707">
              <w:rPr>
                <w:rFonts w:cs="Arial"/>
                <w:sz w:val="22"/>
              </w:rPr>
              <w:t>83,971</w:t>
            </w:r>
          </w:p>
        </w:tc>
        <w:tc>
          <w:tcPr>
            <w:tcW w:w="1838" w:type="dxa"/>
          </w:tcPr>
          <w:p w14:paraId="285FA665" w14:textId="77777777" w:rsidR="000825EF" w:rsidRPr="00E85707" w:rsidRDefault="000825EF" w:rsidP="00591A7F">
            <w:pPr>
              <w:ind w:right="260"/>
              <w:jc w:val="center"/>
              <w:rPr>
                <w:rFonts w:cs="Arial"/>
                <w:sz w:val="22"/>
              </w:rPr>
            </w:pPr>
          </w:p>
        </w:tc>
      </w:tr>
      <w:tr w:rsidR="000825EF" w:rsidRPr="00E85707" w14:paraId="315EA5AB" w14:textId="787F3F37" w:rsidTr="001E2313">
        <w:trPr>
          <w:trHeight w:val="312"/>
        </w:trPr>
        <w:tc>
          <w:tcPr>
            <w:tcW w:w="1701" w:type="dxa"/>
            <w:shd w:val="clear" w:color="auto" w:fill="auto"/>
          </w:tcPr>
          <w:p w14:paraId="1449327F" w14:textId="77777777" w:rsidR="000825EF" w:rsidRPr="00E85707" w:rsidRDefault="000825EF" w:rsidP="00591A7F">
            <w:pPr>
              <w:ind w:right="260"/>
              <w:rPr>
                <w:rFonts w:cs="Arial"/>
                <w:sz w:val="22"/>
              </w:rPr>
            </w:pPr>
            <w:r w:rsidRPr="00E85707">
              <w:rPr>
                <w:rFonts w:cs="Arial"/>
                <w:sz w:val="22"/>
              </w:rPr>
              <w:t>30</w:t>
            </w:r>
          </w:p>
        </w:tc>
        <w:tc>
          <w:tcPr>
            <w:tcW w:w="1838" w:type="dxa"/>
            <w:shd w:val="clear" w:color="auto" w:fill="auto"/>
            <w:vAlign w:val="center"/>
          </w:tcPr>
          <w:p w14:paraId="5722F246" w14:textId="23B4EBC8" w:rsidR="000825EF" w:rsidRPr="00E85707" w:rsidRDefault="000825EF" w:rsidP="00591A7F">
            <w:pPr>
              <w:ind w:right="260"/>
              <w:jc w:val="center"/>
              <w:rPr>
                <w:rFonts w:cs="Arial"/>
                <w:sz w:val="22"/>
              </w:rPr>
            </w:pPr>
            <w:r w:rsidRPr="00E85707">
              <w:rPr>
                <w:rFonts w:cs="Arial"/>
                <w:sz w:val="22"/>
              </w:rPr>
              <w:t>86,061</w:t>
            </w:r>
          </w:p>
        </w:tc>
        <w:tc>
          <w:tcPr>
            <w:tcW w:w="1838" w:type="dxa"/>
          </w:tcPr>
          <w:p w14:paraId="44A9089B" w14:textId="77777777" w:rsidR="000825EF" w:rsidRPr="00E85707" w:rsidRDefault="000825EF" w:rsidP="00591A7F">
            <w:pPr>
              <w:ind w:right="260"/>
              <w:jc w:val="center"/>
              <w:rPr>
                <w:rFonts w:cs="Arial"/>
                <w:sz w:val="22"/>
              </w:rPr>
            </w:pPr>
          </w:p>
        </w:tc>
      </w:tr>
      <w:tr w:rsidR="000825EF" w:rsidRPr="00E85707" w14:paraId="70DAE831" w14:textId="23BC043E" w:rsidTr="001E2313">
        <w:trPr>
          <w:trHeight w:val="312"/>
        </w:trPr>
        <w:tc>
          <w:tcPr>
            <w:tcW w:w="1701" w:type="dxa"/>
            <w:shd w:val="clear" w:color="auto" w:fill="auto"/>
          </w:tcPr>
          <w:p w14:paraId="4A052868" w14:textId="4E23B8AF" w:rsidR="000825EF" w:rsidRPr="00E85707" w:rsidRDefault="000825EF" w:rsidP="00591A7F">
            <w:pPr>
              <w:ind w:right="260"/>
              <w:rPr>
                <w:rFonts w:cs="Arial"/>
                <w:color w:val="FF0000"/>
                <w:sz w:val="22"/>
              </w:rPr>
            </w:pPr>
            <w:r w:rsidRPr="00E85707">
              <w:rPr>
                <w:rFonts w:cs="Arial"/>
                <w:color w:val="FF0000"/>
                <w:sz w:val="22"/>
              </w:rPr>
              <w:t>31*</w:t>
            </w:r>
          </w:p>
        </w:tc>
        <w:tc>
          <w:tcPr>
            <w:tcW w:w="1838" w:type="dxa"/>
            <w:shd w:val="clear" w:color="auto" w:fill="auto"/>
            <w:vAlign w:val="center"/>
          </w:tcPr>
          <w:p w14:paraId="42EBF320" w14:textId="25BF2D12" w:rsidR="000825EF" w:rsidRPr="00E85707" w:rsidRDefault="000825EF" w:rsidP="00591A7F">
            <w:pPr>
              <w:ind w:right="260"/>
              <w:rPr>
                <w:rFonts w:cs="Arial"/>
                <w:color w:val="FF0000"/>
                <w:sz w:val="22"/>
              </w:rPr>
            </w:pPr>
            <w:r w:rsidRPr="00E85707">
              <w:rPr>
                <w:rFonts w:cs="Arial"/>
                <w:color w:val="FF0000"/>
                <w:sz w:val="22"/>
              </w:rPr>
              <w:t>87,313</w:t>
            </w:r>
          </w:p>
        </w:tc>
        <w:tc>
          <w:tcPr>
            <w:tcW w:w="1838" w:type="dxa"/>
          </w:tcPr>
          <w:p w14:paraId="7EFB8181" w14:textId="58E619C1" w:rsidR="000825EF" w:rsidRPr="00E85707" w:rsidRDefault="000825EF" w:rsidP="00591A7F">
            <w:pPr>
              <w:ind w:right="260"/>
              <w:rPr>
                <w:rFonts w:cs="Arial"/>
                <w:sz w:val="22"/>
              </w:rPr>
            </w:pPr>
            <w:r w:rsidRPr="00E85707">
              <w:rPr>
                <w:rFonts w:eastAsia="Calibri" w:cs="Arial"/>
                <w:color w:val="000000"/>
                <w:sz w:val="22"/>
              </w:rPr>
              <w:t xml:space="preserve">Maximum permissible salary for Group 5 </w:t>
            </w:r>
            <w:proofErr w:type="spellStart"/>
            <w:r w:rsidRPr="00E85707">
              <w:rPr>
                <w:rFonts w:eastAsia="Calibri" w:cs="Arial"/>
                <w:color w:val="000000"/>
                <w:sz w:val="22"/>
              </w:rPr>
              <w:t>Headteacher</w:t>
            </w:r>
            <w:proofErr w:type="spellEnd"/>
          </w:p>
        </w:tc>
      </w:tr>
      <w:tr w:rsidR="000825EF" w:rsidRPr="00E85707" w14:paraId="36A77F16" w14:textId="11A440E8" w:rsidTr="001E2313">
        <w:trPr>
          <w:trHeight w:val="312"/>
        </w:trPr>
        <w:tc>
          <w:tcPr>
            <w:tcW w:w="1701" w:type="dxa"/>
            <w:shd w:val="clear" w:color="auto" w:fill="auto"/>
          </w:tcPr>
          <w:p w14:paraId="17065216" w14:textId="77777777" w:rsidR="000825EF" w:rsidRPr="00E85707" w:rsidRDefault="000825EF" w:rsidP="00591A7F">
            <w:pPr>
              <w:ind w:right="260"/>
              <w:rPr>
                <w:rFonts w:cs="Arial"/>
                <w:sz w:val="22"/>
              </w:rPr>
            </w:pPr>
            <w:r w:rsidRPr="00E85707">
              <w:rPr>
                <w:rFonts w:cs="Arial"/>
                <w:sz w:val="22"/>
              </w:rPr>
              <w:t>31</w:t>
            </w:r>
          </w:p>
        </w:tc>
        <w:tc>
          <w:tcPr>
            <w:tcW w:w="1838" w:type="dxa"/>
            <w:shd w:val="clear" w:color="auto" w:fill="auto"/>
            <w:vAlign w:val="center"/>
          </w:tcPr>
          <w:p w14:paraId="6887DBF9" w14:textId="6EC6267A" w:rsidR="000825EF" w:rsidRPr="00E85707" w:rsidRDefault="000825EF" w:rsidP="00591A7F">
            <w:pPr>
              <w:ind w:right="260"/>
              <w:jc w:val="center"/>
              <w:rPr>
                <w:rFonts w:cs="Arial"/>
                <w:sz w:val="22"/>
              </w:rPr>
            </w:pPr>
            <w:r w:rsidRPr="00E85707">
              <w:rPr>
                <w:rFonts w:cs="Arial"/>
                <w:sz w:val="22"/>
              </w:rPr>
              <w:t>88,187</w:t>
            </w:r>
          </w:p>
        </w:tc>
        <w:tc>
          <w:tcPr>
            <w:tcW w:w="1838" w:type="dxa"/>
          </w:tcPr>
          <w:p w14:paraId="655AAE50" w14:textId="77777777" w:rsidR="000825EF" w:rsidRPr="00E85707" w:rsidRDefault="000825EF" w:rsidP="00591A7F">
            <w:pPr>
              <w:ind w:right="260"/>
              <w:jc w:val="center"/>
              <w:rPr>
                <w:rFonts w:cs="Arial"/>
                <w:sz w:val="22"/>
              </w:rPr>
            </w:pPr>
          </w:p>
        </w:tc>
      </w:tr>
      <w:tr w:rsidR="000825EF" w:rsidRPr="00E85707" w14:paraId="41249B1E" w14:textId="62DE2F71" w:rsidTr="001E2313">
        <w:trPr>
          <w:trHeight w:val="312"/>
        </w:trPr>
        <w:tc>
          <w:tcPr>
            <w:tcW w:w="1701" w:type="dxa"/>
            <w:shd w:val="clear" w:color="auto" w:fill="auto"/>
          </w:tcPr>
          <w:p w14:paraId="52C34D07" w14:textId="77777777" w:rsidR="000825EF" w:rsidRPr="00E85707" w:rsidRDefault="000825EF" w:rsidP="00591A7F">
            <w:pPr>
              <w:ind w:right="260"/>
              <w:rPr>
                <w:rFonts w:cs="Arial"/>
                <w:sz w:val="22"/>
              </w:rPr>
            </w:pPr>
            <w:r w:rsidRPr="00E85707">
              <w:rPr>
                <w:rFonts w:cs="Arial"/>
                <w:sz w:val="22"/>
              </w:rPr>
              <w:t>32</w:t>
            </w:r>
          </w:p>
        </w:tc>
        <w:tc>
          <w:tcPr>
            <w:tcW w:w="1838" w:type="dxa"/>
            <w:shd w:val="clear" w:color="auto" w:fill="auto"/>
            <w:vAlign w:val="center"/>
          </w:tcPr>
          <w:p w14:paraId="296EDDCF" w14:textId="42BF19D2" w:rsidR="000825EF" w:rsidRPr="00E85707" w:rsidRDefault="000825EF" w:rsidP="00591A7F">
            <w:pPr>
              <w:ind w:right="260"/>
              <w:jc w:val="center"/>
              <w:rPr>
                <w:rFonts w:cs="Arial"/>
                <w:sz w:val="22"/>
              </w:rPr>
            </w:pPr>
            <w:r w:rsidRPr="00E85707">
              <w:rPr>
                <w:rFonts w:cs="Arial"/>
                <w:sz w:val="22"/>
              </w:rPr>
              <w:t>90,379</w:t>
            </w:r>
          </w:p>
        </w:tc>
        <w:tc>
          <w:tcPr>
            <w:tcW w:w="1838" w:type="dxa"/>
          </w:tcPr>
          <w:p w14:paraId="00CEEFFA" w14:textId="77777777" w:rsidR="000825EF" w:rsidRPr="00E85707" w:rsidRDefault="000825EF" w:rsidP="00591A7F">
            <w:pPr>
              <w:ind w:right="260"/>
              <w:jc w:val="center"/>
              <w:rPr>
                <w:rFonts w:cs="Arial"/>
                <w:sz w:val="22"/>
              </w:rPr>
            </w:pPr>
          </w:p>
        </w:tc>
      </w:tr>
      <w:tr w:rsidR="000825EF" w:rsidRPr="00E85707" w14:paraId="5A5CB592" w14:textId="1DD8E8D8" w:rsidTr="001E2313">
        <w:trPr>
          <w:trHeight w:val="312"/>
        </w:trPr>
        <w:tc>
          <w:tcPr>
            <w:tcW w:w="1701" w:type="dxa"/>
            <w:shd w:val="clear" w:color="auto" w:fill="auto"/>
          </w:tcPr>
          <w:p w14:paraId="345F9442" w14:textId="77777777" w:rsidR="000825EF" w:rsidRPr="00E85707" w:rsidRDefault="000825EF" w:rsidP="00591A7F">
            <w:pPr>
              <w:ind w:right="260"/>
              <w:rPr>
                <w:rFonts w:cs="Arial"/>
                <w:sz w:val="22"/>
              </w:rPr>
            </w:pPr>
            <w:r w:rsidRPr="00E85707">
              <w:rPr>
                <w:rFonts w:cs="Arial"/>
                <w:sz w:val="22"/>
              </w:rPr>
              <w:t>33</w:t>
            </w:r>
          </w:p>
        </w:tc>
        <w:tc>
          <w:tcPr>
            <w:tcW w:w="1838" w:type="dxa"/>
            <w:shd w:val="clear" w:color="auto" w:fill="auto"/>
            <w:vAlign w:val="center"/>
          </w:tcPr>
          <w:p w14:paraId="51C770F5" w14:textId="384E5EBD" w:rsidR="000825EF" w:rsidRPr="00E85707" w:rsidRDefault="000825EF" w:rsidP="00591A7F">
            <w:pPr>
              <w:ind w:right="260"/>
              <w:jc w:val="center"/>
              <w:rPr>
                <w:rFonts w:cs="Arial"/>
                <w:sz w:val="22"/>
              </w:rPr>
            </w:pPr>
            <w:r w:rsidRPr="00E85707">
              <w:rPr>
                <w:rFonts w:cs="Arial"/>
                <w:sz w:val="22"/>
              </w:rPr>
              <w:t>92,624</w:t>
            </w:r>
          </w:p>
        </w:tc>
        <w:tc>
          <w:tcPr>
            <w:tcW w:w="1838" w:type="dxa"/>
          </w:tcPr>
          <w:p w14:paraId="25696197" w14:textId="77777777" w:rsidR="000825EF" w:rsidRPr="00E85707" w:rsidRDefault="000825EF" w:rsidP="00591A7F">
            <w:pPr>
              <w:ind w:right="260"/>
              <w:jc w:val="center"/>
              <w:rPr>
                <w:rFonts w:cs="Arial"/>
                <w:sz w:val="22"/>
              </w:rPr>
            </w:pPr>
          </w:p>
        </w:tc>
      </w:tr>
      <w:tr w:rsidR="000825EF" w:rsidRPr="00E85707" w14:paraId="1220A2E8" w14:textId="56D1A8E5" w:rsidTr="001E2313">
        <w:trPr>
          <w:trHeight w:val="312"/>
        </w:trPr>
        <w:tc>
          <w:tcPr>
            <w:tcW w:w="1701" w:type="dxa"/>
            <w:shd w:val="clear" w:color="auto" w:fill="auto"/>
          </w:tcPr>
          <w:p w14:paraId="31AE8F10" w14:textId="77777777" w:rsidR="000825EF" w:rsidRPr="00E85707" w:rsidRDefault="000825EF" w:rsidP="00591A7F">
            <w:pPr>
              <w:ind w:right="260"/>
              <w:rPr>
                <w:rFonts w:cs="Arial"/>
                <w:sz w:val="22"/>
              </w:rPr>
            </w:pPr>
            <w:r w:rsidRPr="00E85707">
              <w:rPr>
                <w:rFonts w:cs="Arial"/>
                <w:sz w:val="22"/>
              </w:rPr>
              <w:t>34</w:t>
            </w:r>
          </w:p>
        </w:tc>
        <w:tc>
          <w:tcPr>
            <w:tcW w:w="1838" w:type="dxa"/>
            <w:shd w:val="clear" w:color="auto" w:fill="auto"/>
            <w:vAlign w:val="center"/>
          </w:tcPr>
          <w:p w14:paraId="10B3174E" w14:textId="31953D25" w:rsidR="000825EF" w:rsidRPr="00E85707" w:rsidRDefault="000825EF" w:rsidP="00591A7F">
            <w:pPr>
              <w:ind w:right="260"/>
              <w:jc w:val="center"/>
              <w:rPr>
                <w:rFonts w:cs="Arial"/>
                <w:sz w:val="22"/>
              </w:rPr>
            </w:pPr>
            <w:r w:rsidRPr="00E85707">
              <w:rPr>
                <w:rFonts w:cs="Arial"/>
                <w:sz w:val="22"/>
              </w:rPr>
              <w:t>94,914</w:t>
            </w:r>
          </w:p>
        </w:tc>
        <w:tc>
          <w:tcPr>
            <w:tcW w:w="1838" w:type="dxa"/>
          </w:tcPr>
          <w:p w14:paraId="444942E1" w14:textId="77777777" w:rsidR="000825EF" w:rsidRPr="00E85707" w:rsidRDefault="000825EF" w:rsidP="00591A7F">
            <w:pPr>
              <w:ind w:right="260"/>
              <w:jc w:val="center"/>
              <w:rPr>
                <w:rFonts w:cs="Arial"/>
                <w:sz w:val="22"/>
              </w:rPr>
            </w:pPr>
          </w:p>
        </w:tc>
      </w:tr>
      <w:tr w:rsidR="000825EF" w:rsidRPr="00E85707" w14:paraId="311FFF5E" w14:textId="49978043" w:rsidTr="001E2313">
        <w:trPr>
          <w:trHeight w:val="312"/>
        </w:trPr>
        <w:tc>
          <w:tcPr>
            <w:tcW w:w="1701" w:type="dxa"/>
            <w:shd w:val="clear" w:color="auto" w:fill="auto"/>
          </w:tcPr>
          <w:p w14:paraId="72E45EAD" w14:textId="39EBC64F" w:rsidR="000825EF" w:rsidRPr="00E85707" w:rsidRDefault="000825EF" w:rsidP="00591A7F">
            <w:pPr>
              <w:ind w:right="260"/>
              <w:rPr>
                <w:rFonts w:cs="Arial"/>
                <w:color w:val="FF0000"/>
                <w:sz w:val="22"/>
              </w:rPr>
            </w:pPr>
            <w:r w:rsidRPr="00E85707">
              <w:rPr>
                <w:rFonts w:cs="Arial"/>
                <w:color w:val="FF0000"/>
                <w:sz w:val="22"/>
              </w:rPr>
              <w:t>35*</w:t>
            </w:r>
          </w:p>
        </w:tc>
        <w:tc>
          <w:tcPr>
            <w:tcW w:w="1838" w:type="dxa"/>
            <w:shd w:val="clear" w:color="auto" w:fill="auto"/>
            <w:vAlign w:val="center"/>
          </w:tcPr>
          <w:p w14:paraId="3E111A05" w14:textId="4C432F2C" w:rsidR="000825EF" w:rsidRPr="00E85707" w:rsidRDefault="000825EF" w:rsidP="00591A7F">
            <w:pPr>
              <w:ind w:right="260"/>
              <w:jc w:val="center"/>
              <w:rPr>
                <w:rFonts w:cs="Arial"/>
                <w:color w:val="FF0000"/>
                <w:sz w:val="22"/>
              </w:rPr>
            </w:pPr>
            <w:r w:rsidRPr="00E85707">
              <w:rPr>
                <w:rFonts w:cs="Arial"/>
                <w:color w:val="FF0000"/>
                <w:sz w:val="22"/>
              </w:rPr>
              <w:t>96,310</w:t>
            </w:r>
          </w:p>
        </w:tc>
        <w:tc>
          <w:tcPr>
            <w:tcW w:w="1838" w:type="dxa"/>
          </w:tcPr>
          <w:p w14:paraId="542071F7" w14:textId="42326D0F" w:rsidR="000825EF" w:rsidRPr="00E85707" w:rsidRDefault="000825EF" w:rsidP="00591A7F">
            <w:pPr>
              <w:ind w:right="260"/>
              <w:jc w:val="center"/>
              <w:rPr>
                <w:rFonts w:cs="Arial"/>
                <w:sz w:val="22"/>
              </w:rPr>
            </w:pPr>
            <w:r w:rsidRPr="00E85707">
              <w:rPr>
                <w:rFonts w:eastAsia="Calibri" w:cs="Arial"/>
                <w:color w:val="000000"/>
                <w:sz w:val="22"/>
              </w:rPr>
              <w:t xml:space="preserve">Maximum permissible salary for Group 6 </w:t>
            </w:r>
            <w:proofErr w:type="spellStart"/>
            <w:r w:rsidRPr="00E85707">
              <w:rPr>
                <w:rFonts w:eastAsia="Calibri" w:cs="Arial"/>
                <w:color w:val="000000"/>
                <w:sz w:val="22"/>
              </w:rPr>
              <w:t>Headteacher</w:t>
            </w:r>
            <w:proofErr w:type="spellEnd"/>
          </w:p>
        </w:tc>
      </w:tr>
      <w:tr w:rsidR="000825EF" w:rsidRPr="00E85707" w14:paraId="4EA7B22D" w14:textId="7BC0F295" w:rsidTr="001E2313">
        <w:trPr>
          <w:trHeight w:val="312"/>
        </w:trPr>
        <w:tc>
          <w:tcPr>
            <w:tcW w:w="1701" w:type="dxa"/>
            <w:shd w:val="clear" w:color="auto" w:fill="auto"/>
          </w:tcPr>
          <w:p w14:paraId="091656DB" w14:textId="77777777" w:rsidR="000825EF" w:rsidRPr="00E85707" w:rsidRDefault="000825EF" w:rsidP="00591A7F">
            <w:pPr>
              <w:ind w:right="260"/>
              <w:rPr>
                <w:rFonts w:cs="Arial"/>
                <w:sz w:val="22"/>
              </w:rPr>
            </w:pPr>
            <w:r w:rsidRPr="00E85707">
              <w:rPr>
                <w:rFonts w:cs="Arial"/>
                <w:sz w:val="22"/>
              </w:rPr>
              <w:t>35</w:t>
            </w:r>
          </w:p>
        </w:tc>
        <w:tc>
          <w:tcPr>
            <w:tcW w:w="1838" w:type="dxa"/>
            <w:shd w:val="clear" w:color="auto" w:fill="auto"/>
            <w:vAlign w:val="center"/>
          </w:tcPr>
          <w:p w14:paraId="390EC85B" w14:textId="45578F08" w:rsidR="000825EF" w:rsidRPr="00E85707" w:rsidRDefault="000825EF" w:rsidP="00591A7F">
            <w:pPr>
              <w:ind w:right="260"/>
              <w:jc w:val="center"/>
              <w:rPr>
                <w:rFonts w:cs="Arial"/>
                <w:sz w:val="22"/>
              </w:rPr>
            </w:pPr>
            <w:r w:rsidRPr="00E85707">
              <w:rPr>
                <w:rFonts w:cs="Arial"/>
                <w:sz w:val="22"/>
              </w:rPr>
              <w:t>97,273</w:t>
            </w:r>
          </w:p>
        </w:tc>
        <w:tc>
          <w:tcPr>
            <w:tcW w:w="1838" w:type="dxa"/>
          </w:tcPr>
          <w:p w14:paraId="342746E0" w14:textId="77777777" w:rsidR="000825EF" w:rsidRPr="00E85707" w:rsidRDefault="000825EF" w:rsidP="00591A7F">
            <w:pPr>
              <w:ind w:right="260"/>
              <w:jc w:val="center"/>
              <w:rPr>
                <w:rFonts w:cs="Arial"/>
                <w:sz w:val="22"/>
              </w:rPr>
            </w:pPr>
          </w:p>
        </w:tc>
      </w:tr>
      <w:tr w:rsidR="000825EF" w:rsidRPr="00E85707" w14:paraId="5F29AF17" w14:textId="61D6C5E1" w:rsidTr="001E2313">
        <w:trPr>
          <w:trHeight w:val="312"/>
        </w:trPr>
        <w:tc>
          <w:tcPr>
            <w:tcW w:w="1701" w:type="dxa"/>
            <w:shd w:val="clear" w:color="auto" w:fill="auto"/>
          </w:tcPr>
          <w:p w14:paraId="126B512D" w14:textId="77777777" w:rsidR="000825EF" w:rsidRPr="00E85707" w:rsidRDefault="000825EF" w:rsidP="00591A7F">
            <w:pPr>
              <w:ind w:right="260"/>
              <w:rPr>
                <w:rFonts w:cs="Arial"/>
                <w:sz w:val="22"/>
              </w:rPr>
            </w:pPr>
            <w:r w:rsidRPr="00E85707">
              <w:rPr>
                <w:rFonts w:cs="Arial"/>
                <w:sz w:val="22"/>
              </w:rPr>
              <w:t>36</w:t>
            </w:r>
          </w:p>
        </w:tc>
        <w:tc>
          <w:tcPr>
            <w:tcW w:w="1838" w:type="dxa"/>
            <w:shd w:val="clear" w:color="auto" w:fill="auto"/>
            <w:vAlign w:val="center"/>
          </w:tcPr>
          <w:p w14:paraId="3A15E33F" w14:textId="4B16F089" w:rsidR="000825EF" w:rsidRPr="00E85707" w:rsidRDefault="000825EF" w:rsidP="00591A7F">
            <w:pPr>
              <w:ind w:right="260"/>
              <w:jc w:val="center"/>
              <w:rPr>
                <w:rFonts w:cs="Arial"/>
                <w:sz w:val="22"/>
              </w:rPr>
            </w:pPr>
            <w:r w:rsidRPr="00E85707">
              <w:rPr>
                <w:rFonts w:cs="Arial"/>
                <w:sz w:val="22"/>
              </w:rPr>
              <w:t>99,681</w:t>
            </w:r>
          </w:p>
        </w:tc>
        <w:tc>
          <w:tcPr>
            <w:tcW w:w="1838" w:type="dxa"/>
          </w:tcPr>
          <w:p w14:paraId="07724606" w14:textId="77777777" w:rsidR="000825EF" w:rsidRPr="00E85707" w:rsidRDefault="000825EF" w:rsidP="00591A7F">
            <w:pPr>
              <w:ind w:right="260"/>
              <w:jc w:val="center"/>
              <w:rPr>
                <w:rFonts w:cs="Arial"/>
                <w:sz w:val="22"/>
              </w:rPr>
            </w:pPr>
          </w:p>
        </w:tc>
      </w:tr>
      <w:tr w:rsidR="000825EF" w:rsidRPr="00E85707" w14:paraId="6268840A" w14:textId="45F4FC44" w:rsidTr="001E2313">
        <w:trPr>
          <w:trHeight w:val="312"/>
        </w:trPr>
        <w:tc>
          <w:tcPr>
            <w:tcW w:w="1701" w:type="dxa"/>
            <w:shd w:val="clear" w:color="auto" w:fill="auto"/>
          </w:tcPr>
          <w:p w14:paraId="5D2EE9AF" w14:textId="77777777" w:rsidR="000825EF" w:rsidRPr="00E85707" w:rsidRDefault="000825EF" w:rsidP="00591A7F">
            <w:pPr>
              <w:ind w:right="260"/>
              <w:rPr>
                <w:rFonts w:cs="Arial"/>
                <w:sz w:val="22"/>
              </w:rPr>
            </w:pPr>
            <w:r w:rsidRPr="00E85707">
              <w:rPr>
                <w:rFonts w:cs="Arial"/>
                <w:sz w:val="22"/>
              </w:rPr>
              <w:t>37</w:t>
            </w:r>
          </w:p>
        </w:tc>
        <w:tc>
          <w:tcPr>
            <w:tcW w:w="1838" w:type="dxa"/>
            <w:shd w:val="clear" w:color="auto" w:fill="auto"/>
            <w:vAlign w:val="center"/>
          </w:tcPr>
          <w:p w14:paraId="6BC7C0BA" w14:textId="4A168E50" w:rsidR="000825EF" w:rsidRPr="00E85707" w:rsidRDefault="000825EF" w:rsidP="00591A7F">
            <w:pPr>
              <w:ind w:right="260"/>
              <w:jc w:val="center"/>
              <w:rPr>
                <w:rFonts w:cs="Arial"/>
                <w:sz w:val="22"/>
              </w:rPr>
            </w:pPr>
            <w:r w:rsidRPr="00E85707">
              <w:rPr>
                <w:rFonts w:cs="Arial"/>
                <w:sz w:val="22"/>
              </w:rPr>
              <w:t>102,159</w:t>
            </w:r>
          </w:p>
        </w:tc>
        <w:tc>
          <w:tcPr>
            <w:tcW w:w="1838" w:type="dxa"/>
          </w:tcPr>
          <w:p w14:paraId="627E9D5C" w14:textId="77777777" w:rsidR="000825EF" w:rsidRPr="00E85707" w:rsidRDefault="000825EF" w:rsidP="00591A7F">
            <w:pPr>
              <w:ind w:right="260"/>
              <w:jc w:val="center"/>
              <w:rPr>
                <w:rFonts w:cs="Arial"/>
                <w:sz w:val="22"/>
              </w:rPr>
            </w:pPr>
          </w:p>
        </w:tc>
      </w:tr>
      <w:tr w:rsidR="000825EF" w:rsidRPr="00E85707" w14:paraId="23DC5343" w14:textId="2E67B867" w:rsidTr="001E2313">
        <w:trPr>
          <w:trHeight w:val="312"/>
        </w:trPr>
        <w:tc>
          <w:tcPr>
            <w:tcW w:w="1701" w:type="dxa"/>
            <w:shd w:val="clear" w:color="auto" w:fill="auto"/>
          </w:tcPr>
          <w:p w14:paraId="5E9E4C0C" w14:textId="77777777" w:rsidR="000825EF" w:rsidRPr="00E85707" w:rsidRDefault="000825EF" w:rsidP="00591A7F">
            <w:pPr>
              <w:ind w:right="260"/>
              <w:rPr>
                <w:rFonts w:cs="Arial"/>
                <w:sz w:val="22"/>
              </w:rPr>
            </w:pPr>
            <w:r w:rsidRPr="00E85707">
              <w:rPr>
                <w:rFonts w:cs="Arial"/>
                <w:sz w:val="22"/>
              </w:rPr>
              <w:lastRenderedPageBreak/>
              <w:t>38</w:t>
            </w:r>
          </w:p>
        </w:tc>
        <w:tc>
          <w:tcPr>
            <w:tcW w:w="1838" w:type="dxa"/>
            <w:shd w:val="clear" w:color="auto" w:fill="auto"/>
            <w:vAlign w:val="center"/>
          </w:tcPr>
          <w:p w14:paraId="79D84F15" w14:textId="5E5E6508" w:rsidR="000825EF" w:rsidRPr="00E85707" w:rsidRDefault="000825EF" w:rsidP="00591A7F">
            <w:pPr>
              <w:ind w:right="260"/>
              <w:jc w:val="center"/>
              <w:rPr>
                <w:rFonts w:cs="Arial"/>
                <w:sz w:val="22"/>
              </w:rPr>
            </w:pPr>
            <w:r w:rsidRPr="00E85707">
              <w:rPr>
                <w:rFonts w:cs="Arial"/>
                <w:sz w:val="22"/>
              </w:rPr>
              <w:t>104,687</w:t>
            </w:r>
          </w:p>
        </w:tc>
        <w:tc>
          <w:tcPr>
            <w:tcW w:w="1838" w:type="dxa"/>
          </w:tcPr>
          <w:p w14:paraId="5C1A030F" w14:textId="77777777" w:rsidR="000825EF" w:rsidRPr="00E85707" w:rsidRDefault="000825EF" w:rsidP="00591A7F">
            <w:pPr>
              <w:ind w:right="260"/>
              <w:jc w:val="center"/>
              <w:rPr>
                <w:rFonts w:cs="Arial"/>
                <w:sz w:val="22"/>
              </w:rPr>
            </w:pPr>
          </w:p>
        </w:tc>
      </w:tr>
      <w:tr w:rsidR="000825EF" w:rsidRPr="00E85707" w14:paraId="0FF532F4" w14:textId="6CF446C4" w:rsidTr="001E2313">
        <w:trPr>
          <w:trHeight w:val="312"/>
        </w:trPr>
        <w:tc>
          <w:tcPr>
            <w:tcW w:w="1701" w:type="dxa"/>
            <w:shd w:val="clear" w:color="auto" w:fill="auto"/>
          </w:tcPr>
          <w:p w14:paraId="502C03B4" w14:textId="27CC6EDB" w:rsidR="000825EF" w:rsidRPr="00E85707" w:rsidRDefault="000825EF" w:rsidP="00591A7F">
            <w:pPr>
              <w:ind w:right="260"/>
              <w:rPr>
                <w:rFonts w:cs="Arial"/>
                <w:color w:val="FF0000"/>
                <w:sz w:val="22"/>
              </w:rPr>
            </w:pPr>
            <w:r w:rsidRPr="00E85707">
              <w:rPr>
                <w:rFonts w:cs="Arial"/>
                <w:color w:val="FF0000"/>
                <w:sz w:val="22"/>
              </w:rPr>
              <w:t>39*</w:t>
            </w:r>
          </w:p>
        </w:tc>
        <w:tc>
          <w:tcPr>
            <w:tcW w:w="1838" w:type="dxa"/>
            <w:shd w:val="clear" w:color="auto" w:fill="auto"/>
            <w:vAlign w:val="center"/>
          </w:tcPr>
          <w:p w14:paraId="4396EC54" w14:textId="7C95F9E0" w:rsidR="000825EF" w:rsidRPr="00E85707" w:rsidRDefault="000825EF" w:rsidP="00591A7F">
            <w:pPr>
              <w:ind w:right="260"/>
              <w:jc w:val="center"/>
              <w:rPr>
                <w:rFonts w:cs="Arial"/>
                <w:color w:val="FF0000"/>
                <w:sz w:val="22"/>
              </w:rPr>
            </w:pPr>
            <w:r w:rsidRPr="00E85707">
              <w:rPr>
                <w:rFonts w:cs="Arial"/>
                <w:color w:val="FF0000"/>
                <w:sz w:val="22"/>
              </w:rPr>
              <w:t>106,176</w:t>
            </w:r>
          </w:p>
        </w:tc>
        <w:tc>
          <w:tcPr>
            <w:tcW w:w="1838" w:type="dxa"/>
          </w:tcPr>
          <w:p w14:paraId="724BB1C1" w14:textId="31839991" w:rsidR="000825EF" w:rsidRPr="00E85707" w:rsidRDefault="000825EF" w:rsidP="00591A7F">
            <w:pPr>
              <w:ind w:right="260"/>
              <w:jc w:val="center"/>
              <w:rPr>
                <w:rFonts w:cs="Arial"/>
                <w:sz w:val="22"/>
              </w:rPr>
            </w:pPr>
            <w:r w:rsidRPr="00E85707">
              <w:rPr>
                <w:rFonts w:eastAsia="Calibri" w:cs="Arial"/>
                <w:color w:val="000000"/>
                <w:sz w:val="22"/>
              </w:rPr>
              <w:t xml:space="preserve">Maximum permissible salary for Group 7 </w:t>
            </w:r>
            <w:proofErr w:type="spellStart"/>
            <w:r w:rsidRPr="00E85707">
              <w:rPr>
                <w:rFonts w:eastAsia="Calibri" w:cs="Arial"/>
                <w:color w:val="000000"/>
                <w:sz w:val="22"/>
              </w:rPr>
              <w:t>Headteacher</w:t>
            </w:r>
            <w:proofErr w:type="spellEnd"/>
          </w:p>
        </w:tc>
      </w:tr>
      <w:tr w:rsidR="000825EF" w:rsidRPr="00E85707" w14:paraId="12B908BD" w14:textId="5CEF3053" w:rsidTr="001E2313">
        <w:trPr>
          <w:trHeight w:val="312"/>
        </w:trPr>
        <w:tc>
          <w:tcPr>
            <w:tcW w:w="1701" w:type="dxa"/>
            <w:shd w:val="clear" w:color="auto" w:fill="auto"/>
          </w:tcPr>
          <w:p w14:paraId="5673014A" w14:textId="77777777" w:rsidR="000825EF" w:rsidRPr="00E85707" w:rsidRDefault="000825EF" w:rsidP="00591A7F">
            <w:pPr>
              <w:ind w:right="260"/>
              <w:rPr>
                <w:rFonts w:cs="Arial"/>
                <w:sz w:val="22"/>
              </w:rPr>
            </w:pPr>
            <w:r w:rsidRPr="00E85707">
              <w:rPr>
                <w:rFonts w:cs="Arial"/>
                <w:sz w:val="22"/>
              </w:rPr>
              <w:t>39</w:t>
            </w:r>
          </w:p>
        </w:tc>
        <w:tc>
          <w:tcPr>
            <w:tcW w:w="1838" w:type="dxa"/>
            <w:shd w:val="clear" w:color="auto" w:fill="auto"/>
            <w:vAlign w:val="center"/>
          </w:tcPr>
          <w:p w14:paraId="15054675" w14:textId="6656D92B" w:rsidR="000825EF" w:rsidRPr="00E85707" w:rsidRDefault="000825EF" w:rsidP="00591A7F">
            <w:pPr>
              <w:ind w:right="260"/>
              <w:jc w:val="center"/>
              <w:rPr>
                <w:rFonts w:cs="Arial"/>
                <w:sz w:val="22"/>
              </w:rPr>
            </w:pPr>
            <w:r w:rsidRPr="00E85707">
              <w:rPr>
                <w:rFonts w:cs="Arial"/>
                <w:sz w:val="22"/>
              </w:rPr>
              <w:t>107,239</w:t>
            </w:r>
          </w:p>
        </w:tc>
        <w:tc>
          <w:tcPr>
            <w:tcW w:w="1838" w:type="dxa"/>
          </w:tcPr>
          <w:p w14:paraId="5F1DB9B1" w14:textId="77777777" w:rsidR="000825EF" w:rsidRPr="00E85707" w:rsidRDefault="000825EF" w:rsidP="00591A7F">
            <w:pPr>
              <w:ind w:right="260"/>
              <w:jc w:val="center"/>
              <w:rPr>
                <w:rFonts w:cs="Arial"/>
                <w:sz w:val="22"/>
              </w:rPr>
            </w:pPr>
          </w:p>
        </w:tc>
      </w:tr>
      <w:tr w:rsidR="000825EF" w:rsidRPr="00E85707" w14:paraId="32BE2055" w14:textId="12699777" w:rsidTr="001E2313">
        <w:trPr>
          <w:trHeight w:val="312"/>
        </w:trPr>
        <w:tc>
          <w:tcPr>
            <w:tcW w:w="1701" w:type="dxa"/>
            <w:shd w:val="clear" w:color="auto" w:fill="auto"/>
          </w:tcPr>
          <w:p w14:paraId="5F90E48B" w14:textId="77777777" w:rsidR="000825EF" w:rsidRPr="00E85707" w:rsidRDefault="000825EF" w:rsidP="00591A7F">
            <w:pPr>
              <w:ind w:right="260"/>
              <w:rPr>
                <w:rFonts w:cs="Arial"/>
                <w:sz w:val="22"/>
              </w:rPr>
            </w:pPr>
            <w:r w:rsidRPr="00E85707">
              <w:rPr>
                <w:rFonts w:cs="Arial"/>
                <w:sz w:val="22"/>
              </w:rPr>
              <w:t>40</w:t>
            </w:r>
          </w:p>
        </w:tc>
        <w:tc>
          <w:tcPr>
            <w:tcW w:w="1838" w:type="dxa"/>
            <w:shd w:val="clear" w:color="auto" w:fill="auto"/>
            <w:vAlign w:val="center"/>
          </w:tcPr>
          <w:p w14:paraId="549C96F1" w14:textId="2CD62ABA" w:rsidR="000825EF" w:rsidRPr="00E85707" w:rsidRDefault="000825EF" w:rsidP="00591A7F">
            <w:pPr>
              <w:ind w:right="260"/>
              <w:jc w:val="center"/>
              <w:rPr>
                <w:rFonts w:cs="Arial"/>
                <w:sz w:val="22"/>
              </w:rPr>
            </w:pPr>
            <w:r w:rsidRPr="00E85707">
              <w:rPr>
                <w:rFonts w:cs="Arial"/>
                <w:sz w:val="22"/>
              </w:rPr>
              <w:t>109,914</w:t>
            </w:r>
          </w:p>
        </w:tc>
        <w:tc>
          <w:tcPr>
            <w:tcW w:w="1838" w:type="dxa"/>
          </w:tcPr>
          <w:p w14:paraId="77E473BD" w14:textId="77777777" w:rsidR="000825EF" w:rsidRPr="00E85707" w:rsidRDefault="000825EF" w:rsidP="00591A7F">
            <w:pPr>
              <w:ind w:right="260"/>
              <w:jc w:val="center"/>
              <w:rPr>
                <w:rFonts w:cs="Arial"/>
                <w:sz w:val="22"/>
              </w:rPr>
            </w:pPr>
          </w:p>
        </w:tc>
      </w:tr>
      <w:tr w:rsidR="000825EF" w:rsidRPr="00E85707" w14:paraId="0EFA0D1F" w14:textId="12390CC1" w:rsidTr="001E2313">
        <w:trPr>
          <w:trHeight w:val="312"/>
        </w:trPr>
        <w:tc>
          <w:tcPr>
            <w:tcW w:w="1701" w:type="dxa"/>
            <w:shd w:val="clear" w:color="auto" w:fill="auto"/>
          </w:tcPr>
          <w:p w14:paraId="42EB1F0A" w14:textId="77777777" w:rsidR="000825EF" w:rsidRPr="00E85707" w:rsidRDefault="000825EF" w:rsidP="00591A7F">
            <w:pPr>
              <w:ind w:right="260"/>
              <w:rPr>
                <w:rFonts w:cs="Arial"/>
                <w:sz w:val="22"/>
              </w:rPr>
            </w:pPr>
            <w:r w:rsidRPr="00E85707">
              <w:rPr>
                <w:rFonts w:cs="Arial"/>
                <w:sz w:val="22"/>
              </w:rPr>
              <w:t>41</w:t>
            </w:r>
          </w:p>
        </w:tc>
        <w:tc>
          <w:tcPr>
            <w:tcW w:w="1838" w:type="dxa"/>
            <w:shd w:val="clear" w:color="auto" w:fill="auto"/>
            <w:vAlign w:val="center"/>
          </w:tcPr>
          <w:p w14:paraId="5112AB62" w14:textId="2F31EED3" w:rsidR="000825EF" w:rsidRPr="00E85707" w:rsidRDefault="000825EF" w:rsidP="00591A7F">
            <w:pPr>
              <w:ind w:right="260"/>
              <w:jc w:val="center"/>
              <w:rPr>
                <w:rFonts w:cs="Arial"/>
                <w:sz w:val="22"/>
              </w:rPr>
            </w:pPr>
            <w:r w:rsidRPr="00E85707">
              <w:rPr>
                <w:rFonts w:cs="Arial"/>
                <w:sz w:val="22"/>
              </w:rPr>
              <w:t>112,660</w:t>
            </w:r>
          </w:p>
        </w:tc>
        <w:tc>
          <w:tcPr>
            <w:tcW w:w="1838" w:type="dxa"/>
          </w:tcPr>
          <w:p w14:paraId="31AAFB97" w14:textId="77777777" w:rsidR="000825EF" w:rsidRPr="00E85707" w:rsidRDefault="000825EF" w:rsidP="00591A7F">
            <w:pPr>
              <w:ind w:right="260"/>
              <w:jc w:val="center"/>
              <w:rPr>
                <w:rFonts w:cs="Arial"/>
                <w:sz w:val="22"/>
              </w:rPr>
            </w:pPr>
          </w:p>
        </w:tc>
      </w:tr>
      <w:tr w:rsidR="000825EF" w:rsidRPr="00E85707" w14:paraId="19C4FECD" w14:textId="0782A188" w:rsidTr="001E2313">
        <w:trPr>
          <w:trHeight w:val="312"/>
        </w:trPr>
        <w:tc>
          <w:tcPr>
            <w:tcW w:w="1701" w:type="dxa"/>
            <w:shd w:val="clear" w:color="auto" w:fill="auto"/>
          </w:tcPr>
          <w:p w14:paraId="29D62A51" w14:textId="77777777" w:rsidR="000825EF" w:rsidRPr="00E85707" w:rsidRDefault="000825EF" w:rsidP="00591A7F">
            <w:pPr>
              <w:ind w:right="260"/>
              <w:rPr>
                <w:rFonts w:cs="Arial"/>
                <w:sz w:val="22"/>
              </w:rPr>
            </w:pPr>
            <w:r w:rsidRPr="00E85707">
              <w:rPr>
                <w:rFonts w:cs="Arial"/>
                <w:sz w:val="22"/>
              </w:rPr>
              <w:t>42</w:t>
            </w:r>
          </w:p>
        </w:tc>
        <w:tc>
          <w:tcPr>
            <w:tcW w:w="1838" w:type="dxa"/>
            <w:shd w:val="clear" w:color="auto" w:fill="auto"/>
            <w:vAlign w:val="center"/>
          </w:tcPr>
          <w:p w14:paraId="182226EA" w14:textId="29A3D28B" w:rsidR="000825EF" w:rsidRPr="00E85707" w:rsidRDefault="000825EF" w:rsidP="00591A7F">
            <w:pPr>
              <w:ind w:right="260"/>
              <w:jc w:val="center"/>
              <w:rPr>
                <w:rFonts w:cs="Arial"/>
                <w:sz w:val="22"/>
              </w:rPr>
            </w:pPr>
            <w:r w:rsidRPr="00E85707">
              <w:rPr>
                <w:rFonts w:cs="Arial"/>
                <w:sz w:val="22"/>
              </w:rPr>
              <w:t>115,483</w:t>
            </w:r>
          </w:p>
        </w:tc>
        <w:tc>
          <w:tcPr>
            <w:tcW w:w="1838" w:type="dxa"/>
          </w:tcPr>
          <w:p w14:paraId="397B916F" w14:textId="77777777" w:rsidR="000825EF" w:rsidRPr="00E85707" w:rsidRDefault="000825EF" w:rsidP="00591A7F">
            <w:pPr>
              <w:ind w:right="260"/>
              <w:jc w:val="center"/>
              <w:rPr>
                <w:rFonts w:cs="Arial"/>
                <w:sz w:val="22"/>
              </w:rPr>
            </w:pPr>
          </w:p>
        </w:tc>
      </w:tr>
      <w:tr w:rsidR="000825EF" w:rsidRPr="00E85707" w14:paraId="278E83B0" w14:textId="54871D8C" w:rsidTr="001E2313">
        <w:trPr>
          <w:trHeight w:val="312"/>
        </w:trPr>
        <w:tc>
          <w:tcPr>
            <w:tcW w:w="1701" w:type="dxa"/>
            <w:shd w:val="clear" w:color="auto" w:fill="auto"/>
          </w:tcPr>
          <w:p w14:paraId="356FC608" w14:textId="77777777" w:rsidR="000825EF" w:rsidRPr="00E85707" w:rsidRDefault="000825EF" w:rsidP="00591A7F">
            <w:pPr>
              <w:ind w:right="260"/>
              <w:rPr>
                <w:rFonts w:cs="Arial"/>
                <w:color w:val="FF0000"/>
                <w:sz w:val="22"/>
              </w:rPr>
            </w:pPr>
            <w:r w:rsidRPr="00E85707">
              <w:rPr>
                <w:rFonts w:cs="Arial"/>
                <w:color w:val="FF0000"/>
                <w:sz w:val="22"/>
              </w:rPr>
              <w:t>43</w:t>
            </w:r>
          </w:p>
        </w:tc>
        <w:tc>
          <w:tcPr>
            <w:tcW w:w="1838" w:type="dxa"/>
            <w:shd w:val="clear" w:color="auto" w:fill="auto"/>
            <w:vAlign w:val="center"/>
          </w:tcPr>
          <w:p w14:paraId="1C0CE64B" w14:textId="0CD0F9B0" w:rsidR="000825EF" w:rsidRPr="00E85707" w:rsidRDefault="000825EF" w:rsidP="00591A7F">
            <w:pPr>
              <w:ind w:right="260"/>
              <w:jc w:val="center"/>
              <w:rPr>
                <w:rFonts w:cs="Arial"/>
                <w:color w:val="FF0000"/>
                <w:sz w:val="22"/>
              </w:rPr>
            </w:pPr>
            <w:r w:rsidRPr="00E85707">
              <w:rPr>
                <w:rFonts w:cs="Arial"/>
                <w:color w:val="FF0000"/>
                <w:sz w:val="22"/>
              </w:rPr>
              <w:t>117,197</w:t>
            </w:r>
          </w:p>
        </w:tc>
        <w:tc>
          <w:tcPr>
            <w:tcW w:w="1838" w:type="dxa"/>
          </w:tcPr>
          <w:p w14:paraId="5E8575F9" w14:textId="3C6D4F30" w:rsidR="000825EF" w:rsidRPr="00E85707" w:rsidRDefault="000825EF" w:rsidP="00591A7F">
            <w:pPr>
              <w:ind w:right="260"/>
              <w:jc w:val="center"/>
              <w:rPr>
                <w:rFonts w:cs="Arial"/>
                <w:sz w:val="22"/>
              </w:rPr>
            </w:pPr>
            <w:r w:rsidRPr="00E85707">
              <w:rPr>
                <w:rFonts w:eastAsia="Calibri" w:cs="Arial"/>
                <w:color w:val="000000"/>
                <w:sz w:val="22"/>
              </w:rPr>
              <w:t xml:space="preserve">Maximum permissible salary for Group 8 </w:t>
            </w:r>
            <w:proofErr w:type="spellStart"/>
            <w:r w:rsidRPr="00E85707">
              <w:rPr>
                <w:rFonts w:eastAsia="Calibri" w:cs="Arial"/>
                <w:color w:val="000000"/>
                <w:sz w:val="22"/>
              </w:rPr>
              <w:t>Headteacher</w:t>
            </w:r>
            <w:proofErr w:type="spellEnd"/>
          </w:p>
        </w:tc>
      </w:tr>
    </w:tbl>
    <w:p w14:paraId="3D13320F" w14:textId="77777777" w:rsidR="00B760EC" w:rsidRPr="00E85707" w:rsidRDefault="00B760EC" w:rsidP="00591A7F">
      <w:pPr>
        <w:spacing w:after="0" w:line="240" w:lineRule="auto"/>
        <w:ind w:right="260"/>
        <w:rPr>
          <w:rFonts w:cs="Arial"/>
          <w:sz w:val="22"/>
          <w:lang w:eastAsia="en-GB"/>
        </w:rPr>
      </w:pPr>
    </w:p>
    <w:p w14:paraId="2DFEA2E1" w14:textId="3C11DE25" w:rsidR="006019D7" w:rsidRDefault="006019D7" w:rsidP="00591A7F">
      <w:pPr>
        <w:spacing w:after="0" w:line="240" w:lineRule="auto"/>
        <w:ind w:right="260"/>
        <w:rPr>
          <w:rFonts w:cs="Arial"/>
          <w:b/>
          <w:sz w:val="32"/>
          <w:szCs w:val="32"/>
        </w:rPr>
      </w:pPr>
    </w:p>
    <w:p w14:paraId="39111D42" w14:textId="77777777" w:rsidR="006019D7" w:rsidRPr="006019D7" w:rsidRDefault="006019D7" w:rsidP="006019D7">
      <w:pPr>
        <w:rPr>
          <w:rFonts w:cs="Arial"/>
          <w:sz w:val="32"/>
          <w:szCs w:val="32"/>
        </w:rPr>
      </w:pPr>
    </w:p>
    <w:p w14:paraId="645BA85B" w14:textId="77777777" w:rsidR="006019D7" w:rsidRPr="006019D7" w:rsidRDefault="006019D7" w:rsidP="006019D7">
      <w:pPr>
        <w:rPr>
          <w:rFonts w:cs="Arial"/>
          <w:sz w:val="32"/>
          <w:szCs w:val="32"/>
        </w:rPr>
      </w:pPr>
    </w:p>
    <w:p w14:paraId="3659C1FF" w14:textId="77777777" w:rsidR="006019D7" w:rsidRPr="006019D7" w:rsidRDefault="006019D7" w:rsidP="006019D7">
      <w:pPr>
        <w:rPr>
          <w:rFonts w:cs="Arial"/>
          <w:sz w:val="32"/>
          <w:szCs w:val="32"/>
        </w:rPr>
      </w:pPr>
    </w:p>
    <w:p w14:paraId="7ECB00F5" w14:textId="77777777" w:rsidR="006019D7" w:rsidRPr="006019D7" w:rsidRDefault="006019D7" w:rsidP="006019D7">
      <w:pPr>
        <w:rPr>
          <w:rFonts w:cs="Arial"/>
          <w:sz w:val="32"/>
          <w:szCs w:val="32"/>
        </w:rPr>
      </w:pPr>
    </w:p>
    <w:p w14:paraId="47559929" w14:textId="77777777" w:rsidR="006019D7" w:rsidRPr="006019D7" w:rsidRDefault="006019D7" w:rsidP="006019D7">
      <w:pPr>
        <w:rPr>
          <w:rFonts w:cs="Arial"/>
          <w:sz w:val="32"/>
          <w:szCs w:val="32"/>
        </w:rPr>
      </w:pPr>
    </w:p>
    <w:p w14:paraId="1483FBA0" w14:textId="39E18952" w:rsidR="006019D7" w:rsidRDefault="006019D7" w:rsidP="006019D7">
      <w:pPr>
        <w:rPr>
          <w:rFonts w:cs="Arial"/>
          <w:sz w:val="32"/>
          <w:szCs w:val="32"/>
        </w:rPr>
      </w:pPr>
    </w:p>
    <w:p w14:paraId="1C5DD6F3" w14:textId="570BD8AE" w:rsidR="006019D7" w:rsidRDefault="006019D7" w:rsidP="006019D7">
      <w:pPr>
        <w:rPr>
          <w:rFonts w:cs="Arial"/>
          <w:sz w:val="32"/>
          <w:szCs w:val="32"/>
        </w:rPr>
      </w:pPr>
    </w:p>
    <w:p w14:paraId="7C847216" w14:textId="560A800C" w:rsidR="00396028" w:rsidRPr="006019D7" w:rsidRDefault="006019D7" w:rsidP="006019D7">
      <w:pPr>
        <w:tabs>
          <w:tab w:val="left" w:pos="2554"/>
        </w:tabs>
        <w:rPr>
          <w:rFonts w:cs="Arial"/>
          <w:sz w:val="28"/>
          <w:szCs w:val="28"/>
        </w:rPr>
      </w:pPr>
      <w:r w:rsidRPr="006019D7">
        <w:rPr>
          <w:rFonts w:cs="Arial"/>
          <w:sz w:val="28"/>
          <w:szCs w:val="28"/>
        </w:rPr>
        <w:t>Reviewed by Governors 2021</w:t>
      </w:r>
      <w:r>
        <w:rPr>
          <w:rFonts w:cs="Arial"/>
          <w:sz w:val="28"/>
          <w:szCs w:val="28"/>
        </w:rPr>
        <w:t xml:space="preserve">    Signed _________________    Date__________</w:t>
      </w:r>
      <w:bookmarkStart w:id="71" w:name="_GoBack"/>
      <w:bookmarkEnd w:id="71"/>
    </w:p>
    <w:sectPr w:rsidR="00396028" w:rsidRPr="006019D7" w:rsidSect="00591A7F">
      <w:headerReference w:type="even" r:id="rId13"/>
      <w:headerReference w:type="default" r:id="rId14"/>
      <w:footerReference w:type="default" r:id="rId15"/>
      <w:head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9E4C" w14:textId="77777777" w:rsidR="00720B8E" w:rsidRDefault="00720B8E">
      <w:pPr>
        <w:spacing w:after="0" w:line="240" w:lineRule="auto"/>
      </w:pPr>
      <w:r>
        <w:separator/>
      </w:r>
    </w:p>
  </w:endnote>
  <w:endnote w:type="continuationSeparator" w:id="0">
    <w:p w14:paraId="56150FAF" w14:textId="77777777" w:rsidR="00720B8E" w:rsidRDefault="0072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4837"/>
      <w:docPartObj>
        <w:docPartGallery w:val="Page Numbers (Bottom of Page)"/>
        <w:docPartUnique/>
      </w:docPartObj>
    </w:sdtPr>
    <w:sdtEndPr>
      <w:rPr>
        <w:noProof/>
      </w:rPr>
    </w:sdtEndPr>
    <w:sdtContent>
      <w:p w14:paraId="03F13646" w14:textId="77777777" w:rsidR="00720B8E" w:rsidRDefault="00720B8E">
        <w:pPr>
          <w:pStyle w:val="Footer"/>
          <w:jc w:val="center"/>
        </w:pPr>
        <w:r>
          <w:fldChar w:fldCharType="begin"/>
        </w:r>
        <w:r>
          <w:instrText xml:space="preserve"> PAGE   \* MERGEFORMAT </w:instrText>
        </w:r>
        <w:r>
          <w:fldChar w:fldCharType="separate"/>
        </w:r>
        <w:r w:rsidR="006019D7">
          <w:rPr>
            <w:noProof/>
          </w:rPr>
          <w:t>9</w:t>
        </w:r>
        <w:r>
          <w:rPr>
            <w:noProof/>
          </w:rPr>
          <w:fldChar w:fldCharType="end"/>
        </w:r>
      </w:p>
    </w:sdtContent>
  </w:sdt>
  <w:p w14:paraId="57BBC251" w14:textId="77777777" w:rsidR="00720B8E" w:rsidRDefault="0072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44461"/>
      <w:docPartObj>
        <w:docPartGallery w:val="Page Numbers (Bottom of Page)"/>
        <w:docPartUnique/>
      </w:docPartObj>
    </w:sdtPr>
    <w:sdtEndPr/>
    <w:sdtContent>
      <w:p w14:paraId="68EDCB66" w14:textId="77777777" w:rsidR="00720B8E" w:rsidRDefault="00720B8E">
        <w:pPr>
          <w:pStyle w:val="Footer"/>
          <w:jc w:val="center"/>
        </w:pPr>
        <w:r>
          <w:fldChar w:fldCharType="begin"/>
        </w:r>
        <w:r>
          <w:instrText xml:space="preserve"> PAGE   \* MERGEFORMAT </w:instrText>
        </w:r>
        <w:r>
          <w:fldChar w:fldCharType="separate"/>
        </w:r>
        <w:r w:rsidR="006019D7">
          <w:rPr>
            <w:noProof/>
          </w:rPr>
          <w:t>22</w:t>
        </w:r>
        <w:r>
          <w:rPr>
            <w:noProof/>
          </w:rPr>
          <w:fldChar w:fldCharType="end"/>
        </w:r>
      </w:p>
    </w:sdtContent>
  </w:sdt>
  <w:p w14:paraId="05A0E412" w14:textId="77777777" w:rsidR="00720B8E" w:rsidRDefault="00720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5A48" w14:textId="77777777" w:rsidR="00720B8E" w:rsidRDefault="00720B8E">
      <w:pPr>
        <w:spacing w:after="0" w:line="240" w:lineRule="auto"/>
      </w:pPr>
      <w:r>
        <w:separator/>
      </w:r>
    </w:p>
  </w:footnote>
  <w:footnote w:type="continuationSeparator" w:id="0">
    <w:p w14:paraId="746268AD" w14:textId="77777777" w:rsidR="00720B8E" w:rsidRDefault="0072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FDBC" w14:textId="3897AB72" w:rsidR="00720B8E" w:rsidRDefault="00720B8E">
    <w:pPr>
      <w:pStyle w:val="Header"/>
    </w:pPr>
    <w:r>
      <w:rPr>
        <w:noProof/>
        <w:lang w:eastAsia="en-GB"/>
      </w:rPr>
      <mc:AlternateContent>
        <mc:Choice Requires="wps">
          <w:drawing>
            <wp:anchor distT="0" distB="0" distL="114300" distR="114300" simplePos="0" relativeHeight="251659264" behindDoc="1" locked="0" layoutInCell="0" allowOverlap="1" wp14:anchorId="6E30A2F3" wp14:editId="5AE8435B">
              <wp:simplePos x="0" y="0"/>
              <wp:positionH relativeFrom="margin">
                <wp:align>center</wp:align>
              </wp:positionH>
              <wp:positionV relativeFrom="margin">
                <wp:align>center</wp:align>
              </wp:positionV>
              <wp:extent cx="7311390" cy="769620"/>
              <wp:effectExtent l="0" t="2257425" r="0" b="232600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11390" cy="76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49C348" w14:textId="77777777" w:rsidR="00720B8E" w:rsidRDefault="00720B8E" w:rsidP="0042401C">
                          <w:pPr>
                            <w:pStyle w:val="NormalWeb"/>
                            <w:spacing w:after="0"/>
                            <w:jc w:val="center"/>
                          </w:pPr>
                          <w:r>
                            <w:rPr>
                              <w:rFonts w:ascii="Arial" w:hAnsi="Arial" w:cs="Arial"/>
                              <w:color w:val="C0C0C0"/>
                              <w:sz w:val="2"/>
                              <w:szCs w:val="2"/>
                              <w14:textFill>
                                <w14:solidFill>
                                  <w14:srgbClr w14:val="C0C0C0">
                                    <w14:alpha w14:val="50000"/>
                                  </w14:srgbClr>
                                </w14:solidFill>
                              </w14:textFill>
                            </w:rPr>
                            <w:t>DRAFT One Education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30A2F3" id="_x0000_t202" coordsize="21600,21600" o:spt="202" path="m,l,21600r21600,l21600,xe">
              <v:stroke joinstyle="miter"/>
              <v:path gradientshapeok="t" o:connecttype="rect"/>
            </v:shapetype>
            <v:shape id="WordArt 2" o:spid="_x0000_s1027" type="#_x0000_t202" style="position:absolute;margin-left:0;margin-top:0;width:575.7pt;height:60.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" o:allowincell="f" filled="f" stroked="f">
              <v:stroke joinstyle="round"/>
              <o:lock v:ext="edit" shapetype="t"/>
              <v:textbox style="mso-fit-shape-to-text:t">
                <w:txbxContent>
                  <w:p w14:paraId="2149C348" w14:textId="77777777" w:rsidR="00BA6833" w:rsidRDefault="00BA6833" w:rsidP="0042401C">
                    <w:pPr>
                      <w:pStyle w:val="NormalWeb"/>
                      <w:spacing w:after="0"/>
                      <w:jc w:val="center"/>
                    </w:pPr>
                    <w:r>
                      <w:rPr>
                        <w:rFonts w:ascii="Arial" w:hAnsi="Arial" w:cs="Arial"/>
                        <w:color w:val="C0C0C0"/>
                        <w:sz w:val="2"/>
                        <w:szCs w:val="2"/>
                        <w14:textFill>
                          <w14:solidFill>
                            <w14:srgbClr w14:val="C0C0C0">
                              <w14:alpha w14:val="50000"/>
                            </w14:srgbClr>
                          </w14:solidFill>
                        </w14:textFill>
                      </w:rPr>
                      <w:t>DRAFT One Education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E78B" w14:textId="68B7ACF7" w:rsidR="00720B8E" w:rsidRDefault="0072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757D" w14:textId="69737837" w:rsidR="00720B8E" w:rsidRDefault="00720B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3334" w14:textId="62BC312E" w:rsidR="00720B8E" w:rsidRDefault="00720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88E3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9391A"/>
    <w:multiLevelType w:val="hybridMultilevel"/>
    <w:tmpl w:val="9356BE92"/>
    <w:lvl w:ilvl="0" w:tplc="CCF20B9C">
      <w:start w:val="1"/>
      <w:numFmt w:val="decimal"/>
      <w:lvlText w:val="8.%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93674"/>
    <w:multiLevelType w:val="hybridMultilevel"/>
    <w:tmpl w:val="0AC0C826"/>
    <w:lvl w:ilvl="0" w:tplc="B2C6EE3E">
      <w:start w:val="5"/>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5E6759"/>
    <w:multiLevelType w:val="hybridMultilevel"/>
    <w:tmpl w:val="3B3E2946"/>
    <w:lvl w:ilvl="0" w:tplc="1DBC1F70">
      <w:start w:val="1"/>
      <w:numFmt w:val="decimal"/>
      <w:lvlText w:val="21.%1"/>
      <w:lvlJc w:val="left"/>
      <w:pPr>
        <w:ind w:left="720" w:hanging="360"/>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70F8A"/>
    <w:multiLevelType w:val="hybridMultilevel"/>
    <w:tmpl w:val="34EEE0BE"/>
    <w:lvl w:ilvl="0" w:tplc="6748A568">
      <w:start w:val="9"/>
      <w:numFmt w:val="decimal"/>
      <w:lvlText w:val="%1."/>
      <w:lvlJc w:val="left"/>
      <w:pPr>
        <w:ind w:left="36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737CA"/>
    <w:multiLevelType w:val="hybridMultilevel"/>
    <w:tmpl w:val="5BDC7C5A"/>
    <w:lvl w:ilvl="0" w:tplc="33F48990">
      <w:start w:val="16"/>
      <w:numFmt w:val="none"/>
      <w:lvlText w:val="21."/>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42738"/>
    <w:multiLevelType w:val="hybridMultilevel"/>
    <w:tmpl w:val="8DCE7B8A"/>
    <w:lvl w:ilvl="0" w:tplc="89ACFF0A">
      <w:start w:val="8"/>
      <w:numFmt w:val="decimal"/>
      <w:lvlText w:val="%1."/>
      <w:lvlJc w:val="left"/>
      <w:pPr>
        <w:ind w:left="36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A068B0"/>
    <w:multiLevelType w:val="hybridMultilevel"/>
    <w:tmpl w:val="0A26C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3124F30"/>
    <w:multiLevelType w:val="hybridMultilevel"/>
    <w:tmpl w:val="65CCC5BE"/>
    <w:lvl w:ilvl="0" w:tplc="6638C85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0C30C0"/>
    <w:multiLevelType w:val="hybridMultilevel"/>
    <w:tmpl w:val="CCF4453E"/>
    <w:lvl w:ilvl="0" w:tplc="8F00649C">
      <w:start w:val="1"/>
      <w:numFmt w:val="decimal"/>
      <w:lvlText w:val="25.%1"/>
      <w:lvlJc w:val="left"/>
      <w:pPr>
        <w:ind w:left="720" w:hanging="360"/>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3C2302"/>
    <w:multiLevelType w:val="hybridMultilevel"/>
    <w:tmpl w:val="959E59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8B92350"/>
    <w:multiLevelType w:val="hybridMultilevel"/>
    <w:tmpl w:val="34260ECA"/>
    <w:lvl w:ilvl="0" w:tplc="78CA3918">
      <w:start w:val="7"/>
      <w:numFmt w:val="none"/>
      <w:lvlText w:val="27."/>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C04325"/>
    <w:multiLevelType w:val="hybridMultilevel"/>
    <w:tmpl w:val="39303EFC"/>
    <w:lvl w:ilvl="0" w:tplc="6CEC2658">
      <w:start w:val="17"/>
      <w:numFmt w:val="decimal"/>
      <w:lvlText w:val="%1."/>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444A4A"/>
    <w:multiLevelType w:val="hybridMultilevel"/>
    <w:tmpl w:val="9814CCD8"/>
    <w:lvl w:ilvl="0" w:tplc="60F40B56">
      <w:start w:val="1"/>
      <w:numFmt w:val="decimal"/>
      <w:lvlText w:val="16.%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CC2890"/>
    <w:multiLevelType w:val="hybridMultilevel"/>
    <w:tmpl w:val="B3845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D2726E8"/>
    <w:multiLevelType w:val="hybridMultilevel"/>
    <w:tmpl w:val="5E880656"/>
    <w:lvl w:ilvl="0" w:tplc="9DBE0B34">
      <w:start w:val="15"/>
      <w:numFmt w:val="decimal"/>
      <w:lvlText w:val="%1."/>
      <w:lvlJc w:val="left"/>
      <w:pPr>
        <w:ind w:left="720" w:hanging="360"/>
      </w:pPr>
      <w:rPr>
        <w:rFonts w:ascii="Arial" w:hAnsi="Arial" w:cs="Arial" w:hint="default"/>
        <w:b/>
        <w:bCs/>
        <w:i w:val="0"/>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117B54"/>
    <w:multiLevelType w:val="hybridMultilevel"/>
    <w:tmpl w:val="24540E90"/>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nsid w:val="1FC57A04"/>
    <w:multiLevelType w:val="hybridMultilevel"/>
    <w:tmpl w:val="68ECAD62"/>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208F345B"/>
    <w:multiLevelType w:val="hybridMultilevel"/>
    <w:tmpl w:val="9EA22E8E"/>
    <w:lvl w:ilvl="0" w:tplc="21E6E10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D96844"/>
    <w:multiLevelType w:val="hybridMultilevel"/>
    <w:tmpl w:val="92CE740E"/>
    <w:lvl w:ilvl="0" w:tplc="0C4C35AA">
      <w:start w:val="1"/>
      <w:numFmt w:val="decimal"/>
      <w:lvlText w:val="10.%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350839"/>
    <w:multiLevelType w:val="hybridMultilevel"/>
    <w:tmpl w:val="AEE29F00"/>
    <w:lvl w:ilvl="0" w:tplc="6DC6BBAC">
      <w:start w:val="1"/>
      <w:numFmt w:val="decimal"/>
      <w:lvlText w:val="6.%1"/>
      <w:lvlJc w:val="left"/>
      <w:pPr>
        <w:ind w:left="851" w:hanging="851"/>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B639AE"/>
    <w:multiLevelType w:val="hybridMultilevel"/>
    <w:tmpl w:val="1B4CB6BA"/>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23D7307F"/>
    <w:multiLevelType w:val="hybridMultilevel"/>
    <w:tmpl w:val="5D5AA0C6"/>
    <w:lvl w:ilvl="0" w:tplc="66BA8B02">
      <w:start w:val="11"/>
      <w:numFmt w:val="decimal"/>
      <w:lvlText w:val="%1."/>
      <w:lvlJc w:val="left"/>
      <w:pPr>
        <w:ind w:left="36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212D8D"/>
    <w:multiLevelType w:val="hybridMultilevel"/>
    <w:tmpl w:val="6BDC65AC"/>
    <w:lvl w:ilvl="0" w:tplc="E49A8936">
      <w:start w:val="1"/>
      <w:numFmt w:val="decimal"/>
      <w:lvlText w:val="27.%1"/>
      <w:lvlJc w:val="left"/>
      <w:pPr>
        <w:ind w:left="720" w:hanging="360"/>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DC4FDC"/>
    <w:multiLevelType w:val="hybridMultilevel"/>
    <w:tmpl w:val="F41A1194"/>
    <w:lvl w:ilvl="0" w:tplc="5B288DFE">
      <w:start w:val="1"/>
      <w:numFmt w:val="decimal"/>
      <w:lvlText w:val="2.%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6791D9F"/>
    <w:multiLevelType w:val="hybridMultilevel"/>
    <w:tmpl w:val="375C2B3E"/>
    <w:lvl w:ilvl="0" w:tplc="CD106734">
      <w:start w:val="1"/>
      <w:numFmt w:val="decimal"/>
      <w:lvlText w:val="12.%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416E26"/>
    <w:multiLevelType w:val="hybridMultilevel"/>
    <w:tmpl w:val="29169900"/>
    <w:lvl w:ilvl="0" w:tplc="EA08E178">
      <w:start w:val="3"/>
      <w:numFmt w:val="decimal"/>
      <w:lvlText w:val="%1."/>
      <w:lvlJc w:val="left"/>
      <w:pPr>
        <w:ind w:left="36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9E32C94"/>
    <w:multiLevelType w:val="hybridMultilevel"/>
    <w:tmpl w:val="EAFC55EC"/>
    <w:lvl w:ilvl="0" w:tplc="60C4B1E0">
      <w:start w:val="3"/>
      <w:numFmt w:val="decimal"/>
      <w:lvlText w:val="15.%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941CFF"/>
    <w:multiLevelType w:val="hybridMultilevel"/>
    <w:tmpl w:val="34DAF820"/>
    <w:lvl w:ilvl="0" w:tplc="BA141A92">
      <w:start w:val="1"/>
      <w:numFmt w:val="decimal"/>
      <w:lvlText w:val="24.%1"/>
      <w:lvlJc w:val="left"/>
      <w:pPr>
        <w:ind w:left="720" w:hanging="360"/>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E4B2D32"/>
    <w:multiLevelType w:val="hybridMultilevel"/>
    <w:tmpl w:val="5FAE3142"/>
    <w:lvl w:ilvl="0" w:tplc="88021740">
      <w:start w:val="1"/>
      <w:numFmt w:val="decimal"/>
      <w:lvlText w:val="20.%1"/>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2A179D1"/>
    <w:multiLevelType w:val="hybridMultilevel"/>
    <w:tmpl w:val="493040D8"/>
    <w:lvl w:ilvl="0" w:tplc="3CA4E0B0">
      <w:start w:val="1"/>
      <w:numFmt w:val="decimal"/>
      <w:lvlText w:val="26.%1"/>
      <w:lvlJc w:val="left"/>
      <w:pPr>
        <w:ind w:left="720" w:hanging="360"/>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2C275EB"/>
    <w:multiLevelType w:val="hybridMultilevel"/>
    <w:tmpl w:val="FF2E46E8"/>
    <w:lvl w:ilvl="0" w:tplc="5358C3C0">
      <w:start w:val="10"/>
      <w:numFmt w:val="decimal"/>
      <w:lvlText w:val="%1."/>
      <w:lvlJc w:val="left"/>
      <w:pPr>
        <w:ind w:left="36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3FD2845"/>
    <w:multiLevelType w:val="hybridMultilevel"/>
    <w:tmpl w:val="FCEC76EC"/>
    <w:lvl w:ilvl="0" w:tplc="E0BC120A">
      <w:start w:val="7"/>
      <w:numFmt w:val="none"/>
      <w:lvlText w:val="18."/>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51067E3"/>
    <w:multiLevelType w:val="hybridMultilevel"/>
    <w:tmpl w:val="91B0B356"/>
    <w:lvl w:ilvl="0" w:tplc="C8643154">
      <w:start w:val="12"/>
      <w:numFmt w:val="none"/>
      <w:lvlText w:val="7."/>
      <w:lvlJc w:val="left"/>
      <w:pPr>
        <w:ind w:left="36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BE924AB"/>
    <w:multiLevelType w:val="hybridMultilevel"/>
    <w:tmpl w:val="FDF4FD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3F9C0E9E"/>
    <w:multiLevelType w:val="hybridMultilevel"/>
    <w:tmpl w:val="5E346016"/>
    <w:lvl w:ilvl="0" w:tplc="1AA8E3AE">
      <w:start w:val="6"/>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0E12733"/>
    <w:multiLevelType w:val="hybridMultilevel"/>
    <w:tmpl w:val="2E6A00A4"/>
    <w:lvl w:ilvl="0" w:tplc="8708B9C6">
      <w:start w:val="1"/>
      <w:numFmt w:val="decimal"/>
      <w:lvlText w:val="7.%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0EE316A"/>
    <w:multiLevelType w:val="hybridMultilevel"/>
    <w:tmpl w:val="00BA61EA"/>
    <w:lvl w:ilvl="0" w:tplc="79507CAC">
      <w:start w:val="1"/>
      <w:numFmt w:val="decimal"/>
      <w:lvlText w:val="15.%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116300C"/>
    <w:multiLevelType w:val="hybridMultilevel"/>
    <w:tmpl w:val="F12A7A62"/>
    <w:lvl w:ilvl="0" w:tplc="B21A0280">
      <w:start w:val="1"/>
      <w:numFmt w:val="decimal"/>
      <w:lvlText w:val="23.%1"/>
      <w:lvlJc w:val="left"/>
      <w:pPr>
        <w:ind w:left="720" w:hanging="360"/>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3EF719D"/>
    <w:multiLevelType w:val="hybridMultilevel"/>
    <w:tmpl w:val="0C9E7BDE"/>
    <w:lvl w:ilvl="0" w:tplc="86AC171C">
      <w:start w:val="1"/>
      <w:numFmt w:val="decimal"/>
      <w:lvlText w:val="%1."/>
      <w:lvlJc w:val="left"/>
      <w:pPr>
        <w:ind w:left="567" w:hanging="567"/>
      </w:pPr>
      <w:rPr>
        <w:rFonts w:ascii="Arial" w:hAnsi="Arial" w:cs="Arial" w:hint="default"/>
        <w:b w:val="0"/>
        <w:bCs w:val="0"/>
        <w:i w:val="0"/>
        <w:color w:val="548DD4"/>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40E0B71"/>
    <w:multiLevelType w:val="hybridMultilevel"/>
    <w:tmpl w:val="62F81826"/>
    <w:lvl w:ilvl="0" w:tplc="D36EDE5E">
      <w:start w:val="1"/>
      <w:numFmt w:val="decimal"/>
      <w:lvlText w:val="6.%1"/>
      <w:lvlJc w:val="left"/>
      <w:pPr>
        <w:ind w:left="2062" w:hanging="360"/>
      </w:pPr>
      <w:rPr>
        <w:rFonts w:ascii="Arial" w:hAnsi="Arial" w:cs="Arial" w:hint="default"/>
        <w:b w:val="0"/>
        <w:bCs w:val="0"/>
        <w:color w:val="548DD4"/>
        <w:sz w:val="24"/>
        <w:szCs w:val="24"/>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41">
    <w:nsid w:val="441C1DDD"/>
    <w:multiLevelType w:val="hybridMultilevel"/>
    <w:tmpl w:val="C40EF408"/>
    <w:lvl w:ilvl="0" w:tplc="FA7E7B60">
      <w:start w:val="7"/>
      <w:numFmt w:val="none"/>
      <w:lvlText w:val="20."/>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4973E8"/>
    <w:multiLevelType w:val="hybridMultilevel"/>
    <w:tmpl w:val="AA54E492"/>
    <w:lvl w:ilvl="0" w:tplc="89CA78EE">
      <w:start w:val="1"/>
      <w:numFmt w:val="decimal"/>
      <w:lvlText w:val="13.%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5B86DEB"/>
    <w:multiLevelType w:val="hybridMultilevel"/>
    <w:tmpl w:val="26FCD36A"/>
    <w:lvl w:ilvl="0" w:tplc="8E526C3A">
      <w:start w:val="1"/>
      <w:numFmt w:val="decimal"/>
      <w:lvlText w:val="9.%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6766173"/>
    <w:multiLevelType w:val="hybridMultilevel"/>
    <w:tmpl w:val="85104B3A"/>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nsid w:val="47A25E2C"/>
    <w:multiLevelType w:val="hybridMultilevel"/>
    <w:tmpl w:val="3E501334"/>
    <w:lvl w:ilvl="0" w:tplc="A240E9A8">
      <w:start w:val="16"/>
      <w:numFmt w:val="none"/>
      <w:lvlText w:val="22."/>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8BD3B66"/>
    <w:multiLevelType w:val="hybridMultilevel"/>
    <w:tmpl w:val="04F6D09E"/>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nsid w:val="4AB11B08"/>
    <w:multiLevelType w:val="hybridMultilevel"/>
    <w:tmpl w:val="6812D0DC"/>
    <w:lvl w:ilvl="0" w:tplc="C040DD44">
      <w:start w:val="13"/>
      <w:numFmt w:val="decimal"/>
      <w:lvlText w:val="%1."/>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B177287"/>
    <w:multiLevelType w:val="hybridMultilevel"/>
    <w:tmpl w:val="8E083362"/>
    <w:lvl w:ilvl="0" w:tplc="A44A42F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914980"/>
    <w:multiLevelType w:val="hybridMultilevel"/>
    <w:tmpl w:val="CAA249BA"/>
    <w:lvl w:ilvl="0" w:tplc="EE885F38">
      <w:start w:val="1"/>
      <w:numFmt w:val="decimal"/>
      <w:lvlText w:val="17.%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BD1450A"/>
    <w:multiLevelType w:val="hybridMultilevel"/>
    <w:tmpl w:val="33081AC6"/>
    <w:lvl w:ilvl="0" w:tplc="FB3CBE96">
      <w:start w:val="4"/>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D697027"/>
    <w:multiLevelType w:val="hybridMultilevel"/>
    <w:tmpl w:val="D52C74D6"/>
    <w:lvl w:ilvl="0" w:tplc="13BC70E6">
      <w:start w:val="1"/>
      <w:numFmt w:val="decimal"/>
      <w:lvlText w:val="11.%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E5C752A"/>
    <w:multiLevelType w:val="hybridMultilevel"/>
    <w:tmpl w:val="D4D81408"/>
    <w:lvl w:ilvl="0" w:tplc="66B0C93C">
      <w:start w:val="1"/>
      <w:numFmt w:val="decimal"/>
      <w:lvlText w:val="19.%1"/>
      <w:lvlJc w:val="left"/>
      <w:pPr>
        <w:ind w:left="720" w:hanging="360"/>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2276D6A"/>
    <w:multiLevelType w:val="hybridMultilevel"/>
    <w:tmpl w:val="677A4934"/>
    <w:lvl w:ilvl="0" w:tplc="F946AF2E">
      <w:start w:val="1"/>
      <w:numFmt w:val="decimal"/>
      <w:pStyle w:val="PCCMainNumbered"/>
      <w:lvlText w:val="%1"/>
      <w:lvlJc w:val="left"/>
      <w:pPr>
        <w:ind w:left="567" w:hanging="567"/>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4">
    <w:nsid w:val="53407938"/>
    <w:multiLevelType w:val="hybridMultilevel"/>
    <w:tmpl w:val="31969AE6"/>
    <w:lvl w:ilvl="0" w:tplc="E96A09F4">
      <w:start w:val="1"/>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7B46676"/>
    <w:multiLevelType w:val="hybridMultilevel"/>
    <w:tmpl w:val="046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B7C5D18"/>
    <w:multiLevelType w:val="hybridMultilevel"/>
    <w:tmpl w:val="9A4A9C1A"/>
    <w:lvl w:ilvl="0" w:tplc="0016AE24">
      <w:start w:val="2"/>
      <w:numFmt w:val="decimal"/>
      <w:lvlText w:val="%1."/>
      <w:lvlJc w:val="left"/>
      <w:pPr>
        <w:ind w:left="851" w:hanging="851"/>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2FC39B2"/>
    <w:multiLevelType w:val="hybridMultilevel"/>
    <w:tmpl w:val="40C41F68"/>
    <w:lvl w:ilvl="0" w:tplc="40B23A8E">
      <w:start w:val="1"/>
      <w:numFmt w:val="decimal"/>
      <w:lvlText w:val="22.%1"/>
      <w:lvlJc w:val="left"/>
      <w:pPr>
        <w:ind w:left="720" w:hanging="360"/>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49D29DE"/>
    <w:multiLevelType w:val="hybridMultilevel"/>
    <w:tmpl w:val="BD8ADC3E"/>
    <w:lvl w:ilvl="0" w:tplc="06AC3144">
      <w:start w:val="7"/>
      <w:numFmt w:val="none"/>
      <w:lvlText w:val="24."/>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5D55D28"/>
    <w:multiLevelType w:val="hybridMultilevel"/>
    <w:tmpl w:val="BD12F78C"/>
    <w:lvl w:ilvl="0" w:tplc="5F9C6360">
      <w:start w:val="7"/>
      <w:numFmt w:val="none"/>
      <w:lvlText w:val="26."/>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6506581"/>
    <w:multiLevelType w:val="hybridMultilevel"/>
    <w:tmpl w:val="CB96AD60"/>
    <w:lvl w:ilvl="0" w:tplc="376C9656">
      <w:start w:val="12"/>
      <w:numFmt w:val="decimal"/>
      <w:lvlText w:val="%1."/>
      <w:lvlJc w:val="left"/>
      <w:pPr>
        <w:ind w:left="36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8972AC8"/>
    <w:multiLevelType w:val="hybridMultilevel"/>
    <w:tmpl w:val="C9044394"/>
    <w:lvl w:ilvl="0" w:tplc="CEFAE342">
      <w:start w:val="7"/>
      <w:numFmt w:val="none"/>
      <w:lvlText w:val="25."/>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9745699"/>
    <w:multiLevelType w:val="hybridMultilevel"/>
    <w:tmpl w:val="2F38FE62"/>
    <w:lvl w:ilvl="0" w:tplc="AFCA48CC">
      <w:start w:val="7"/>
      <w:numFmt w:val="none"/>
      <w:lvlText w:val="19."/>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CCB75CC"/>
    <w:multiLevelType w:val="hybridMultilevel"/>
    <w:tmpl w:val="5000A6D2"/>
    <w:lvl w:ilvl="0" w:tplc="99AE4370">
      <w:start w:val="1"/>
      <w:numFmt w:val="decimal"/>
      <w:lvlText w:val="14.%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E56156D"/>
    <w:multiLevelType w:val="hybridMultilevel"/>
    <w:tmpl w:val="EAFC55EC"/>
    <w:lvl w:ilvl="0" w:tplc="60C4B1E0">
      <w:start w:val="3"/>
      <w:numFmt w:val="decimal"/>
      <w:lvlText w:val="15.%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F154B4C"/>
    <w:multiLevelType w:val="hybridMultilevel"/>
    <w:tmpl w:val="2FFC327C"/>
    <w:lvl w:ilvl="0" w:tplc="42FC195C">
      <w:start w:val="1"/>
      <w:numFmt w:val="decimal"/>
      <w:lvlText w:val="18.%1"/>
      <w:lvlJc w:val="left"/>
      <w:pPr>
        <w:ind w:left="720" w:hanging="360"/>
      </w:pPr>
      <w:rPr>
        <w:rFonts w:ascii="Arial Bold" w:hAnsi="Arial Bold" w:hint="default"/>
        <w:b w:val="0"/>
        <w:bCs/>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FBF4362"/>
    <w:multiLevelType w:val="hybridMultilevel"/>
    <w:tmpl w:val="2946D0AA"/>
    <w:lvl w:ilvl="0" w:tplc="937EEB58">
      <w:start w:val="1"/>
      <w:numFmt w:val="decimal"/>
      <w:lvlText w:val="1.%1"/>
      <w:lvlJc w:val="left"/>
      <w:pPr>
        <w:ind w:left="4396" w:hanging="851"/>
      </w:pPr>
      <w:rPr>
        <w:rFonts w:hint="default"/>
      </w:r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67">
    <w:nsid w:val="7562790E"/>
    <w:multiLevelType w:val="hybridMultilevel"/>
    <w:tmpl w:val="6F8A67A0"/>
    <w:lvl w:ilvl="0" w:tplc="D95C61D2">
      <w:start w:val="14"/>
      <w:numFmt w:val="decimal"/>
      <w:lvlText w:val="%1."/>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BB35EE5"/>
    <w:multiLevelType w:val="hybridMultilevel"/>
    <w:tmpl w:val="76A2A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nsid w:val="7C3605F4"/>
    <w:multiLevelType w:val="hybridMultilevel"/>
    <w:tmpl w:val="442E07BC"/>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0">
    <w:nsid w:val="7D0C0E21"/>
    <w:multiLevelType w:val="hybridMultilevel"/>
    <w:tmpl w:val="BE6E23CA"/>
    <w:lvl w:ilvl="0" w:tplc="52D89380">
      <w:start w:val="16"/>
      <w:numFmt w:val="decimal"/>
      <w:lvlText w:val="%1."/>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F8E35B7"/>
    <w:multiLevelType w:val="hybridMultilevel"/>
    <w:tmpl w:val="60B0DDAC"/>
    <w:lvl w:ilvl="0" w:tplc="925A0A62">
      <w:start w:val="7"/>
      <w:numFmt w:val="none"/>
      <w:lvlText w:val="23."/>
      <w:lvlJc w:val="left"/>
      <w:pPr>
        <w:ind w:left="720" w:hanging="360"/>
      </w:pPr>
      <w:rPr>
        <w:rFonts w:ascii="Arial" w:hAnsi="Arial" w:cs="Arial"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14"/>
  </w:num>
  <w:num w:numId="3">
    <w:abstractNumId w:val="34"/>
  </w:num>
  <w:num w:numId="4">
    <w:abstractNumId w:val="69"/>
  </w:num>
  <w:num w:numId="5">
    <w:abstractNumId w:val="68"/>
  </w:num>
  <w:num w:numId="6">
    <w:abstractNumId w:val="10"/>
  </w:num>
  <w:num w:numId="7">
    <w:abstractNumId w:val="0"/>
  </w:num>
  <w:num w:numId="8">
    <w:abstractNumId w:val="7"/>
  </w:num>
  <w:num w:numId="9">
    <w:abstractNumId w:val="55"/>
  </w:num>
  <w:num w:numId="10">
    <w:abstractNumId w:val="54"/>
  </w:num>
  <w:num w:numId="11">
    <w:abstractNumId w:val="66"/>
  </w:num>
  <w:num w:numId="12">
    <w:abstractNumId w:val="56"/>
  </w:num>
  <w:num w:numId="13">
    <w:abstractNumId w:val="24"/>
  </w:num>
  <w:num w:numId="14">
    <w:abstractNumId w:val="26"/>
  </w:num>
  <w:num w:numId="15">
    <w:abstractNumId w:val="8"/>
  </w:num>
  <w:num w:numId="16">
    <w:abstractNumId w:val="50"/>
  </w:num>
  <w:num w:numId="17">
    <w:abstractNumId w:val="18"/>
  </w:num>
  <w:num w:numId="18">
    <w:abstractNumId w:val="2"/>
  </w:num>
  <w:num w:numId="19">
    <w:abstractNumId w:val="48"/>
  </w:num>
  <w:num w:numId="20">
    <w:abstractNumId w:val="35"/>
  </w:num>
  <w:num w:numId="21">
    <w:abstractNumId w:val="20"/>
  </w:num>
  <w:num w:numId="22">
    <w:abstractNumId w:val="44"/>
  </w:num>
  <w:num w:numId="23">
    <w:abstractNumId w:val="17"/>
  </w:num>
  <w:num w:numId="24">
    <w:abstractNumId w:val="46"/>
  </w:num>
  <w:num w:numId="25">
    <w:abstractNumId w:val="33"/>
  </w:num>
  <w:num w:numId="26">
    <w:abstractNumId w:val="36"/>
  </w:num>
  <w:num w:numId="27">
    <w:abstractNumId w:val="6"/>
  </w:num>
  <w:num w:numId="28">
    <w:abstractNumId w:val="1"/>
  </w:num>
  <w:num w:numId="29">
    <w:abstractNumId w:val="4"/>
  </w:num>
  <w:num w:numId="30">
    <w:abstractNumId w:val="43"/>
  </w:num>
  <w:num w:numId="31">
    <w:abstractNumId w:val="31"/>
  </w:num>
  <w:num w:numId="32">
    <w:abstractNumId w:val="19"/>
  </w:num>
  <w:num w:numId="33">
    <w:abstractNumId w:val="22"/>
  </w:num>
  <w:num w:numId="34">
    <w:abstractNumId w:val="51"/>
  </w:num>
  <w:num w:numId="35">
    <w:abstractNumId w:val="60"/>
  </w:num>
  <w:num w:numId="36">
    <w:abstractNumId w:val="25"/>
  </w:num>
  <w:num w:numId="37">
    <w:abstractNumId w:val="47"/>
  </w:num>
  <w:num w:numId="38">
    <w:abstractNumId w:val="42"/>
  </w:num>
  <w:num w:numId="39">
    <w:abstractNumId w:val="67"/>
  </w:num>
  <w:num w:numId="40">
    <w:abstractNumId w:val="63"/>
  </w:num>
  <w:num w:numId="41">
    <w:abstractNumId w:val="15"/>
  </w:num>
  <w:num w:numId="42">
    <w:abstractNumId w:val="37"/>
  </w:num>
  <w:num w:numId="43">
    <w:abstractNumId w:val="27"/>
  </w:num>
  <w:num w:numId="44">
    <w:abstractNumId w:val="64"/>
  </w:num>
  <w:num w:numId="45">
    <w:abstractNumId w:val="70"/>
  </w:num>
  <w:num w:numId="46">
    <w:abstractNumId w:val="13"/>
  </w:num>
  <w:num w:numId="47">
    <w:abstractNumId w:val="12"/>
  </w:num>
  <w:num w:numId="48">
    <w:abstractNumId w:val="49"/>
  </w:num>
  <w:num w:numId="49">
    <w:abstractNumId w:val="32"/>
  </w:num>
  <w:num w:numId="50">
    <w:abstractNumId w:val="65"/>
  </w:num>
  <w:num w:numId="51">
    <w:abstractNumId w:val="62"/>
  </w:num>
  <w:num w:numId="52">
    <w:abstractNumId w:val="52"/>
  </w:num>
  <w:num w:numId="53">
    <w:abstractNumId w:val="41"/>
  </w:num>
  <w:num w:numId="54">
    <w:abstractNumId w:val="29"/>
  </w:num>
  <w:num w:numId="55">
    <w:abstractNumId w:val="16"/>
  </w:num>
  <w:num w:numId="56">
    <w:abstractNumId w:val="21"/>
  </w:num>
  <w:num w:numId="57">
    <w:abstractNumId w:val="5"/>
  </w:num>
  <w:num w:numId="58">
    <w:abstractNumId w:val="3"/>
  </w:num>
  <w:num w:numId="59">
    <w:abstractNumId w:val="45"/>
  </w:num>
  <w:num w:numId="60">
    <w:abstractNumId w:val="57"/>
  </w:num>
  <w:num w:numId="61">
    <w:abstractNumId w:val="71"/>
  </w:num>
  <w:num w:numId="62">
    <w:abstractNumId w:val="38"/>
  </w:num>
  <w:num w:numId="63">
    <w:abstractNumId w:val="58"/>
  </w:num>
  <w:num w:numId="64">
    <w:abstractNumId w:val="28"/>
  </w:num>
  <w:num w:numId="65">
    <w:abstractNumId w:val="61"/>
  </w:num>
  <w:num w:numId="66">
    <w:abstractNumId w:val="9"/>
  </w:num>
  <w:num w:numId="67">
    <w:abstractNumId w:val="59"/>
  </w:num>
  <w:num w:numId="68">
    <w:abstractNumId w:val="30"/>
  </w:num>
  <w:num w:numId="69">
    <w:abstractNumId w:val="11"/>
  </w:num>
  <w:num w:numId="70">
    <w:abstractNumId w:val="23"/>
  </w:num>
  <w:num w:numId="71">
    <w:abstractNumId w:val="39"/>
  </w:num>
  <w:num w:numId="72">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28"/>
    <w:rsid w:val="00000BEE"/>
    <w:rsid w:val="000070B1"/>
    <w:rsid w:val="00016681"/>
    <w:rsid w:val="00024CF8"/>
    <w:rsid w:val="00025243"/>
    <w:rsid w:val="00061C80"/>
    <w:rsid w:val="00061CD8"/>
    <w:rsid w:val="00061EEB"/>
    <w:rsid w:val="000707A0"/>
    <w:rsid w:val="00074F0F"/>
    <w:rsid w:val="000825EF"/>
    <w:rsid w:val="000A6258"/>
    <w:rsid w:val="000A7435"/>
    <w:rsid w:val="000D4BAA"/>
    <w:rsid w:val="000D6C17"/>
    <w:rsid w:val="000E4316"/>
    <w:rsid w:val="000F1A79"/>
    <w:rsid w:val="001030D8"/>
    <w:rsid w:val="0011009E"/>
    <w:rsid w:val="00142D99"/>
    <w:rsid w:val="001446E8"/>
    <w:rsid w:val="00147A52"/>
    <w:rsid w:val="00151F19"/>
    <w:rsid w:val="001521C2"/>
    <w:rsid w:val="00170F04"/>
    <w:rsid w:val="0017397D"/>
    <w:rsid w:val="00182D22"/>
    <w:rsid w:val="00183D0B"/>
    <w:rsid w:val="00185478"/>
    <w:rsid w:val="0019312D"/>
    <w:rsid w:val="001974AE"/>
    <w:rsid w:val="001979D7"/>
    <w:rsid w:val="001B0E2A"/>
    <w:rsid w:val="001B51DE"/>
    <w:rsid w:val="001C02C9"/>
    <w:rsid w:val="001D7719"/>
    <w:rsid w:val="001E2313"/>
    <w:rsid w:val="001E6DAD"/>
    <w:rsid w:val="00213B0F"/>
    <w:rsid w:val="00220D70"/>
    <w:rsid w:val="002304F3"/>
    <w:rsid w:val="002404B7"/>
    <w:rsid w:val="00250FDF"/>
    <w:rsid w:val="00260391"/>
    <w:rsid w:val="0026109F"/>
    <w:rsid w:val="002829DE"/>
    <w:rsid w:val="002A275A"/>
    <w:rsid w:val="002C26D3"/>
    <w:rsid w:val="002D4B08"/>
    <w:rsid w:val="002D6849"/>
    <w:rsid w:val="00310161"/>
    <w:rsid w:val="003149FB"/>
    <w:rsid w:val="00326218"/>
    <w:rsid w:val="003378FC"/>
    <w:rsid w:val="00341DA9"/>
    <w:rsid w:val="00354B7F"/>
    <w:rsid w:val="0038338F"/>
    <w:rsid w:val="0039081B"/>
    <w:rsid w:val="00396028"/>
    <w:rsid w:val="00396F21"/>
    <w:rsid w:val="003B1718"/>
    <w:rsid w:val="003C292A"/>
    <w:rsid w:val="003D246D"/>
    <w:rsid w:val="003F20F5"/>
    <w:rsid w:val="00402BC5"/>
    <w:rsid w:val="0040369C"/>
    <w:rsid w:val="00406337"/>
    <w:rsid w:val="00407BF6"/>
    <w:rsid w:val="00413A0F"/>
    <w:rsid w:val="0042401C"/>
    <w:rsid w:val="00441489"/>
    <w:rsid w:val="00452CA8"/>
    <w:rsid w:val="00471FF8"/>
    <w:rsid w:val="0047266B"/>
    <w:rsid w:val="004A21B6"/>
    <w:rsid w:val="004A35E6"/>
    <w:rsid w:val="004B6AEB"/>
    <w:rsid w:val="004C2017"/>
    <w:rsid w:val="004C78FF"/>
    <w:rsid w:val="004D77D8"/>
    <w:rsid w:val="004E12DA"/>
    <w:rsid w:val="004E284D"/>
    <w:rsid w:val="004E7E43"/>
    <w:rsid w:val="004F18CF"/>
    <w:rsid w:val="004F63D5"/>
    <w:rsid w:val="00507892"/>
    <w:rsid w:val="00510762"/>
    <w:rsid w:val="005171E8"/>
    <w:rsid w:val="00532FAD"/>
    <w:rsid w:val="00537EC1"/>
    <w:rsid w:val="0056430F"/>
    <w:rsid w:val="00581173"/>
    <w:rsid w:val="00583891"/>
    <w:rsid w:val="00583D84"/>
    <w:rsid w:val="0059113F"/>
    <w:rsid w:val="00591A7F"/>
    <w:rsid w:val="005979EA"/>
    <w:rsid w:val="005A1617"/>
    <w:rsid w:val="005A2387"/>
    <w:rsid w:val="005B7AD2"/>
    <w:rsid w:val="005D2129"/>
    <w:rsid w:val="005D441B"/>
    <w:rsid w:val="005E3337"/>
    <w:rsid w:val="005F316B"/>
    <w:rsid w:val="006019D7"/>
    <w:rsid w:val="00605ACB"/>
    <w:rsid w:val="00613CF4"/>
    <w:rsid w:val="0063169F"/>
    <w:rsid w:val="00652F04"/>
    <w:rsid w:val="00653091"/>
    <w:rsid w:val="006558D4"/>
    <w:rsid w:val="006742E8"/>
    <w:rsid w:val="006939AC"/>
    <w:rsid w:val="006A0D33"/>
    <w:rsid w:val="006B34B4"/>
    <w:rsid w:val="006B71BC"/>
    <w:rsid w:val="006C17F0"/>
    <w:rsid w:val="006C3F24"/>
    <w:rsid w:val="006D0BF2"/>
    <w:rsid w:val="006F073F"/>
    <w:rsid w:val="006F3F2C"/>
    <w:rsid w:val="00720B8E"/>
    <w:rsid w:val="00721BA1"/>
    <w:rsid w:val="00736DD9"/>
    <w:rsid w:val="007625FB"/>
    <w:rsid w:val="00764700"/>
    <w:rsid w:val="00764A41"/>
    <w:rsid w:val="007704D5"/>
    <w:rsid w:val="00785888"/>
    <w:rsid w:val="0079383E"/>
    <w:rsid w:val="007C2780"/>
    <w:rsid w:val="007D4ADA"/>
    <w:rsid w:val="007E2A93"/>
    <w:rsid w:val="00810F98"/>
    <w:rsid w:val="00816BDC"/>
    <w:rsid w:val="0082519B"/>
    <w:rsid w:val="008251FC"/>
    <w:rsid w:val="00825BF7"/>
    <w:rsid w:val="008413A6"/>
    <w:rsid w:val="00851173"/>
    <w:rsid w:val="008514D2"/>
    <w:rsid w:val="008A4819"/>
    <w:rsid w:val="008B1229"/>
    <w:rsid w:val="008D2211"/>
    <w:rsid w:val="008E48B1"/>
    <w:rsid w:val="009071A3"/>
    <w:rsid w:val="00930F94"/>
    <w:rsid w:val="00945358"/>
    <w:rsid w:val="0094595E"/>
    <w:rsid w:val="00980991"/>
    <w:rsid w:val="00986F23"/>
    <w:rsid w:val="00997652"/>
    <w:rsid w:val="009A2EA5"/>
    <w:rsid w:val="009B7BB5"/>
    <w:rsid w:val="009D5412"/>
    <w:rsid w:val="009F28F5"/>
    <w:rsid w:val="009F3C7A"/>
    <w:rsid w:val="00A06523"/>
    <w:rsid w:val="00A14F7F"/>
    <w:rsid w:val="00A173CB"/>
    <w:rsid w:val="00A175D6"/>
    <w:rsid w:val="00A43D47"/>
    <w:rsid w:val="00A52510"/>
    <w:rsid w:val="00A8715C"/>
    <w:rsid w:val="00A91CA5"/>
    <w:rsid w:val="00A95D76"/>
    <w:rsid w:val="00AA3A99"/>
    <w:rsid w:val="00AB4183"/>
    <w:rsid w:val="00AB6A6B"/>
    <w:rsid w:val="00AC0366"/>
    <w:rsid w:val="00AE0DB7"/>
    <w:rsid w:val="00AE5C52"/>
    <w:rsid w:val="00AF0459"/>
    <w:rsid w:val="00B021A3"/>
    <w:rsid w:val="00B21434"/>
    <w:rsid w:val="00B2291D"/>
    <w:rsid w:val="00B241BE"/>
    <w:rsid w:val="00B40EA9"/>
    <w:rsid w:val="00B41DA1"/>
    <w:rsid w:val="00B4684E"/>
    <w:rsid w:val="00B613AD"/>
    <w:rsid w:val="00B67229"/>
    <w:rsid w:val="00B760EC"/>
    <w:rsid w:val="00B80F42"/>
    <w:rsid w:val="00B84052"/>
    <w:rsid w:val="00B8604E"/>
    <w:rsid w:val="00B907A0"/>
    <w:rsid w:val="00B959A0"/>
    <w:rsid w:val="00BA6833"/>
    <w:rsid w:val="00BB038F"/>
    <w:rsid w:val="00BD0900"/>
    <w:rsid w:val="00BD12DA"/>
    <w:rsid w:val="00BD4B34"/>
    <w:rsid w:val="00BF3904"/>
    <w:rsid w:val="00C040AA"/>
    <w:rsid w:val="00C049AE"/>
    <w:rsid w:val="00C14CF4"/>
    <w:rsid w:val="00C23D91"/>
    <w:rsid w:val="00C34FB3"/>
    <w:rsid w:val="00C36062"/>
    <w:rsid w:val="00C41E97"/>
    <w:rsid w:val="00C45E43"/>
    <w:rsid w:val="00C50A35"/>
    <w:rsid w:val="00C709CD"/>
    <w:rsid w:val="00C82FEB"/>
    <w:rsid w:val="00C83E79"/>
    <w:rsid w:val="00C84423"/>
    <w:rsid w:val="00CA1356"/>
    <w:rsid w:val="00CA6408"/>
    <w:rsid w:val="00CC2C78"/>
    <w:rsid w:val="00CC3BB7"/>
    <w:rsid w:val="00CD1358"/>
    <w:rsid w:val="00CD4923"/>
    <w:rsid w:val="00CE162A"/>
    <w:rsid w:val="00CF40CB"/>
    <w:rsid w:val="00D01850"/>
    <w:rsid w:val="00D03A68"/>
    <w:rsid w:val="00D33276"/>
    <w:rsid w:val="00D40C9A"/>
    <w:rsid w:val="00D578E1"/>
    <w:rsid w:val="00DA122C"/>
    <w:rsid w:val="00DA59E8"/>
    <w:rsid w:val="00DB104F"/>
    <w:rsid w:val="00DB1E2C"/>
    <w:rsid w:val="00DC6328"/>
    <w:rsid w:val="00DD5596"/>
    <w:rsid w:val="00DF0899"/>
    <w:rsid w:val="00DF529A"/>
    <w:rsid w:val="00DF552D"/>
    <w:rsid w:val="00DF6BFB"/>
    <w:rsid w:val="00E03B1A"/>
    <w:rsid w:val="00E07EF0"/>
    <w:rsid w:val="00E14E65"/>
    <w:rsid w:val="00E30A89"/>
    <w:rsid w:val="00E41392"/>
    <w:rsid w:val="00E578A5"/>
    <w:rsid w:val="00E6236C"/>
    <w:rsid w:val="00E85707"/>
    <w:rsid w:val="00E91214"/>
    <w:rsid w:val="00E96A50"/>
    <w:rsid w:val="00EA61C1"/>
    <w:rsid w:val="00EB06AF"/>
    <w:rsid w:val="00EB2002"/>
    <w:rsid w:val="00EC09AC"/>
    <w:rsid w:val="00ED614A"/>
    <w:rsid w:val="00EE1D98"/>
    <w:rsid w:val="00EE26E1"/>
    <w:rsid w:val="00F0449A"/>
    <w:rsid w:val="00F10A1F"/>
    <w:rsid w:val="00F17133"/>
    <w:rsid w:val="00F24365"/>
    <w:rsid w:val="00F30571"/>
    <w:rsid w:val="00F367B6"/>
    <w:rsid w:val="00F4441E"/>
    <w:rsid w:val="00F849AE"/>
    <w:rsid w:val="00FB57AA"/>
    <w:rsid w:val="00FD68A6"/>
    <w:rsid w:val="00FE12DE"/>
    <w:rsid w:val="00FF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10D8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28"/>
    <w:rPr>
      <w:rFonts w:ascii="Arial" w:hAnsi="Arial"/>
      <w:sz w:val="24"/>
    </w:rPr>
  </w:style>
  <w:style w:type="paragraph" w:styleId="Heading1">
    <w:name w:val="heading 1"/>
    <w:basedOn w:val="Normal"/>
    <w:next w:val="Normal"/>
    <w:link w:val="Heading1Char"/>
    <w:uiPriority w:val="9"/>
    <w:qFormat/>
    <w:rsid w:val="0039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0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4595E"/>
    <w:pPr>
      <w:keepNext/>
      <w:keepLines/>
      <w:spacing w:before="40" w:after="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3960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960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96028"/>
    <w:pPr>
      <w:spacing w:after="100" w:line="240" w:lineRule="auto"/>
    </w:pPr>
    <w:rPr>
      <w:rFonts w:eastAsia="Times New Roman" w:cs="Arial"/>
      <w:szCs w:val="24"/>
    </w:rPr>
  </w:style>
  <w:style w:type="paragraph" w:styleId="TOC2">
    <w:name w:val="toc 2"/>
    <w:basedOn w:val="Normal"/>
    <w:next w:val="Normal"/>
    <w:autoRedefine/>
    <w:uiPriority w:val="39"/>
    <w:unhideWhenUsed/>
    <w:rsid w:val="00396028"/>
    <w:pPr>
      <w:spacing w:after="100" w:line="240" w:lineRule="auto"/>
      <w:ind w:left="240"/>
    </w:pPr>
    <w:rPr>
      <w:rFonts w:eastAsia="Times New Roman" w:cs="Arial"/>
      <w:szCs w:val="24"/>
    </w:rPr>
  </w:style>
  <w:style w:type="character" w:styleId="Hyperlink">
    <w:name w:val="Hyperlink"/>
    <w:basedOn w:val="DefaultParagraphFont"/>
    <w:uiPriority w:val="99"/>
    <w:unhideWhenUsed/>
    <w:rsid w:val="00396028"/>
    <w:rPr>
      <w:color w:val="0000FF" w:themeColor="hyperlink"/>
      <w:u w:val="single"/>
    </w:rPr>
  </w:style>
  <w:style w:type="character" w:customStyle="1" w:styleId="Heading1Char">
    <w:name w:val="Heading 1 Char"/>
    <w:basedOn w:val="DefaultParagraphFont"/>
    <w:link w:val="Heading1"/>
    <w:uiPriority w:val="9"/>
    <w:rsid w:val="003960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96028"/>
    <w:pPr>
      <w:outlineLvl w:val="9"/>
    </w:pPr>
  </w:style>
  <w:style w:type="character" w:customStyle="1" w:styleId="Heading2Char">
    <w:name w:val="Heading 2 Char"/>
    <w:basedOn w:val="DefaultParagraphFont"/>
    <w:link w:val="Heading2"/>
    <w:uiPriority w:val="9"/>
    <w:rsid w:val="003960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0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96028"/>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rsid w:val="003960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396028"/>
    <w:rPr>
      <w:rFonts w:asciiTheme="majorHAnsi" w:eastAsiaTheme="majorEastAsia" w:hAnsiTheme="majorHAnsi" w:cstheme="majorBidi"/>
      <w:i/>
      <w:iCs/>
      <w:color w:val="404040" w:themeColor="text1" w:themeTint="BF"/>
      <w:sz w:val="24"/>
    </w:rPr>
  </w:style>
  <w:style w:type="paragraph" w:customStyle="1" w:styleId="body">
    <w:name w:val="body"/>
    <w:basedOn w:val="Normal"/>
    <w:rsid w:val="003960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96028"/>
    <w:pPr>
      <w:ind w:left="720"/>
      <w:contextualSpacing/>
    </w:pPr>
  </w:style>
  <w:style w:type="character" w:customStyle="1" w:styleId="apple-converted-space">
    <w:name w:val="apple-converted-space"/>
    <w:basedOn w:val="DefaultParagraphFont"/>
    <w:rsid w:val="00396028"/>
  </w:style>
  <w:style w:type="character" w:customStyle="1" w:styleId="highlight">
    <w:name w:val="highlight"/>
    <w:basedOn w:val="DefaultParagraphFont"/>
    <w:rsid w:val="00396028"/>
  </w:style>
  <w:style w:type="paragraph" w:styleId="NoSpacing">
    <w:name w:val="No Spacing"/>
    <w:uiPriority w:val="1"/>
    <w:qFormat/>
    <w:rsid w:val="00396028"/>
    <w:pPr>
      <w:spacing w:after="0" w:line="240" w:lineRule="auto"/>
    </w:pPr>
  </w:style>
  <w:style w:type="paragraph" w:styleId="Header">
    <w:name w:val="header"/>
    <w:basedOn w:val="Normal"/>
    <w:link w:val="HeaderChar"/>
    <w:uiPriority w:val="99"/>
    <w:unhideWhenUsed/>
    <w:rsid w:val="0039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28"/>
    <w:rPr>
      <w:rFonts w:ascii="Arial" w:hAnsi="Arial"/>
      <w:sz w:val="24"/>
    </w:rPr>
  </w:style>
  <w:style w:type="paragraph" w:styleId="Footer">
    <w:name w:val="footer"/>
    <w:basedOn w:val="Normal"/>
    <w:link w:val="FooterChar"/>
    <w:uiPriority w:val="99"/>
    <w:unhideWhenUsed/>
    <w:rsid w:val="0039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28"/>
    <w:rPr>
      <w:rFonts w:ascii="Arial" w:hAnsi="Arial"/>
      <w:sz w:val="24"/>
    </w:rPr>
  </w:style>
  <w:style w:type="paragraph" w:styleId="BalloonText">
    <w:name w:val="Balloon Text"/>
    <w:basedOn w:val="Normal"/>
    <w:link w:val="BalloonTextChar"/>
    <w:uiPriority w:val="99"/>
    <w:semiHidden/>
    <w:unhideWhenUsed/>
    <w:rsid w:val="0039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28"/>
    <w:rPr>
      <w:rFonts w:ascii="Tahoma" w:hAnsi="Tahoma" w:cs="Tahoma"/>
      <w:sz w:val="16"/>
      <w:szCs w:val="16"/>
    </w:rPr>
  </w:style>
  <w:style w:type="paragraph" w:styleId="Title">
    <w:name w:val="Title"/>
    <w:basedOn w:val="Normal"/>
    <w:link w:val="TitleChar"/>
    <w:qFormat/>
    <w:rsid w:val="00396028"/>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396028"/>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396028"/>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396028"/>
    <w:rPr>
      <w:rFonts w:ascii="Arial" w:eastAsia="Times New Roman" w:hAnsi="Arial" w:cs="Arial"/>
      <w:color w:val="000000"/>
      <w:sz w:val="16"/>
      <w:szCs w:val="16"/>
    </w:rPr>
  </w:style>
  <w:style w:type="character" w:styleId="Strong">
    <w:name w:val="Strong"/>
    <w:basedOn w:val="DefaultParagraphFont"/>
    <w:uiPriority w:val="22"/>
    <w:qFormat/>
    <w:rsid w:val="00396028"/>
    <w:rPr>
      <w:b/>
      <w:bCs/>
    </w:rPr>
  </w:style>
  <w:style w:type="paragraph" w:styleId="BodyTextIndent2">
    <w:name w:val="Body Text Indent 2"/>
    <w:basedOn w:val="Normal"/>
    <w:link w:val="BodyTextIndent2Char"/>
    <w:uiPriority w:val="99"/>
    <w:unhideWhenUsed/>
    <w:rsid w:val="00396028"/>
    <w:pPr>
      <w:spacing w:after="120" w:line="480" w:lineRule="auto"/>
      <w:ind w:left="283"/>
    </w:pPr>
  </w:style>
  <w:style w:type="character" w:customStyle="1" w:styleId="BodyTextIndent2Char">
    <w:name w:val="Body Text Indent 2 Char"/>
    <w:basedOn w:val="DefaultParagraphFont"/>
    <w:link w:val="BodyTextIndent2"/>
    <w:uiPriority w:val="99"/>
    <w:rsid w:val="00396028"/>
    <w:rPr>
      <w:rFonts w:ascii="Arial" w:hAnsi="Arial"/>
      <w:sz w:val="24"/>
    </w:rPr>
  </w:style>
  <w:style w:type="character" w:styleId="CommentReference">
    <w:name w:val="annotation reference"/>
    <w:basedOn w:val="DefaultParagraphFont"/>
    <w:uiPriority w:val="99"/>
    <w:semiHidden/>
    <w:unhideWhenUsed/>
    <w:rsid w:val="00396028"/>
    <w:rPr>
      <w:sz w:val="16"/>
      <w:szCs w:val="16"/>
    </w:rPr>
  </w:style>
  <w:style w:type="paragraph" w:styleId="CommentText">
    <w:name w:val="annotation text"/>
    <w:basedOn w:val="Normal"/>
    <w:link w:val="CommentTextChar"/>
    <w:uiPriority w:val="99"/>
    <w:semiHidden/>
    <w:unhideWhenUsed/>
    <w:rsid w:val="00396028"/>
    <w:pPr>
      <w:spacing w:line="240" w:lineRule="auto"/>
    </w:pPr>
    <w:rPr>
      <w:sz w:val="20"/>
      <w:szCs w:val="20"/>
    </w:rPr>
  </w:style>
  <w:style w:type="character" w:customStyle="1" w:styleId="CommentTextChar">
    <w:name w:val="Comment Text Char"/>
    <w:basedOn w:val="DefaultParagraphFont"/>
    <w:link w:val="CommentText"/>
    <w:uiPriority w:val="99"/>
    <w:semiHidden/>
    <w:rsid w:val="003960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6028"/>
    <w:rPr>
      <w:b/>
      <w:bCs/>
    </w:rPr>
  </w:style>
  <w:style w:type="character" w:customStyle="1" w:styleId="CommentSubjectChar">
    <w:name w:val="Comment Subject Char"/>
    <w:basedOn w:val="CommentTextChar"/>
    <w:link w:val="CommentSubject"/>
    <w:uiPriority w:val="99"/>
    <w:semiHidden/>
    <w:rsid w:val="00396028"/>
    <w:rPr>
      <w:rFonts w:ascii="Arial" w:hAnsi="Arial"/>
      <w:b/>
      <w:bCs/>
      <w:sz w:val="20"/>
      <w:szCs w:val="20"/>
    </w:rPr>
  </w:style>
  <w:style w:type="paragraph" w:styleId="BodyTextIndent">
    <w:name w:val="Body Text Indent"/>
    <w:basedOn w:val="Normal"/>
    <w:link w:val="BodyTextIndentChar"/>
    <w:uiPriority w:val="99"/>
    <w:unhideWhenUsed/>
    <w:rsid w:val="00396028"/>
    <w:pPr>
      <w:spacing w:after="120"/>
      <w:ind w:left="283"/>
    </w:pPr>
  </w:style>
  <w:style w:type="character" w:customStyle="1" w:styleId="BodyTextIndentChar">
    <w:name w:val="Body Text Indent Char"/>
    <w:basedOn w:val="DefaultParagraphFont"/>
    <w:link w:val="BodyTextIndent"/>
    <w:uiPriority w:val="99"/>
    <w:rsid w:val="00396028"/>
    <w:rPr>
      <w:rFonts w:ascii="Arial" w:hAnsi="Arial"/>
      <w:sz w:val="24"/>
    </w:rPr>
  </w:style>
  <w:style w:type="paragraph" w:styleId="BlockText">
    <w:name w:val="Block Text"/>
    <w:basedOn w:val="Normal"/>
    <w:rsid w:val="00396028"/>
    <w:pPr>
      <w:spacing w:after="0" w:line="240" w:lineRule="auto"/>
      <w:ind w:left="720" w:right="26"/>
    </w:pPr>
    <w:rPr>
      <w:rFonts w:eastAsia="Times New Roman" w:cs="Arial"/>
      <w:i/>
      <w:iCs/>
      <w:szCs w:val="24"/>
    </w:rPr>
  </w:style>
  <w:style w:type="paragraph" w:customStyle="1" w:styleId="PCC18ptHeader">
    <w:name w:val="PCC 18pt Header"/>
    <w:qFormat/>
    <w:rsid w:val="00396028"/>
    <w:pPr>
      <w:spacing w:after="0" w:line="240" w:lineRule="auto"/>
    </w:pPr>
    <w:rPr>
      <w:rFonts w:ascii="Gill Sans MT" w:eastAsia="Times New Roman" w:hAnsi="Gill Sans MT" w:cs="Arial"/>
      <w:b/>
      <w:color w:val="000000"/>
      <w:sz w:val="36"/>
      <w:szCs w:val="24"/>
    </w:rPr>
  </w:style>
  <w:style w:type="paragraph" w:customStyle="1" w:styleId="PCCMainNumbered">
    <w:name w:val="PCC Main Numbered"/>
    <w:basedOn w:val="Normal"/>
    <w:qFormat/>
    <w:rsid w:val="00396028"/>
    <w:pPr>
      <w:numPr>
        <w:numId w:val="1"/>
      </w:numPr>
      <w:spacing w:before="120" w:after="0" w:line="240" w:lineRule="auto"/>
    </w:pPr>
    <w:rPr>
      <w:rFonts w:ascii="Gill Sans MT" w:eastAsia="Times New Roman" w:hAnsi="Gill Sans MT" w:cs="Arial"/>
      <w:szCs w:val="24"/>
    </w:rPr>
  </w:style>
  <w:style w:type="character" w:styleId="Emphasis">
    <w:name w:val="Emphasis"/>
    <w:basedOn w:val="DefaultParagraphFont"/>
    <w:uiPriority w:val="20"/>
    <w:qFormat/>
    <w:rsid w:val="00396028"/>
    <w:rPr>
      <w:i/>
      <w:iCs/>
      <w:bdr w:val="none" w:sz="0" w:space="0" w:color="auto" w:frame="1"/>
      <w:vertAlign w:val="baseline"/>
    </w:rPr>
  </w:style>
  <w:style w:type="paragraph" w:styleId="NormalWeb">
    <w:name w:val="Normal (Web)"/>
    <w:basedOn w:val="Normal"/>
    <w:uiPriority w:val="99"/>
    <w:unhideWhenUsed/>
    <w:rsid w:val="00396028"/>
    <w:pPr>
      <w:spacing w:after="240" w:line="240" w:lineRule="auto"/>
      <w:textAlignment w:val="baseline"/>
    </w:pPr>
    <w:rPr>
      <w:rFonts w:ascii="Times New Roman" w:eastAsia="Times New Roman" w:hAnsi="Times New Roman" w:cs="Times New Roman"/>
      <w:sz w:val="23"/>
      <w:szCs w:val="23"/>
      <w:lang w:eastAsia="en-GB"/>
    </w:rPr>
  </w:style>
  <w:style w:type="paragraph" w:customStyle="1" w:styleId="Default">
    <w:name w:val="Default"/>
    <w:rsid w:val="003960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9602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1">
    <w:name w:val="Heading 51"/>
    <w:basedOn w:val="Normal"/>
    <w:next w:val="Normal"/>
    <w:uiPriority w:val="9"/>
    <w:unhideWhenUsed/>
    <w:qFormat/>
    <w:rsid w:val="0094595E"/>
    <w:pPr>
      <w:keepNext/>
      <w:keepLines/>
      <w:spacing w:before="40" w:after="0"/>
      <w:outlineLvl w:val="4"/>
    </w:pPr>
    <w:rPr>
      <w:rFonts w:ascii="Cambria" w:eastAsia="Times New Roman" w:hAnsi="Cambria" w:cs="Times New Roman"/>
      <w:color w:val="365F91"/>
    </w:rPr>
  </w:style>
  <w:style w:type="numbering" w:customStyle="1" w:styleId="NoList1">
    <w:name w:val="No List1"/>
    <w:next w:val="NoList"/>
    <w:uiPriority w:val="99"/>
    <w:semiHidden/>
    <w:unhideWhenUsed/>
    <w:rsid w:val="0094595E"/>
  </w:style>
  <w:style w:type="paragraph" w:styleId="EndnoteText">
    <w:name w:val="endnote text"/>
    <w:basedOn w:val="Normal"/>
    <w:link w:val="EndnoteTextChar"/>
    <w:uiPriority w:val="99"/>
    <w:semiHidden/>
    <w:unhideWhenUsed/>
    <w:rsid w:val="009459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95E"/>
    <w:rPr>
      <w:rFonts w:ascii="Arial" w:hAnsi="Arial"/>
      <w:sz w:val="20"/>
      <w:szCs w:val="20"/>
    </w:rPr>
  </w:style>
  <w:style w:type="character" w:styleId="EndnoteReference">
    <w:name w:val="endnote reference"/>
    <w:basedOn w:val="DefaultParagraphFont"/>
    <w:uiPriority w:val="99"/>
    <w:semiHidden/>
    <w:unhideWhenUsed/>
    <w:rsid w:val="0094595E"/>
    <w:rPr>
      <w:vertAlign w:val="superscript"/>
    </w:rPr>
  </w:style>
  <w:style w:type="paragraph" w:styleId="ListBullet">
    <w:name w:val="List Bullet"/>
    <w:basedOn w:val="Normal"/>
    <w:rsid w:val="0094595E"/>
    <w:pPr>
      <w:numPr>
        <w:numId w:val="7"/>
      </w:numPr>
      <w:spacing w:after="120" w:line="240" w:lineRule="auto"/>
    </w:pPr>
    <w:rPr>
      <w:rFonts w:eastAsia="Times New Roman" w:cs="Times New Roman"/>
      <w:szCs w:val="24"/>
    </w:rPr>
  </w:style>
  <w:style w:type="table" w:customStyle="1" w:styleId="TableGrid1">
    <w:name w:val="Table Grid1"/>
    <w:basedOn w:val="TableNormal"/>
    <w:next w:val="TableGrid"/>
    <w:rsid w:val="0094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94595E"/>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customStyle="1" w:styleId="Heading5Char">
    <w:name w:val="Heading 5 Char"/>
    <w:basedOn w:val="DefaultParagraphFont"/>
    <w:link w:val="Heading5"/>
    <w:uiPriority w:val="9"/>
    <w:rsid w:val="0094595E"/>
    <w:rPr>
      <w:rFonts w:ascii="Cambria" w:eastAsia="Times New Roman" w:hAnsi="Cambria" w:cs="Times New Roman"/>
      <w:color w:val="365F91"/>
      <w:sz w:val="24"/>
    </w:rPr>
  </w:style>
  <w:style w:type="paragraph" w:styleId="TOC3">
    <w:name w:val="toc 3"/>
    <w:basedOn w:val="Normal"/>
    <w:next w:val="Normal"/>
    <w:autoRedefine/>
    <w:uiPriority w:val="39"/>
    <w:unhideWhenUsed/>
    <w:rsid w:val="0094595E"/>
    <w:pPr>
      <w:spacing w:after="100"/>
      <w:ind w:left="480"/>
    </w:pPr>
  </w:style>
  <w:style w:type="character" w:customStyle="1" w:styleId="Heading5Char1">
    <w:name w:val="Heading 5 Char1"/>
    <w:basedOn w:val="DefaultParagraphFont"/>
    <w:uiPriority w:val="9"/>
    <w:semiHidden/>
    <w:rsid w:val="0094595E"/>
    <w:rPr>
      <w:rFonts w:asciiTheme="majorHAnsi" w:eastAsiaTheme="majorEastAsia" w:hAnsiTheme="majorHAnsi" w:cstheme="majorBidi"/>
      <w:color w:val="365F91" w:themeColor="accent1" w:themeShade="BF"/>
      <w:sz w:val="24"/>
    </w:rPr>
  </w:style>
  <w:style w:type="paragraph" w:styleId="FootnoteText">
    <w:name w:val="footnote text"/>
    <w:basedOn w:val="Normal"/>
    <w:link w:val="FootnoteTextChar"/>
    <w:uiPriority w:val="99"/>
    <w:semiHidden/>
    <w:unhideWhenUsed/>
    <w:rsid w:val="00EB0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6AF"/>
    <w:rPr>
      <w:rFonts w:ascii="Arial" w:hAnsi="Arial"/>
      <w:sz w:val="20"/>
      <w:szCs w:val="20"/>
    </w:rPr>
  </w:style>
  <w:style w:type="character" w:styleId="FootnoteReference">
    <w:name w:val="footnote reference"/>
    <w:basedOn w:val="DefaultParagraphFont"/>
    <w:uiPriority w:val="99"/>
    <w:semiHidden/>
    <w:unhideWhenUsed/>
    <w:rsid w:val="00EB06AF"/>
    <w:rPr>
      <w:vertAlign w:val="superscript"/>
    </w:rPr>
  </w:style>
  <w:style w:type="paragraph" w:styleId="Revision">
    <w:name w:val="Revision"/>
    <w:hidden/>
    <w:uiPriority w:val="99"/>
    <w:semiHidden/>
    <w:rsid w:val="00A95D76"/>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1854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28"/>
    <w:rPr>
      <w:rFonts w:ascii="Arial" w:hAnsi="Arial"/>
      <w:sz w:val="24"/>
    </w:rPr>
  </w:style>
  <w:style w:type="paragraph" w:styleId="Heading1">
    <w:name w:val="heading 1"/>
    <w:basedOn w:val="Normal"/>
    <w:next w:val="Normal"/>
    <w:link w:val="Heading1Char"/>
    <w:uiPriority w:val="9"/>
    <w:qFormat/>
    <w:rsid w:val="0039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0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4595E"/>
    <w:pPr>
      <w:keepNext/>
      <w:keepLines/>
      <w:spacing w:before="40" w:after="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3960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960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96028"/>
    <w:pPr>
      <w:spacing w:after="100" w:line="240" w:lineRule="auto"/>
    </w:pPr>
    <w:rPr>
      <w:rFonts w:eastAsia="Times New Roman" w:cs="Arial"/>
      <w:szCs w:val="24"/>
    </w:rPr>
  </w:style>
  <w:style w:type="paragraph" w:styleId="TOC2">
    <w:name w:val="toc 2"/>
    <w:basedOn w:val="Normal"/>
    <w:next w:val="Normal"/>
    <w:autoRedefine/>
    <w:uiPriority w:val="39"/>
    <w:unhideWhenUsed/>
    <w:rsid w:val="00396028"/>
    <w:pPr>
      <w:spacing w:after="100" w:line="240" w:lineRule="auto"/>
      <w:ind w:left="240"/>
    </w:pPr>
    <w:rPr>
      <w:rFonts w:eastAsia="Times New Roman" w:cs="Arial"/>
      <w:szCs w:val="24"/>
    </w:rPr>
  </w:style>
  <w:style w:type="character" w:styleId="Hyperlink">
    <w:name w:val="Hyperlink"/>
    <w:basedOn w:val="DefaultParagraphFont"/>
    <w:uiPriority w:val="99"/>
    <w:unhideWhenUsed/>
    <w:rsid w:val="00396028"/>
    <w:rPr>
      <w:color w:val="0000FF" w:themeColor="hyperlink"/>
      <w:u w:val="single"/>
    </w:rPr>
  </w:style>
  <w:style w:type="character" w:customStyle="1" w:styleId="Heading1Char">
    <w:name w:val="Heading 1 Char"/>
    <w:basedOn w:val="DefaultParagraphFont"/>
    <w:link w:val="Heading1"/>
    <w:uiPriority w:val="9"/>
    <w:rsid w:val="003960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96028"/>
    <w:pPr>
      <w:outlineLvl w:val="9"/>
    </w:pPr>
  </w:style>
  <w:style w:type="character" w:customStyle="1" w:styleId="Heading2Char">
    <w:name w:val="Heading 2 Char"/>
    <w:basedOn w:val="DefaultParagraphFont"/>
    <w:link w:val="Heading2"/>
    <w:uiPriority w:val="9"/>
    <w:rsid w:val="003960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0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96028"/>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rsid w:val="003960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396028"/>
    <w:rPr>
      <w:rFonts w:asciiTheme="majorHAnsi" w:eastAsiaTheme="majorEastAsia" w:hAnsiTheme="majorHAnsi" w:cstheme="majorBidi"/>
      <w:i/>
      <w:iCs/>
      <w:color w:val="404040" w:themeColor="text1" w:themeTint="BF"/>
      <w:sz w:val="24"/>
    </w:rPr>
  </w:style>
  <w:style w:type="paragraph" w:customStyle="1" w:styleId="body">
    <w:name w:val="body"/>
    <w:basedOn w:val="Normal"/>
    <w:rsid w:val="003960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96028"/>
    <w:pPr>
      <w:ind w:left="720"/>
      <w:contextualSpacing/>
    </w:pPr>
  </w:style>
  <w:style w:type="character" w:customStyle="1" w:styleId="apple-converted-space">
    <w:name w:val="apple-converted-space"/>
    <w:basedOn w:val="DefaultParagraphFont"/>
    <w:rsid w:val="00396028"/>
  </w:style>
  <w:style w:type="character" w:customStyle="1" w:styleId="highlight">
    <w:name w:val="highlight"/>
    <w:basedOn w:val="DefaultParagraphFont"/>
    <w:rsid w:val="00396028"/>
  </w:style>
  <w:style w:type="paragraph" w:styleId="NoSpacing">
    <w:name w:val="No Spacing"/>
    <w:uiPriority w:val="1"/>
    <w:qFormat/>
    <w:rsid w:val="00396028"/>
    <w:pPr>
      <w:spacing w:after="0" w:line="240" w:lineRule="auto"/>
    </w:pPr>
  </w:style>
  <w:style w:type="paragraph" w:styleId="Header">
    <w:name w:val="header"/>
    <w:basedOn w:val="Normal"/>
    <w:link w:val="HeaderChar"/>
    <w:uiPriority w:val="99"/>
    <w:unhideWhenUsed/>
    <w:rsid w:val="0039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28"/>
    <w:rPr>
      <w:rFonts w:ascii="Arial" w:hAnsi="Arial"/>
      <w:sz w:val="24"/>
    </w:rPr>
  </w:style>
  <w:style w:type="paragraph" w:styleId="Footer">
    <w:name w:val="footer"/>
    <w:basedOn w:val="Normal"/>
    <w:link w:val="FooterChar"/>
    <w:uiPriority w:val="99"/>
    <w:unhideWhenUsed/>
    <w:rsid w:val="0039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28"/>
    <w:rPr>
      <w:rFonts w:ascii="Arial" w:hAnsi="Arial"/>
      <w:sz w:val="24"/>
    </w:rPr>
  </w:style>
  <w:style w:type="paragraph" w:styleId="BalloonText">
    <w:name w:val="Balloon Text"/>
    <w:basedOn w:val="Normal"/>
    <w:link w:val="BalloonTextChar"/>
    <w:uiPriority w:val="99"/>
    <w:semiHidden/>
    <w:unhideWhenUsed/>
    <w:rsid w:val="0039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28"/>
    <w:rPr>
      <w:rFonts w:ascii="Tahoma" w:hAnsi="Tahoma" w:cs="Tahoma"/>
      <w:sz w:val="16"/>
      <w:szCs w:val="16"/>
    </w:rPr>
  </w:style>
  <w:style w:type="paragraph" w:styleId="Title">
    <w:name w:val="Title"/>
    <w:basedOn w:val="Normal"/>
    <w:link w:val="TitleChar"/>
    <w:qFormat/>
    <w:rsid w:val="00396028"/>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396028"/>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396028"/>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396028"/>
    <w:rPr>
      <w:rFonts w:ascii="Arial" w:eastAsia="Times New Roman" w:hAnsi="Arial" w:cs="Arial"/>
      <w:color w:val="000000"/>
      <w:sz w:val="16"/>
      <w:szCs w:val="16"/>
    </w:rPr>
  </w:style>
  <w:style w:type="character" w:styleId="Strong">
    <w:name w:val="Strong"/>
    <w:basedOn w:val="DefaultParagraphFont"/>
    <w:uiPriority w:val="22"/>
    <w:qFormat/>
    <w:rsid w:val="00396028"/>
    <w:rPr>
      <w:b/>
      <w:bCs/>
    </w:rPr>
  </w:style>
  <w:style w:type="paragraph" w:styleId="BodyTextIndent2">
    <w:name w:val="Body Text Indent 2"/>
    <w:basedOn w:val="Normal"/>
    <w:link w:val="BodyTextIndent2Char"/>
    <w:uiPriority w:val="99"/>
    <w:unhideWhenUsed/>
    <w:rsid w:val="00396028"/>
    <w:pPr>
      <w:spacing w:after="120" w:line="480" w:lineRule="auto"/>
      <w:ind w:left="283"/>
    </w:pPr>
  </w:style>
  <w:style w:type="character" w:customStyle="1" w:styleId="BodyTextIndent2Char">
    <w:name w:val="Body Text Indent 2 Char"/>
    <w:basedOn w:val="DefaultParagraphFont"/>
    <w:link w:val="BodyTextIndent2"/>
    <w:uiPriority w:val="99"/>
    <w:rsid w:val="00396028"/>
    <w:rPr>
      <w:rFonts w:ascii="Arial" w:hAnsi="Arial"/>
      <w:sz w:val="24"/>
    </w:rPr>
  </w:style>
  <w:style w:type="character" w:styleId="CommentReference">
    <w:name w:val="annotation reference"/>
    <w:basedOn w:val="DefaultParagraphFont"/>
    <w:uiPriority w:val="99"/>
    <w:semiHidden/>
    <w:unhideWhenUsed/>
    <w:rsid w:val="00396028"/>
    <w:rPr>
      <w:sz w:val="16"/>
      <w:szCs w:val="16"/>
    </w:rPr>
  </w:style>
  <w:style w:type="paragraph" w:styleId="CommentText">
    <w:name w:val="annotation text"/>
    <w:basedOn w:val="Normal"/>
    <w:link w:val="CommentTextChar"/>
    <w:uiPriority w:val="99"/>
    <w:semiHidden/>
    <w:unhideWhenUsed/>
    <w:rsid w:val="00396028"/>
    <w:pPr>
      <w:spacing w:line="240" w:lineRule="auto"/>
    </w:pPr>
    <w:rPr>
      <w:sz w:val="20"/>
      <w:szCs w:val="20"/>
    </w:rPr>
  </w:style>
  <w:style w:type="character" w:customStyle="1" w:styleId="CommentTextChar">
    <w:name w:val="Comment Text Char"/>
    <w:basedOn w:val="DefaultParagraphFont"/>
    <w:link w:val="CommentText"/>
    <w:uiPriority w:val="99"/>
    <w:semiHidden/>
    <w:rsid w:val="003960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6028"/>
    <w:rPr>
      <w:b/>
      <w:bCs/>
    </w:rPr>
  </w:style>
  <w:style w:type="character" w:customStyle="1" w:styleId="CommentSubjectChar">
    <w:name w:val="Comment Subject Char"/>
    <w:basedOn w:val="CommentTextChar"/>
    <w:link w:val="CommentSubject"/>
    <w:uiPriority w:val="99"/>
    <w:semiHidden/>
    <w:rsid w:val="00396028"/>
    <w:rPr>
      <w:rFonts w:ascii="Arial" w:hAnsi="Arial"/>
      <w:b/>
      <w:bCs/>
      <w:sz w:val="20"/>
      <w:szCs w:val="20"/>
    </w:rPr>
  </w:style>
  <w:style w:type="paragraph" w:styleId="BodyTextIndent">
    <w:name w:val="Body Text Indent"/>
    <w:basedOn w:val="Normal"/>
    <w:link w:val="BodyTextIndentChar"/>
    <w:uiPriority w:val="99"/>
    <w:unhideWhenUsed/>
    <w:rsid w:val="00396028"/>
    <w:pPr>
      <w:spacing w:after="120"/>
      <w:ind w:left="283"/>
    </w:pPr>
  </w:style>
  <w:style w:type="character" w:customStyle="1" w:styleId="BodyTextIndentChar">
    <w:name w:val="Body Text Indent Char"/>
    <w:basedOn w:val="DefaultParagraphFont"/>
    <w:link w:val="BodyTextIndent"/>
    <w:uiPriority w:val="99"/>
    <w:rsid w:val="00396028"/>
    <w:rPr>
      <w:rFonts w:ascii="Arial" w:hAnsi="Arial"/>
      <w:sz w:val="24"/>
    </w:rPr>
  </w:style>
  <w:style w:type="paragraph" w:styleId="BlockText">
    <w:name w:val="Block Text"/>
    <w:basedOn w:val="Normal"/>
    <w:rsid w:val="00396028"/>
    <w:pPr>
      <w:spacing w:after="0" w:line="240" w:lineRule="auto"/>
      <w:ind w:left="720" w:right="26"/>
    </w:pPr>
    <w:rPr>
      <w:rFonts w:eastAsia="Times New Roman" w:cs="Arial"/>
      <w:i/>
      <w:iCs/>
      <w:szCs w:val="24"/>
    </w:rPr>
  </w:style>
  <w:style w:type="paragraph" w:customStyle="1" w:styleId="PCC18ptHeader">
    <w:name w:val="PCC 18pt Header"/>
    <w:qFormat/>
    <w:rsid w:val="00396028"/>
    <w:pPr>
      <w:spacing w:after="0" w:line="240" w:lineRule="auto"/>
    </w:pPr>
    <w:rPr>
      <w:rFonts w:ascii="Gill Sans MT" w:eastAsia="Times New Roman" w:hAnsi="Gill Sans MT" w:cs="Arial"/>
      <w:b/>
      <w:color w:val="000000"/>
      <w:sz w:val="36"/>
      <w:szCs w:val="24"/>
    </w:rPr>
  </w:style>
  <w:style w:type="paragraph" w:customStyle="1" w:styleId="PCCMainNumbered">
    <w:name w:val="PCC Main Numbered"/>
    <w:basedOn w:val="Normal"/>
    <w:qFormat/>
    <w:rsid w:val="00396028"/>
    <w:pPr>
      <w:numPr>
        <w:numId w:val="1"/>
      </w:numPr>
      <w:spacing w:before="120" w:after="0" w:line="240" w:lineRule="auto"/>
    </w:pPr>
    <w:rPr>
      <w:rFonts w:ascii="Gill Sans MT" w:eastAsia="Times New Roman" w:hAnsi="Gill Sans MT" w:cs="Arial"/>
      <w:szCs w:val="24"/>
    </w:rPr>
  </w:style>
  <w:style w:type="character" w:styleId="Emphasis">
    <w:name w:val="Emphasis"/>
    <w:basedOn w:val="DefaultParagraphFont"/>
    <w:uiPriority w:val="20"/>
    <w:qFormat/>
    <w:rsid w:val="00396028"/>
    <w:rPr>
      <w:i/>
      <w:iCs/>
      <w:bdr w:val="none" w:sz="0" w:space="0" w:color="auto" w:frame="1"/>
      <w:vertAlign w:val="baseline"/>
    </w:rPr>
  </w:style>
  <w:style w:type="paragraph" w:styleId="NormalWeb">
    <w:name w:val="Normal (Web)"/>
    <w:basedOn w:val="Normal"/>
    <w:uiPriority w:val="99"/>
    <w:unhideWhenUsed/>
    <w:rsid w:val="00396028"/>
    <w:pPr>
      <w:spacing w:after="240" w:line="240" w:lineRule="auto"/>
      <w:textAlignment w:val="baseline"/>
    </w:pPr>
    <w:rPr>
      <w:rFonts w:ascii="Times New Roman" w:eastAsia="Times New Roman" w:hAnsi="Times New Roman" w:cs="Times New Roman"/>
      <w:sz w:val="23"/>
      <w:szCs w:val="23"/>
      <w:lang w:eastAsia="en-GB"/>
    </w:rPr>
  </w:style>
  <w:style w:type="paragraph" w:customStyle="1" w:styleId="Default">
    <w:name w:val="Default"/>
    <w:rsid w:val="003960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9602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1">
    <w:name w:val="Heading 51"/>
    <w:basedOn w:val="Normal"/>
    <w:next w:val="Normal"/>
    <w:uiPriority w:val="9"/>
    <w:unhideWhenUsed/>
    <w:qFormat/>
    <w:rsid w:val="0094595E"/>
    <w:pPr>
      <w:keepNext/>
      <w:keepLines/>
      <w:spacing w:before="40" w:after="0"/>
      <w:outlineLvl w:val="4"/>
    </w:pPr>
    <w:rPr>
      <w:rFonts w:ascii="Cambria" w:eastAsia="Times New Roman" w:hAnsi="Cambria" w:cs="Times New Roman"/>
      <w:color w:val="365F91"/>
    </w:rPr>
  </w:style>
  <w:style w:type="numbering" w:customStyle="1" w:styleId="NoList1">
    <w:name w:val="No List1"/>
    <w:next w:val="NoList"/>
    <w:uiPriority w:val="99"/>
    <w:semiHidden/>
    <w:unhideWhenUsed/>
    <w:rsid w:val="0094595E"/>
  </w:style>
  <w:style w:type="paragraph" w:styleId="EndnoteText">
    <w:name w:val="endnote text"/>
    <w:basedOn w:val="Normal"/>
    <w:link w:val="EndnoteTextChar"/>
    <w:uiPriority w:val="99"/>
    <w:semiHidden/>
    <w:unhideWhenUsed/>
    <w:rsid w:val="009459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95E"/>
    <w:rPr>
      <w:rFonts w:ascii="Arial" w:hAnsi="Arial"/>
      <w:sz w:val="20"/>
      <w:szCs w:val="20"/>
    </w:rPr>
  </w:style>
  <w:style w:type="character" w:styleId="EndnoteReference">
    <w:name w:val="endnote reference"/>
    <w:basedOn w:val="DefaultParagraphFont"/>
    <w:uiPriority w:val="99"/>
    <w:semiHidden/>
    <w:unhideWhenUsed/>
    <w:rsid w:val="0094595E"/>
    <w:rPr>
      <w:vertAlign w:val="superscript"/>
    </w:rPr>
  </w:style>
  <w:style w:type="paragraph" w:styleId="ListBullet">
    <w:name w:val="List Bullet"/>
    <w:basedOn w:val="Normal"/>
    <w:rsid w:val="0094595E"/>
    <w:pPr>
      <w:numPr>
        <w:numId w:val="7"/>
      </w:numPr>
      <w:spacing w:after="120" w:line="240" w:lineRule="auto"/>
    </w:pPr>
    <w:rPr>
      <w:rFonts w:eastAsia="Times New Roman" w:cs="Times New Roman"/>
      <w:szCs w:val="24"/>
    </w:rPr>
  </w:style>
  <w:style w:type="table" w:customStyle="1" w:styleId="TableGrid1">
    <w:name w:val="Table Grid1"/>
    <w:basedOn w:val="TableNormal"/>
    <w:next w:val="TableGrid"/>
    <w:rsid w:val="0094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94595E"/>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customStyle="1" w:styleId="Heading5Char">
    <w:name w:val="Heading 5 Char"/>
    <w:basedOn w:val="DefaultParagraphFont"/>
    <w:link w:val="Heading5"/>
    <w:uiPriority w:val="9"/>
    <w:rsid w:val="0094595E"/>
    <w:rPr>
      <w:rFonts w:ascii="Cambria" w:eastAsia="Times New Roman" w:hAnsi="Cambria" w:cs="Times New Roman"/>
      <w:color w:val="365F91"/>
      <w:sz w:val="24"/>
    </w:rPr>
  </w:style>
  <w:style w:type="paragraph" w:styleId="TOC3">
    <w:name w:val="toc 3"/>
    <w:basedOn w:val="Normal"/>
    <w:next w:val="Normal"/>
    <w:autoRedefine/>
    <w:uiPriority w:val="39"/>
    <w:unhideWhenUsed/>
    <w:rsid w:val="0094595E"/>
    <w:pPr>
      <w:spacing w:after="100"/>
      <w:ind w:left="480"/>
    </w:pPr>
  </w:style>
  <w:style w:type="character" w:customStyle="1" w:styleId="Heading5Char1">
    <w:name w:val="Heading 5 Char1"/>
    <w:basedOn w:val="DefaultParagraphFont"/>
    <w:uiPriority w:val="9"/>
    <w:semiHidden/>
    <w:rsid w:val="0094595E"/>
    <w:rPr>
      <w:rFonts w:asciiTheme="majorHAnsi" w:eastAsiaTheme="majorEastAsia" w:hAnsiTheme="majorHAnsi" w:cstheme="majorBidi"/>
      <w:color w:val="365F91" w:themeColor="accent1" w:themeShade="BF"/>
      <w:sz w:val="24"/>
    </w:rPr>
  </w:style>
  <w:style w:type="paragraph" w:styleId="FootnoteText">
    <w:name w:val="footnote text"/>
    <w:basedOn w:val="Normal"/>
    <w:link w:val="FootnoteTextChar"/>
    <w:uiPriority w:val="99"/>
    <w:semiHidden/>
    <w:unhideWhenUsed/>
    <w:rsid w:val="00EB0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6AF"/>
    <w:rPr>
      <w:rFonts w:ascii="Arial" w:hAnsi="Arial"/>
      <w:sz w:val="20"/>
      <w:szCs w:val="20"/>
    </w:rPr>
  </w:style>
  <w:style w:type="character" w:styleId="FootnoteReference">
    <w:name w:val="footnote reference"/>
    <w:basedOn w:val="DefaultParagraphFont"/>
    <w:uiPriority w:val="99"/>
    <w:semiHidden/>
    <w:unhideWhenUsed/>
    <w:rsid w:val="00EB06AF"/>
    <w:rPr>
      <w:vertAlign w:val="superscript"/>
    </w:rPr>
  </w:style>
  <w:style w:type="paragraph" w:styleId="Revision">
    <w:name w:val="Revision"/>
    <w:hidden/>
    <w:uiPriority w:val="99"/>
    <w:semiHidden/>
    <w:rsid w:val="00A95D76"/>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185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530C-5304-4FD0-8299-0E79B13E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7225</Words>
  <Characters>41186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Neal</dc:creator>
  <cp:lastModifiedBy>Warren Mee</cp:lastModifiedBy>
  <cp:revision>3</cp:revision>
  <cp:lastPrinted>2020-10-22T11:43:00Z</cp:lastPrinted>
  <dcterms:created xsi:type="dcterms:W3CDTF">2021-09-29T09:11:00Z</dcterms:created>
  <dcterms:modified xsi:type="dcterms:W3CDTF">2021-09-29T11:16:00Z</dcterms:modified>
</cp:coreProperties>
</file>