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48A6F" w14:textId="0F8F3300" w:rsidR="00A858EC" w:rsidRPr="000B37A0" w:rsidRDefault="00713AD4" w:rsidP="005D1BF0">
      <w:pPr>
        <w:pStyle w:val="Default"/>
        <w:jc w:val="center"/>
        <w:rPr>
          <w:rFonts w:asciiTheme="minorHAnsi" w:hAnsiTheme="minorHAnsi" w:cstheme="minorHAnsi"/>
          <w:b/>
          <w:bCs/>
          <w:color w:val="002060"/>
          <w:sz w:val="28"/>
          <w:szCs w:val="28"/>
          <w:u w:val="single"/>
        </w:rPr>
      </w:pPr>
      <w:bookmarkStart w:id="0" w:name="_GoBack"/>
      <w:bookmarkEnd w:id="0"/>
      <w:r w:rsidRPr="000B37A0">
        <w:rPr>
          <w:rFonts w:asciiTheme="minorHAnsi" w:hAnsiTheme="minorHAnsi" w:cstheme="minorHAnsi"/>
          <w:b/>
          <w:bCs/>
          <w:color w:val="002060"/>
          <w:sz w:val="28"/>
          <w:szCs w:val="28"/>
          <w:u w:val="single"/>
        </w:rPr>
        <w:t xml:space="preserve">ST GABRIEL’S TEACHER </w:t>
      </w:r>
      <w:r w:rsidR="002F5F41" w:rsidRPr="000B37A0">
        <w:rPr>
          <w:rFonts w:asciiTheme="minorHAnsi" w:hAnsiTheme="minorHAnsi" w:cstheme="minorHAnsi"/>
          <w:b/>
          <w:bCs/>
          <w:color w:val="002060"/>
          <w:sz w:val="28"/>
          <w:szCs w:val="28"/>
          <w:u w:val="single"/>
        </w:rPr>
        <w:t xml:space="preserve">FEEDBACK </w:t>
      </w:r>
      <w:r w:rsidR="00936E5E" w:rsidRPr="000B37A0">
        <w:rPr>
          <w:rFonts w:asciiTheme="minorHAnsi" w:hAnsiTheme="minorHAnsi" w:cstheme="minorHAnsi"/>
          <w:b/>
          <w:bCs/>
          <w:color w:val="002060"/>
          <w:sz w:val="28"/>
          <w:szCs w:val="28"/>
          <w:u w:val="single"/>
        </w:rPr>
        <w:t>AGREEMENT</w:t>
      </w:r>
      <w:r w:rsidR="00814895" w:rsidRPr="000B37A0">
        <w:rPr>
          <w:rFonts w:asciiTheme="minorHAnsi" w:hAnsiTheme="minorHAnsi" w:cstheme="minorHAnsi"/>
          <w:b/>
          <w:bCs/>
          <w:color w:val="002060"/>
          <w:sz w:val="28"/>
          <w:szCs w:val="28"/>
          <w:u w:val="single"/>
        </w:rPr>
        <w:t xml:space="preserve"> </w:t>
      </w:r>
      <w:r w:rsidR="002B20FA" w:rsidRPr="000B37A0">
        <w:rPr>
          <w:rFonts w:asciiTheme="minorHAnsi" w:hAnsiTheme="minorHAnsi" w:cstheme="minorHAnsi"/>
          <w:b/>
          <w:bCs/>
          <w:color w:val="002060"/>
          <w:sz w:val="28"/>
          <w:szCs w:val="28"/>
          <w:u w:val="single"/>
        </w:rPr>
        <w:t>2021-2022</w:t>
      </w:r>
    </w:p>
    <w:p w14:paraId="1C231AF9" w14:textId="77777777" w:rsidR="00521E53" w:rsidRPr="000B37A0" w:rsidRDefault="00521E53" w:rsidP="005D1BF0">
      <w:pPr>
        <w:pStyle w:val="Default"/>
        <w:jc w:val="center"/>
        <w:rPr>
          <w:rFonts w:asciiTheme="minorHAnsi" w:hAnsiTheme="minorHAnsi" w:cstheme="minorHAnsi"/>
          <w:b/>
          <w:bCs/>
          <w:color w:val="002060"/>
          <w:u w:val="single"/>
        </w:rPr>
      </w:pPr>
    </w:p>
    <w:p w14:paraId="4128F40E" w14:textId="3E0774AF" w:rsidR="00713AD4" w:rsidRPr="000B37A0" w:rsidRDefault="00713AD4" w:rsidP="00713AD4">
      <w:pPr>
        <w:pStyle w:val="Default"/>
        <w:jc w:val="both"/>
        <w:rPr>
          <w:rFonts w:asciiTheme="minorHAnsi" w:hAnsiTheme="minorHAnsi" w:cstheme="minorHAnsi"/>
          <w:b/>
          <w:bCs/>
          <w:color w:val="002060"/>
        </w:rPr>
      </w:pPr>
      <w:r w:rsidRPr="000B37A0">
        <w:rPr>
          <w:rFonts w:asciiTheme="minorHAnsi" w:hAnsiTheme="minorHAnsi" w:cstheme="minorHAnsi"/>
          <w:b/>
          <w:bCs/>
          <w:color w:val="002060"/>
        </w:rPr>
        <w:t>What do we mean by teacher feedback?</w:t>
      </w:r>
    </w:p>
    <w:p w14:paraId="0C4604B9" w14:textId="77777777" w:rsidR="000B37A0" w:rsidRPr="000B37A0" w:rsidRDefault="000B37A0" w:rsidP="00713AD4">
      <w:pPr>
        <w:pStyle w:val="Default"/>
        <w:jc w:val="both"/>
        <w:rPr>
          <w:rFonts w:asciiTheme="minorHAnsi" w:hAnsiTheme="minorHAnsi" w:cstheme="minorHAnsi"/>
          <w:b/>
          <w:bCs/>
          <w:color w:val="002060"/>
        </w:rPr>
      </w:pPr>
    </w:p>
    <w:p w14:paraId="1812BDD6" w14:textId="443E604D" w:rsidR="000B37A0" w:rsidRDefault="00713AD4" w:rsidP="00713AD4">
      <w:pPr>
        <w:pStyle w:val="Default"/>
        <w:jc w:val="both"/>
        <w:rPr>
          <w:rFonts w:asciiTheme="minorHAnsi" w:hAnsiTheme="minorHAnsi" w:cstheme="minorHAnsi"/>
          <w:bCs/>
          <w:color w:val="002060"/>
        </w:rPr>
      </w:pPr>
      <w:r w:rsidRPr="000B37A0">
        <w:rPr>
          <w:rFonts w:asciiTheme="minorHAnsi" w:hAnsiTheme="minorHAnsi" w:cstheme="minorHAnsi"/>
          <w:bCs/>
          <w:color w:val="002060"/>
        </w:rPr>
        <w:t xml:space="preserve">Feedback is information given to students by teachers about their performance in relation to intended learning outcomes. It must aim to, and be capable of, producing improvements in students’ learning so that progress is evident and their work </w:t>
      </w:r>
      <w:r w:rsidR="000B37A0">
        <w:rPr>
          <w:rFonts w:asciiTheme="minorHAnsi" w:hAnsiTheme="minorHAnsi" w:cstheme="minorHAnsi"/>
          <w:bCs/>
          <w:color w:val="002060"/>
        </w:rPr>
        <w:t>demonstrates</w:t>
      </w:r>
      <w:r w:rsidRPr="000B37A0">
        <w:rPr>
          <w:rFonts w:asciiTheme="minorHAnsi" w:hAnsiTheme="minorHAnsi" w:cstheme="minorHAnsi"/>
          <w:bCs/>
          <w:color w:val="002060"/>
        </w:rPr>
        <w:t xml:space="preserve"> that learning outcomes have been achieved.</w:t>
      </w:r>
    </w:p>
    <w:p w14:paraId="5DA579B9" w14:textId="77777777" w:rsidR="000B37A0" w:rsidRDefault="000B37A0" w:rsidP="00713AD4">
      <w:pPr>
        <w:pStyle w:val="Default"/>
        <w:jc w:val="both"/>
        <w:rPr>
          <w:rFonts w:asciiTheme="minorHAnsi" w:hAnsiTheme="minorHAnsi" w:cstheme="minorHAnsi"/>
          <w:bCs/>
          <w:color w:val="002060"/>
        </w:rPr>
      </w:pPr>
    </w:p>
    <w:p w14:paraId="3822B002" w14:textId="25114936" w:rsidR="00713AD4" w:rsidRPr="000B37A0" w:rsidRDefault="000B37A0" w:rsidP="00713AD4">
      <w:pPr>
        <w:pStyle w:val="Default"/>
        <w:jc w:val="both"/>
        <w:rPr>
          <w:rFonts w:asciiTheme="minorHAnsi" w:hAnsiTheme="minorHAnsi" w:cstheme="minorHAnsi"/>
          <w:bCs/>
          <w:color w:val="002060"/>
        </w:rPr>
      </w:pPr>
      <w:r>
        <w:rPr>
          <w:rFonts w:asciiTheme="minorHAnsi" w:hAnsiTheme="minorHAnsi" w:cstheme="minorHAnsi"/>
          <w:bCs/>
          <w:color w:val="002060"/>
        </w:rPr>
        <w:t>Teacher f</w:t>
      </w:r>
      <w:r w:rsidRPr="000B37A0">
        <w:rPr>
          <w:rFonts w:asciiTheme="minorHAnsi" w:hAnsiTheme="minorHAnsi" w:cstheme="minorHAnsi"/>
          <w:bCs/>
          <w:color w:val="002060"/>
        </w:rPr>
        <w:t>eedback can be verbal, written or given through means of ICT. The effects of all methods vary and are dependent upon</w:t>
      </w:r>
      <w:r w:rsidR="00C53382">
        <w:rPr>
          <w:rFonts w:asciiTheme="minorHAnsi" w:hAnsiTheme="minorHAnsi" w:cstheme="minorHAnsi"/>
          <w:bCs/>
          <w:color w:val="002060"/>
        </w:rPr>
        <w:t xml:space="preserve"> the quality of</w:t>
      </w:r>
      <w:r w:rsidRPr="000B37A0">
        <w:rPr>
          <w:rFonts w:asciiTheme="minorHAnsi" w:hAnsiTheme="minorHAnsi" w:cstheme="minorHAnsi"/>
          <w:bCs/>
          <w:color w:val="002060"/>
        </w:rPr>
        <w:t xml:space="preserve"> delivery; it is more important to ensure effective principles of feedback are followed than to worry about the way in which feedback is given.</w:t>
      </w:r>
    </w:p>
    <w:p w14:paraId="620542F9" w14:textId="77777777" w:rsidR="00713AD4" w:rsidRDefault="00713AD4" w:rsidP="00713AD4">
      <w:pPr>
        <w:pStyle w:val="Default"/>
        <w:jc w:val="both"/>
        <w:rPr>
          <w:rFonts w:asciiTheme="minorHAnsi" w:hAnsiTheme="minorHAnsi" w:cstheme="minorHAnsi"/>
          <w:b/>
          <w:bCs/>
        </w:rPr>
      </w:pPr>
    </w:p>
    <w:p w14:paraId="09CE84B3" w14:textId="66CD9EFA" w:rsidR="00521E53" w:rsidRDefault="000B37A0" w:rsidP="00713AD4">
      <w:pPr>
        <w:pStyle w:val="Default"/>
        <w:jc w:val="both"/>
        <w:rPr>
          <w:rFonts w:asciiTheme="minorHAnsi" w:hAnsiTheme="minorHAnsi" w:cstheme="minorHAnsi"/>
          <w:b/>
          <w:bCs/>
          <w:color w:val="002060"/>
        </w:rPr>
      </w:pPr>
      <w:r w:rsidRPr="000B37A0">
        <w:rPr>
          <w:rFonts w:asciiTheme="minorHAnsi" w:hAnsiTheme="minorHAnsi" w:cstheme="minorHAnsi"/>
          <w:b/>
          <w:bCs/>
          <w:noProof/>
          <w:color w:val="002060"/>
          <w:lang w:eastAsia="en-GB"/>
        </w:rPr>
        <mc:AlternateContent>
          <mc:Choice Requires="wps">
            <w:drawing>
              <wp:anchor distT="0" distB="0" distL="114300" distR="114300" simplePos="0" relativeHeight="251663360" behindDoc="1" locked="0" layoutInCell="1" allowOverlap="1" wp14:anchorId="4C6E488B" wp14:editId="6EC8B3C6">
                <wp:simplePos x="0" y="0"/>
                <wp:positionH relativeFrom="column">
                  <wp:posOffset>3200400</wp:posOffset>
                </wp:positionH>
                <wp:positionV relativeFrom="paragraph">
                  <wp:posOffset>108585</wp:posOffset>
                </wp:positionV>
                <wp:extent cx="3362325" cy="1971675"/>
                <wp:effectExtent l="0" t="171450" r="28575" b="28575"/>
                <wp:wrapTight wrapText="bothSides">
                  <wp:wrapPolygon edited="0">
                    <wp:start x="18846" y="-1878"/>
                    <wp:lineTo x="122" y="-1878"/>
                    <wp:lineTo x="0" y="1461"/>
                    <wp:lineTo x="0" y="18365"/>
                    <wp:lineTo x="979" y="21496"/>
                    <wp:lineTo x="1224" y="21704"/>
                    <wp:lineTo x="20437" y="21704"/>
                    <wp:lineTo x="20805" y="21496"/>
                    <wp:lineTo x="21661" y="18365"/>
                    <wp:lineTo x="21661" y="-1878"/>
                    <wp:lineTo x="19458" y="-1878"/>
                    <wp:lineTo x="18846" y="-1878"/>
                  </wp:wrapPolygon>
                </wp:wrapTight>
                <wp:docPr id="5" name="Rounded Rectangular Callout 5"/>
                <wp:cNvGraphicFramePr/>
                <a:graphic xmlns:a="http://schemas.openxmlformats.org/drawingml/2006/main">
                  <a:graphicData uri="http://schemas.microsoft.com/office/word/2010/wordprocessingShape">
                    <wps:wsp>
                      <wps:cNvSpPr/>
                      <wps:spPr>
                        <a:xfrm>
                          <a:off x="0" y="0"/>
                          <a:ext cx="3362325" cy="1971675"/>
                        </a:xfrm>
                        <a:prstGeom prst="wedgeRoundRectCallout">
                          <a:avLst>
                            <a:gd name="adj1" fmla="val 38440"/>
                            <a:gd name="adj2" fmla="val -58148"/>
                            <a:gd name="adj3" fmla="val 16667"/>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663B68" w14:textId="77777777" w:rsidR="00A5021E" w:rsidRDefault="000B37A0" w:rsidP="000B37A0">
                            <w:pPr>
                              <w:pStyle w:val="Default"/>
                              <w:jc w:val="center"/>
                              <w:rPr>
                                <w:rFonts w:asciiTheme="minorHAnsi" w:hAnsiTheme="minorHAnsi" w:cstheme="minorHAnsi"/>
                                <w:bCs/>
                                <w:color w:val="002060"/>
                              </w:rPr>
                            </w:pPr>
                            <w:r w:rsidRPr="005E70A0">
                              <w:rPr>
                                <w:color w:val="002060"/>
                              </w:rPr>
                              <w:t>“</w:t>
                            </w:r>
                            <w:r w:rsidRPr="005E70A0">
                              <w:rPr>
                                <w:rFonts w:asciiTheme="minorHAnsi" w:hAnsiTheme="minorHAnsi" w:cstheme="minorHAnsi"/>
                                <w:bCs/>
                                <w:color w:val="002060"/>
                              </w:rPr>
                              <w:t>All school leaders understand the importance of providing meaningful feedback. Done well, it supports pupil progress, building learning, addressing misunderstandings, and thereby closing the gap between where a pupil is and where the teacher wants them to be. However, not all feedback has positive effects. Done badly, feedback can even harm progress.</w:t>
                            </w:r>
                            <w:r w:rsidR="00A5021E">
                              <w:rPr>
                                <w:rFonts w:asciiTheme="minorHAnsi" w:hAnsiTheme="minorHAnsi" w:cstheme="minorHAnsi"/>
                                <w:bCs/>
                                <w:color w:val="002060"/>
                              </w:rPr>
                              <w:t>”</w:t>
                            </w:r>
                          </w:p>
                          <w:p w14:paraId="1C84FEE1" w14:textId="2901EDD5" w:rsidR="000B37A0" w:rsidRPr="005E70A0" w:rsidRDefault="000B37A0" w:rsidP="000B37A0">
                            <w:pPr>
                              <w:pStyle w:val="Default"/>
                              <w:jc w:val="center"/>
                              <w:rPr>
                                <w:rFonts w:asciiTheme="minorHAnsi" w:hAnsiTheme="minorHAnsi" w:cstheme="minorHAnsi"/>
                                <w:bCs/>
                                <w:color w:val="002060"/>
                              </w:rPr>
                            </w:pPr>
                            <w:r w:rsidRPr="005E70A0">
                              <w:rPr>
                                <w:rFonts w:asciiTheme="minorHAnsi" w:hAnsiTheme="minorHAnsi" w:cstheme="minorHAnsi"/>
                                <w:bCs/>
                                <w:color w:val="002060"/>
                              </w:rPr>
                              <w:t>(EEF,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E48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left:0;text-align:left;margin-left:252pt;margin-top:8.55pt;width:264.75pt;height:15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" adj="19103,-1760" fillcolor="#c6d9f1 [671]" strokecolor="#243f60 [1604]" strokeweight="2pt">
                <v:textbox>
                  <w:txbxContent>
                    <w:p w14:paraId="6C663B68" w14:textId="77777777" w:rsidR="00A5021E" w:rsidRDefault="000B37A0" w:rsidP="000B37A0">
                      <w:pPr>
                        <w:pStyle w:val="Default"/>
                        <w:jc w:val="center"/>
                        <w:rPr>
                          <w:rFonts w:asciiTheme="minorHAnsi" w:hAnsiTheme="minorHAnsi" w:cstheme="minorHAnsi"/>
                          <w:bCs/>
                          <w:color w:val="002060"/>
                        </w:rPr>
                      </w:pPr>
                      <w:r w:rsidRPr="005E70A0">
                        <w:rPr>
                          <w:color w:val="002060"/>
                        </w:rPr>
                        <w:t>“</w:t>
                      </w:r>
                      <w:r w:rsidRPr="005E70A0">
                        <w:rPr>
                          <w:rFonts w:asciiTheme="minorHAnsi" w:hAnsiTheme="minorHAnsi" w:cstheme="minorHAnsi"/>
                          <w:bCs/>
                          <w:color w:val="002060"/>
                        </w:rPr>
                        <w:t>All school leaders understand the importance of providing meaningful feedback. Done well, it supports pupil progress, building learning, addressing misunderstandings, and thereby closing the gap between where a pupil is and where the teacher wants them to be. However, not all feedback has positive effects. Done badly, feedback can even harm progress.</w:t>
                      </w:r>
                      <w:r w:rsidR="00A5021E">
                        <w:rPr>
                          <w:rFonts w:asciiTheme="minorHAnsi" w:hAnsiTheme="minorHAnsi" w:cstheme="minorHAnsi"/>
                          <w:bCs/>
                          <w:color w:val="002060"/>
                        </w:rPr>
                        <w:t>”</w:t>
                      </w:r>
                    </w:p>
                    <w:p w14:paraId="1C84FEE1" w14:textId="2901EDD5" w:rsidR="000B37A0" w:rsidRPr="005E70A0" w:rsidRDefault="000B37A0" w:rsidP="000B37A0">
                      <w:pPr>
                        <w:pStyle w:val="Default"/>
                        <w:jc w:val="center"/>
                        <w:rPr>
                          <w:rFonts w:asciiTheme="minorHAnsi" w:hAnsiTheme="minorHAnsi" w:cstheme="minorHAnsi"/>
                          <w:bCs/>
                          <w:color w:val="002060"/>
                        </w:rPr>
                      </w:pPr>
                      <w:r w:rsidRPr="005E70A0">
                        <w:rPr>
                          <w:rFonts w:asciiTheme="minorHAnsi" w:hAnsiTheme="minorHAnsi" w:cstheme="minorHAnsi"/>
                          <w:bCs/>
                          <w:color w:val="002060"/>
                        </w:rPr>
                        <w:t>(EEF, 2021)</w:t>
                      </w:r>
                    </w:p>
                  </w:txbxContent>
                </v:textbox>
                <w10:wrap type="tight"/>
              </v:shape>
            </w:pict>
          </mc:Fallback>
        </mc:AlternateContent>
      </w:r>
      <w:r w:rsidR="00521E53" w:rsidRPr="000B37A0">
        <w:rPr>
          <w:rFonts w:asciiTheme="minorHAnsi" w:hAnsiTheme="minorHAnsi" w:cstheme="minorHAnsi"/>
          <w:b/>
          <w:bCs/>
          <w:color w:val="002060"/>
        </w:rPr>
        <w:t xml:space="preserve">Why is </w:t>
      </w:r>
      <w:r>
        <w:rPr>
          <w:rFonts w:asciiTheme="minorHAnsi" w:hAnsiTheme="minorHAnsi" w:cstheme="minorHAnsi"/>
          <w:b/>
          <w:bCs/>
          <w:color w:val="002060"/>
        </w:rPr>
        <w:t xml:space="preserve">high </w:t>
      </w:r>
      <w:r w:rsidR="00521E53" w:rsidRPr="000B37A0">
        <w:rPr>
          <w:rFonts w:asciiTheme="minorHAnsi" w:hAnsiTheme="minorHAnsi" w:cstheme="minorHAnsi"/>
          <w:b/>
          <w:bCs/>
          <w:color w:val="002060"/>
        </w:rPr>
        <w:t>quality feedback</w:t>
      </w:r>
      <w:r>
        <w:rPr>
          <w:rFonts w:asciiTheme="minorHAnsi" w:hAnsiTheme="minorHAnsi" w:cstheme="minorHAnsi"/>
          <w:b/>
          <w:bCs/>
          <w:color w:val="002060"/>
        </w:rPr>
        <w:t xml:space="preserve"> important?</w:t>
      </w:r>
    </w:p>
    <w:p w14:paraId="14CF9B37" w14:textId="77777777" w:rsidR="000B37A0" w:rsidRPr="000B37A0" w:rsidRDefault="000B37A0" w:rsidP="00713AD4">
      <w:pPr>
        <w:pStyle w:val="Default"/>
        <w:jc w:val="both"/>
        <w:rPr>
          <w:rFonts w:asciiTheme="minorHAnsi" w:hAnsiTheme="minorHAnsi" w:cstheme="minorHAnsi"/>
          <w:b/>
          <w:bCs/>
          <w:color w:val="002060"/>
        </w:rPr>
      </w:pPr>
    </w:p>
    <w:p w14:paraId="10D81194" w14:textId="0A97D0B1" w:rsidR="005E70A0" w:rsidRDefault="000B37A0" w:rsidP="00713AD4">
      <w:pPr>
        <w:pStyle w:val="Default"/>
        <w:jc w:val="both"/>
        <w:rPr>
          <w:rFonts w:asciiTheme="minorHAnsi" w:hAnsiTheme="minorHAnsi" w:cstheme="minorHAnsi"/>
          <w:bCs/>
          <w:color w:val="002060"/>
        </w:rPr>
      </w:pPr>
      <w:r w:rsidRPr="000B37A0">
        <w:rPr>
          <w:rFonts w:asciiTheme="minorHAnsi" w:hAnsiTheme="minorHAnsi" w:cstheme="minorHAnsi"/>
          <w:bCs/>
          <w:color w:val="002060"/>
        </w:rPr>
        <w:t xml:space="preserve">The EEF’s ‘Teaching and Learning Toolkit’ </w:t>
      </w:r>
      <w:r w:rsidR="005E70A0">
        <w:rPr>
          <w:rFonts w:asciiTheme="minorHAnsi" w:hAnsiTheme="minorHAnsi" w:cstheme="minorHAnsi"/>
          <w:bCs/>
          <w:color w:val="002060"/>
        </w:rPr>
        <w:t>shows feedback to be</w:t>
      </w:r>
      <w:r w:rsidRPr="000B37A0">
        <w:rPr>
          <w:rFonts w:asciiTheme="minorHAnsi" w:hAnsiTheme="minorHAnsi" w:cstheme="minorHAnsi"/>
          <w:bCs/>
          <w:color w:val="002060"/>
        </w:rPr>
        <w:t xml:space="preserve"> the teaching and learning strategy capable of having the biggest impact on </w:t>
      </w:r>
      <w:r w:rsidR="005E70A0">
        <w:rPr>
          <w:rFonts w:asciiTheme="minorHAnsi" w:hAnsiTheme="minorHAnsi" w:cstheme="minorHAnsi"/>
          <w:bCs/>
          <w:color w:val="002060"/>
        </w:rPr>
        <w:t>student progress and outcomes.</w:t>
      </w:r>
    </w:p>
    <w:p w14:paraId="1115354D" w14:textId="77777777" w:rsidR="005E70A0" w:rsidRDefault="005E70A0" w:rsidP="00713AD4">
      <w:pPr>
        <w:pStyle w:val="Default"/>
        <w:jc w:val="both"/>
        <w:rPr>
          <w:rFonts w:asciiTheme="minorHAnsi" w:hAnsiTheme="minorHAnsi" w:cstheme="minorHAnsi"/>
          <w:bCs/>
          <w:color w:val="002060"/>
        </w:rPr>
      </w:pPr>
    </w:p>
    <w:p w14:paraId="48D12AFD" w14:textId="75D0DA2B" w:rsidR="000B37A0" w:rsidRPr="000B37A0" w:rsidRDefault="000B37A0" w:rsidP="00713AD4">
      <w:pPr>
        <w:pStyle w:val="Default"/>
        <w:jc w:val="both"/>
        <w:rPr>
          <w:rFonts w:asciiTheme="minorHAnsi" w:hAnsiTheme="minorHAnsi" w:cstheme="minorHAnsi"/>
          <w:bCs/>
          <w:color w:val="002060"/>
        </w:rPr>
      </w:pPr>
      <w:r w:rsidRPr="000B37A0">
        <w:rPr>
          <w:rFonts w:asciiTheme="minorHAnsi" w:hAnsiTheme="minorHAnsi" w:cstheme="minorHAnsi"/>
          <w:bCs/>
          <w:color w:val="002060"/>
        </w:rPr>
        <w:t xml:space="preserve">However, the EEF’s most recent publication warns of the importance of </w:t>
      </w:r>
      <w:r w:rsidR="005E70A0">
        <w:rPr>
          <w:rFonts w:asciiTheme="minorHAnsi" w:hAnsiTheme="minorHAnsi" w:cstheme="minorHAnsi"/>
          <w:bCs/>
          <w:color w:val="002060"/>
        </w:rPr>
        <w:t>ensuring</w:t>
      </w:r>
      <w:r w:rsidRPr="000B37A0">
        <w:rPr>
          <w:rFonts w:asciiTheme="minorHAnsi" w:hAnsiTheme="minorHAnsi" w:cstheme="minorHAnsi"/>
          <w:bCs/>
          <w:color w:val="002060"/>
        </w:rPr>
        <w:t xml:space="preserve"> feedback is meaningful so that it can be effective, especially given the time it takes teachers to </w:t>
      </w:r>
      <w:r w:rsidR="005E70A0">
        <w:rPr>
          <w:rFonts w:asciiTheme="minorHAnsi" w:hAnsiTheme="minorHAnsi" w:cstheme="minorHAnsi"/>
          <w:bCs/>
          <w:color w:val="002060"/>
        </w:rPr>
        <w:t>provide</w:t>
      </w:r>
      <w:r w:rsidRPr="000B37A0">
        <w:rPr>
          <w:rFonts w:asciiTheme="minorHAnsi" w:hAnsiTheme="minorHAnsi" w:cstheme="minorHAnsi"/>
          <w:bCs/>
          <w:color w:val="002060"/>
        </w:rPr>
        <w:t>.</w:t>
      </w:r>
    </w:p>
    <w:p w14:paraId="47C32E3E" w14:textId="0CE22127" w:rsidR="000B37A0" w:rsidRPr="00713AD4" w:rsidRDefault="00A5021E" w:rsidP="00713AD4">
      <w:pPr>
        <w:pStyle w:val="Default"/>
        <w:jc w:val="both"/>
        <w:rPr>
          <w:rFonts w:asciiTheme="minorHAnsi" w:hAnsiTheme="minorHAnsi" w:cstheme="minorHAnsi"/>
          <w:bCs/>
        </w:rPr>
      </w:pPr>
      <w:r>
        <w:rPr>
          <w:rFonts w:asciiTheme="minorHAnsi" w:hAnsiTheme="minorHAnsi" w:cstheme="minorHAnsi"/>
          <w:bCs/>
          <w:noProof/>
          <w:lang w:eastAsia="en-GB"/>
        </w:rPr>
        <w:drawing>
          <wp:anchor distT="0" distB="0" distL="114300" distR="114300" simplePos="0" relativeHeight="251664384" behindDoc="0" locked="0" layoutInCell="1" allowOverlap="1" wp14:anchorId="3B57C28C" wp14:editId="4B28F6E0">
            <wp:simplePos x="0" y="0"/>
            <wp:positionH relativeFrom="margin">
              <wp:posOffset>-77470</wp:posOffset>
            </wp:positionH>
            <wp:positionV relativeFrom="margin">
              <wp:posOffset>4451350</wp:posOffset>
            </wp:positionV>
            <wp:extent cx="6638925" cy="1428750"/>
            <wp:effectExtent l="19050" t="19050" r="28575"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14287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0A680A2" w14:textId="7F99D841" w:rsidR="00713AD4" w:rsidRDefault="00713AD4" w:rsidP="00713AD4">
      <w:pPr>
        <w:pStyle w:val="Default"/>
        <w:jc w:val="center"/>
        <w:rPr>
          <w:rFonts w:asciiTheme="minorHAnsi" w:hAnsiTheme="minorHAnsi" w:cstheme="minorHAnsi"/>
          <w:bCs/>
        </w:rPr>
      </w:pPr>
    </w:p>
    <w:p w14:paraId="067C8B9F" w14:textId="38BEDAF1" w:rsidR="005E70A0" w:rsidRDefault="005E70A0" w:rsidP="00713AD4">
      <w:pPr>
        <w:pStyle w:val="Default"/>
        <w:jc w:val="center"/>
        <w:rPr>
          <w:rFonts w:asciiTheme="minorHAnsi" w:hAnsiTheme="minorHAnsi" w:cstheme="minorHAnsi"/>
          <w:bCs/>
        </w:rPr>
      </w:pPr>
    </w:p>
    <w:p w14:paraId="730504BC" w14:textId="77777777" w:rsidR="005E70A0" w:rsidRDefault="005E70A0" w:rsidP="00713AD4">
      <w:pPr>
        <w:pStyle w:val="Default"/>
        <w:jc w:val="center"/>
        <w:rPr>
          <w:rFonts w:asciiTheme="minorHAnsi" w:hAnsiTheme="minorHAnsi" w:cstheme="minorHAnsi"/>
          <w:bCs/>
        </w:rPr>
      </w:pPr>
    </w:p>
    <w:p w14:paraId="2293A66C" w14:textId="77777777" w:rsidR="005E70A0" w:rsidRDefault="005E70A0" w:rsidP="00713AD4">
      <w:pPr>
        <w:pStyle w:val="Default"/>
        <w:jc w:val="center"/>
        <w:rPr>
          <w:rFonts w:asciiTheme="minorHAnsi" w:hAnsiTheme="minorHAnsi" w:cstheme="minorHAnsi"/>
          <w:bCs/>
        </w:rPr>
      </w:pPr>
    </w:p>
    <w:p w14:paraId="1564361C" w14:textId="77777777" w:rsidR="005E70A0" w:rsidRDefault="005E70A0" w:rsidP="00713AD4">
      <w:pPr>
        <w:pStyle w:val="Default"/>
        <w:jc w:val="center"/>
        <w:rPr>
          <w:rFonts w:asciiTheme="minorHAnsi" w:hAnsiTheme="minorHAnsi" w:cstheme="minorHAnsi"/>
          <w:bCs/>
        </w:rPr>
      </w:pPr>
    </w:p>
    <w:p w14:paraId="407C7E7A" w14:textId="77777777" w:rsidR="005E70A0" w:rsidRDefault="005E70A0" w:rsidP="00713AD4">
      <w:pPr>
        <w:pStyle w:val="Default"/>
        <w:jc w:val="center"/>
        <w:rPr>
          <w:rFonts w:asciiTheme="minorHAnsi" w:hAnsiTheme="minorHAnsi" w:cstheme="minorHAnsi"/>
          <w:bCs/>
        </w:rPr>
      </w:pPr>
    </w:p>
    <w:p w14:paraId="030CF1E7" w14:textId="77777777" w:rsidR="005E70A0" w:rsidRDefault="005E70A0" w:rsidP="00713AD4">
      <w:pPr>
        <w:pStyle w:val="Default"/>
        <w:jc w:val="center"/>
        <w:rPr>
          <w:rFonts w:asciiTheme="minorHAnsi" w:hAnsiTheme="minorHAnsi" w:cstheme="minorHAnsi"/>
          <w:bCs/>
        </w:rPr>
      </w:pPr>
    </w:p>
    <w:p w14:paraId="22A8EDC2" w14:textId="77777777" w:rsidR="005E70A0" w:rsidRPr="00713AD4" w:rsidRDefault="005E70A0" w:rsidP="00713AD4">
      <w:pPr>
        <w:pStyle w:val="Default"/>
        <w:jc w:val="center"/>
        <w:rPr>
          <w:rFonts w:asciiTheme="minorHAnsi" w:hAnsiTheme="minorHAnsi" w:cstheme="minorHAnsi"/>
          <w:bCs/>
        </w:rPr>
      </w:pPr>
    </w:p>
    <w:p w14:paraId="18D6E1C1" w14:textId="77777777" w:rsidR="00D90D81" w:rsidRDefault="00D90D81" w:rsidP="005E70A0">
      <w:pPr>
        <w:pStyle w:val="Default"/>
        <w:jc w:val="both"/>
        <w:rPr>
          <w:rFonts w:asciiTheme="minorHAnsi" w:hAnsiTheme="minorHAnsi" w:cstheme="minorHAnsi"/>
          <w:b/>
          <w:color w:val="002060"/>
        </w:rPr>
      </w:pPr>
    </w:p>
    <w:p w14:paraId="7FC5007C" w14:textId="68518E72" w:rsidR="005E70A0" w:rsidRDefault="005E70A0" w:rsidP="005E70A0">
      <w:pPr>
        <w:pStyle w:val="Default"/>
        <w:jc w:val="both"/>
        <w:rPr>
          <w:rFonts w:asciiTheme="minorHAnsi" w:hAnsiTheme="minorHAnsi" w:cstheme="minorHAnsi"/>
          <w:b/>
          <w:color w:val="002060"/>
        </w:rPr>
      </w:pPr>
      <w:r>
        <w:rPr>
          <w:rFonts w:asciiTheme="minorHAnsi" w:hAnsiTheme="minorHAnsi" w:cstheme="minorHAnsi"/>
          <w:b/>
          <w:color w:val="002060"/>
        </w:rPr>
        <w:t xml:space="preserve">Three </w:t>
      </w:r>
      <w:r w:rsidRPr="005E70A0">
        <w:rPr>
          <w:rFonts w:asciiTheme="minorHAnsi" w:hAnsiTheme="minorHAnsi" w:cstheme="minorHAnsi"/>
          <w:b/>
          <w:color w:val="002060"/>
        </w:rPr>
        <w:t xml:space="preserve">Principles of </w:t>
      </w:r>
      <w:r>
        <w:rPr>
          <w:rFonts w:asciiTheme="minorHAnsi" w:hAnsiTheme="minorHAnsi" w:cstheme="minorHAnsi"/>
          <w:b/>
          <w:color w:val="002060"/>
        </w:rPr>
        <w:t>Effective Feedback:</w:t>
      </w:r>
    </w:p>
    <w:p w14:paraId="3ABBBB04" w14:textId="5F7BF4C1" w:rsidR="005E70A0" w:rsidRPr="005E70A0" w:rsidRDefault="005E70A0" w:rsidP="005E70A0">
      <w:pPr>
        <w:pStyle w:val="Default"/>
        <w:jc w:val="both"/>
        <w:rPr>
          <w:rFonts w:asciiTheme="minorHAnsi" w:hAnsiTheme="minorHAnsi" w:cstheme="minorHAnsi"/>
          <w:i/>
          <w:color w:val="002060"/>
        </w:rPr>
      </w:pPr>
      <w:r>
        <w:rPr>
          <w:rFonts w:asciiTheme="minorHAnsi" w:hAnsiTheme="minorHAnsi" w:cstheme="minorHAnsi"/>
          <w:i/>
          <w:color w:val="002060"/>
        </w:rPr>
        <w:t>S</w:t>
      </w:r>
      <w:r w:rsidRPr="005E70A0">
        <w:rPr>
          <w:rFonts w:asciiTheme="minorHAnsi" w:hAnsiTheme="minorHAnsi" w:cstheme="minorHAnsi"/>
          <w:i/>
          <w:color w:val="002060"/>
        </w:rPr>
        <w:t xml:space="preserve">ource: ‘Teacher Feedback </w:t>
      </w:r>
      <w:r w:rsidR="00C53382" w:rsidRPr="005E70A0">
        <w:rPr>
          <w:rFonts w:asciiTheme="minorHAnsi" w:hAnsiTheme="minorHAnsi" w:cstheme="minorHAnsi"/>
          <w:i/>
          <w:color w:val="002060"/>
        </w:rPr>
        <w:t>to</w:t>
      </w:r>
      <w:r w:rsidRPr="005E70A0">
        <w:rPr>
          <w:rFonts w:asciiTheme="minorHAnsi" w:hAnsiTheme="minorHAnsi" w:cstheme="minorHAnsi"/>
          <w:i/>
          <w:color w:val="002060"/>
        </w:rPr>
        <w:t xml:space="preserve"> Improve Pupil Learning’, EEF, June 2021)</w:t>
      </w:r>
    </w:p>
    <w:tbl>
      <w:tblPr>
        <w:tblStyle w:val="TableGrid"/>
        <w:tblW w:w="0" w:type="auto"/>
        <w:tblLook w:val="04A0" w:firstRow="1" w:lastRow="0" w:firstColumn="1" w:lastColumn="0" w:noHBand="0" w:noVBand="1"/>
      </w:tblPr>
      <w:tblGrid>
        <w:gridCol w:w="2636"/>
        <w:gridCol w:w="7820"/>
      </w:tblGrid>
      <w:tr w:rsidR="005E70A0" w:rsidRPr="005E70A0" w14:paraId="2A52F895" w14:textId="77777777" w:rsidTr="00D90D81">
        <w:tc>
          <w:tcPr>
            <w:tcW w:w="2660" w:type="dxa"/>
          </w:tcPr>
          <w:p w14:paraId="05DF9C65" w14:textId="26D202F4" w:rsidR="005E70A0" w:rsidRPr="005E70A0" w:rsidRDefault="005E70A0" w:rsidP="005E70A0">
            <w:pPr>
              <w:pStyle w:val="Default"/>
              <w:numPr>
                <w:ilvl w:val="0"/>
                <w:numId w:val="18"/>
              </w:numPr>
              <w:rPr>
                <w:rFonts w:asciiTheme="minorHAnsi" w:hAnsiTheme="minorHAnsi" w:cstheme="minorHAnsi"/>
                <w:color w:val="002060"/>
              </w:rPr>
            </w:pPr>
            <w:r w:rsidRPr="005E70A0">
              <w:rPr>
                <w:rFonts w:asciiTheme="minorHAnsi" w:hAnsiTheme="minorHAnsi" w:cstheme="minorHAnsi"/>
                <w:color w:val="002060"/>
              </w:rPr>
              <w:t>Lay the foundations for effective feedback.</w:t>
            </w:r>
          </w:p>
        </w:tc>
        <w:tc>
          <w:tcPr>
            <w:tcW w:w="8022" w:type="dxa"/>
          </w:tcPr>
          <w:p w14:paraId="6E7F725B" w14:textId="5126F91D" w:rsidR="005E70A0" w:rsidRPr="005E70A0" w:rsidRDefault="005E70A0" w:rsidP="00D90D81">
            <w:pPr>
              <w:pStyle w:val="Default"/>
              <w:jc w:val="both"/>
              <w:rPr>
                <w:rFonts w:asciiTheme="minorHAnsi" w:hAnsiTheme="minorHAnsi" w:cstheme="minorHAnsi"/>
                <w:color w:val="002060"/>
              </w:rPr>
            </w:pPr>
            <w:r w:rsidRPr="005E70A0">
              <w:rPr>
                <w:rFonts w:asciiTheme="minorHAnsi" w:hAnsiTheme="minorHAnsi" w:cstheme="minorHAnsi"/>
                <w:color w:val="002060"/>
              </w:rPr>
              <w:t>Before providing feedback, teachers should provide high quality instruction, including the use of for</w:t>
            </w:r>
            <w:r w:rsidR="009A2F8B">
              <w:rPr>
                <w:rFonts w:asciiTheme="minorHAnsi" w:hAnsiTheme="minorHAnsi" w:cstheme="minorHAnsi"/>
                <w:color w:val="002060"/>
              </w:rPr>
              <w:t>mative assessment strategies. H</w:t>
            </w:r>
            <w:r w:rsidRPr="005E70A0">
              <w:rPr>
                <w:rFonts w:asciiTheme="minorHAnsi" w:hAnsiTheme="minorHAnsi" w:cstheme="minorHAnsi"/>
                <w:color w:val="002060"/>
              </w:rPr>
              <w:t>igh quality initial instruction will reduce the work that feedback needs to do; formative assessment strategies are required to set learning intentions (which feedback will aim towards) and to assess learning gaps (which feedback will address)</w:t>
            </w:r>
            <w:r w:rsidR="009A2F8B">
              <w:rPr>
                <w:rFonts w:asciiTheme="minorHAnsi" w:hAnsiTheme="minorHAnsi" w:cstheme="minorHAnsi"/>
                <w:color w:val="002060"/>
              </w:rPr>
              <w:t>.</w:t>
            </w:r>
          </w:p>
        </w:tc>
      </w:tr>
      <w:tr w:rsidR="005E70A0" w:rsidRPr="005E70A0" w14:paraId="7E61C7D5" w14:textId="77777777" w:rsidTr="00D90D81">
        <w:tc>
          <w:tcPr>
            <w:tcW w:w="2660" w:type="dxa"/>
          </w:tcPr>
          <w:p w14:paraId="4C1738C8" w14:textId="316985E7" w:rsidR="005E70A0" w:rsidRPr="005E70A0" w:rsidRDefault="005E70A0" w:rsidP="005E70A0">
            <w:pPr>
              <w:pStyle w:val="Default"/>
              <w:numPr>
                <w:ilvl w:val="0"/>
                <w:numId w:val="18"/>
              </w:numPr>
              <w:rPr>
                <w:rFonts w:asciiTheme="minorHAnsi" w:hAnsiTheme="minorHAnsi" w:cstheme="minorHAnsi"/>
                <w:color w:val="002060"/>
              </w:rPr>
            </w:pPr>
            <w:r w:rsidRPr="005E70A0">
              <w:rPr>
                <w:rFonts w:asciiTheme="minorHAnsi" w:hAnsiTheme="minorHAnsi" w:cstheme="minorHAnsi"/>
                <w:color w:val="002060"/>
              </w:rPr>
              <w:t>Deliver appropriately timed feedback that focuses on moving learning forward</w:t>
            </w:r>
            <w:r w:rsidR="00C53382">
              <w:rPr>
                <w:rFonts w:asciiTheme="minorHAnsi" w:hAnsiTheme="minorHAnsi" w:cstheme="minorHAnsi"/>
                <w:color w:val="002060"/>
              </w:rPr>
              <w:t>.</w:t>
            </w:r>
          </w:p>
        </w:tc>
        <w:tc>
          <w:tcPr>
            <w:tcW w:w="8022" w:type="dxa"/>
          </w:tcPr>
          <w:p w14:paraId="31EA2387" w14:textId="2C33105C" w:rsidR="005E70A0" w:rsidRPr="005E70A0" w:rsidRDefault="009A2F8B" w:rsidP="00D90D81">
            <w:pPr>
              <w:pStyle w:val="Default"/>
              <w:jc w:val="both"/>
              <w:rPr>
                <w:rFonts w:asciiTheme="minorHAnsi" w:hAnsiTheme="minorHAnsi" w:cstheme="minorHAnsi"/>
                <w:color w:val="002060"/>
              </w:rPr>
            </w:pPr>
            <w:r w:rsidRPr="005E70A0">
              <w:rPr>
                <w:color w:val="002060"/>
              </w:rPr>
              <w:t>Feedback should focus on moving learning forward, targeting the specific learning gaps that pupils exhibit. Specifically, high quality feedback may focus on the task, subject, and self-regulation strategies. Feedback that focuses on a learner’s personal characteristics, or feedback that offers only general and vague remarks, is less likely to be effective.</w:t>
            </w:r>
          </w:p>
        </w:tc>
      </w:tr>
      <w:tr w:rsidR="005E70A0" w:rsidRPr="005E70A0" w14:paraId="268BDC11" w14:textId="77777777" w:rsidTr="00D90D81">
        <w:tc>
          <w:tcPr>
            <w:tcW w:w="2660" w:type="dxa"/>
          </w:tcPr>
          <w:p w14:paraId="083C35C3" w14:textId="3842B713" w:rsidR="005E70A0" w:rsidRPr="005E70A0" w:rsidRDefault="005E70A0" w:rsidP="005E70A0">
            <w:pPr>
              <w:pStyle w:val="Default"/>
              <w:numPr>
                <w:ilvl w:val="0"/>
                <w:numId w:val="18"/>
              </w:numPr>
              <w:rPr>
                <w:rFonts w:asciiTheme="minorHAnsi" w:hAnsiTheme="minorHAnsi" w:cstheme="minorHAnsi"/>
                <w:color w:val="002060"/>
              </w:rPr>
            </w:pPr>
            <w:r w:rsidRPr="005E70A0">
              <w:rPr>
                <w:rFonts w:asciiTheme="minorHAnsi" w:hAnsiTheme="minorHAnsi" w:cstheme="minorHAnsi"/>
                <w:color w:val="002060"/>
              </w:rPr>
              <w:t>Plan for how pupils will receive and use feedback</w:t>
            </w:r>
            <w:r w:rsidR="00C53382">
              <w:rPr>
                <w:rFonts w:asciiTheme="minorHAnsi" w:hAnsiTheme="minorHAnsi" w:cstheme="minorHAnsi"/>
                <w:color w:val="002060"/>
              </w:rPr>
              <w:t>.</w:t>
            </w:r>
          </w:p>
        </w:tc>
        <w:tc>
          <w:tcPr>
            <w:tcW w:w="8022" w:type="dxa"/>
          </w:tcPr>
          <w:p w14:paraId="08E7253A" w14:textId="6039D721" w:rsidR="005E70A0" w:rsidRPr="005E70A0" w:rsidRDefault="005E70A0" w:rsidP="00D90D81">
            <w:pPr>
              <w:pStyle w:val="Default"/>
              <w:jc w:val="both"/>
              <w:rPr>
                <w:rFonts w:asciiTheme="minorHAnsi" w:hAnsiTheme="minorHAnsi" w:cstheme="minorHAnsi"/>
                <w:color w:val="002060"/>
              </w:rPr>
            </w:pPr>
            <w:r w:rsidRPr="005E70A0">
              <w:rPr>
                <w:rFonts w:asciiTheme="minorHAnsi" w:hAnsiTheme="minorHAnsi" w:cstheme="minorHAnsi"/>
                <w:color w:val="002060"/>
              </w:rPr>
              <w:t>Careful thought should be given to how pupils receive feedback. Pupil motivation, self-confidence, their trust in the teacher, and their capacity to receive information can impact feedback’s effectiveness. Teachers should, therefore, implement strategies that encourage learners to welcome feedback, and should monitor whether pupi</w:t>
            </w:r>
            <w:r w:rsidR="00D90D81">
              <w:rPr>
                <w:rFonts w:asciiTheme="minorHAnsi" w:hAnsiTheme="minorHAnsi" w:cstheme="minorHAnsi"/>
                <w:color w:val="002060"/>
              </w:rPr>
              <w:t xml:space="preserve">ls are using it. </w:t>
            </w:r>
            <w:r w:rsidRPr="005E70A0">
              <w:rPr>
                <w:rFonts w:asciiTheme="minorHAnsi" w:hAnsiTheme="minorHAnsi" w:cstheme="minorHAnsi"/>
                <w:color w:val="002060"/>
              </w:rPr>
              <w:t>Teachers should also provide opportunities for pupils to use feedback. Only then will the feedback loop be closed so that pupil learning can progress.</w:t>
            </w:r>
          </w:p>
        </w:tc>
      </w:tr>
    </w:tbl>
    <w:p w14:paraId="4725C6BB" w14:textId="40B29697" w:rsidR="005E70A0" w:rsidRDefault="00D90D81" w:rsidP="00521E53">
      <w:pPr>
        <w:pStyle w:val="Default"/>
        <w:jc w:val="both"/>
        <w:rPr>
          <w:rFonts w:asciiTheme="minorHAnsi" w:hAnsiTheme="minorHAnsi" w:cstheme="minorHAnsi"/>
          <w:b/>
          <w:color w:val="002060"/>
        </w:rPr>
      </w:pPr>
      <w:r w:rsidRPr="00D90D81">
        <w:rPr>
          <w:rFonts w:asciiTheme="minorHAnsi" w:hAnsiTheme="minorHAnsi" w:cstheme="minorHAnsi"/>
          <w:b/>
          <w:color w:val="002060"/>
        </w:rPr>
        <w:lastRenderedPageBreak/>
        <w:t xml:space="preserve">How are we </w:t>
      </w:r>
      <w:r w:rsidR="00C53382">
        <w:rPr>
          <w:rFonts w:asciiTheme="minorHAnsi" w:hAnsiTheme="minorHAnsi" w:cstheme="minorHAnsi"/>
          <w:b/>
          <w:color w:val="002060"/>
        </w:rPr>
        <w:t>embedding</w:t>
      </w:r>
      <w:r w:rsidRPr="00D90D81">
        <w:rPr>
          <w:rFonts w:asciiTheme="minorHAnsi" w:hAnsiTheme="minorHAnsi" w:cstheme="minorHAnsi"/>
          <w:b/>
          <w:color w:val="002060"/>
        </w:rPr>
        <w:t xml:space="preserve"> these principles </w:t>
      </w:r>
      <w:r w:rsidR="00C53382">
        <w:rPr>
          <w:rFonts w:asciiTheme="minorHAnsi" w:hAnsiTheme="minorHAnsi" w:cstheme="minorHAnsi"/>
          <w:b/>
          <w:color w:val="002060"/>
        </w:rPr>
        <w:t>of effective feedback</w:t>
      </w:r>
      <w:r w:rsidRPr="00D90D81">
        <w:rPr>
          <w:rFonts w:asciiTheme="minorHAnsi" w:hAnsiTheme="minorHAnsi" w:cstheme="minorHAnsi"/>
          <w:b/>
          <w:color w:val="002060"/>
        </w:rPr>
        <w:t>?</w:t>
      </w:r>
    </w:p>
    <w:p w14:paraId="5ABD91AA" w14:textId="77777777" w:rsidR="00D90D81" w:rsidRDefault="00D90D81" w:rsidP="00521E53">
      <w:pPr>
        <w:pStyle w:val="Default"/>
        <w:jc w:val="both"/>
        <w:rPr>
          <w:rFonts w:asciiTheme="minorHAnsi" w:hAnsiTheme="minorHAnsi" w:cstheme="minorHAnsi"/>
          <w:b/>
          <w:color w:val="002060"/>
        </w:rPr>
      </w:pPr>
    </w:p>
    <w:p w14:paraId="358A09E4" w14:textId="1813013B" w:rsidR="00D90D81" w:rsidRDefault="006258EF" w:rsidP="00521E53">
      <w:pPr>
        <w:pStyle w:val="Default"/>
        <w:jc w:val="both"/>
        <w:rPr>
          <w:rFonts w:asciiTheme="minorHAnsi" w:hAnsiTheme="minorHAnsi" w:cstheme="minorHAnsi"/>
          <w:color w:val="002060"/>
        </w:rPr>
      </w:pPr>
      <w:r>
        <w:rPr>
          <w:rFonts w:asciiTheme="minorHAnsi" w:hAnsiTheme="minorHAnsi" w:cstheme="minorHAnsi"/>
          <w:color w:val="002060"/>
        </w:rPr>
        <w:t xml:space="preserve">In addition to our formative feedback strategies (i.e. verbal feedback during lessons, progress checks, plenaries, peer-assessment and self-assessment), </w:t>
      </w:r>
      <w:r w:rsidRPr="006258EF">
        <w:rPr>
          <w:rFonts w:asciiTheme="minorHAnsi" w:hAnsiTheme="minorHAnsi" w:cstheme="minorHAnsi"/>
          <w:b/>
          <w:color w:val="002060"/>
        </w:rPr>
        <w:t>a</w:t>
      </w:r>
      <w:r w:rsidR="00D90D81" w:rsidRPr="006258EF">
        <w:rPr>
          <w:rFonts w:asciiTheme="minorHAnsi" w:hAnsiTheme="minorHAnsi" w:cstheme="minorHAnsi"/>
          <w:b/>
          <w:color w:val="002060"/>
        </w:rPr>
        <w:t>ll teachers must provide students with feedback every four lessons</w:t>
      </w:r>
      <w:r w:rsidR="00D90D81" w:rsidRPr="00D90D81">
        <w:rPr>
          <w:rFonts w:asciiTheme="minorHAnsi" w:hAnsiTheme="minorHAnsi" w:cstheme="minorHAnsi"/>
          <w:color w:val="002060"/>
        </w:rPr>
        <w:t xml:space="preserve"> according to the following system</w:t>
      </w:r>
      <w:r>
        <w:rPr>
          <w:rFonts w:asciiTheme="minorHAnsi" w:hAnsiTheme="minorHAnsi" w:cstheme="minorHAnsi"/>
          <w:color w:val="002060"/>
        </w:rPr>
        <w:t xml:space="preserve"> </w:t>
      </w:r>
      <w:r w:rsidR="0075193D">
        <w:rPr>
          <w:rFonts w:asciiTheme="minorHAnsi" w:hAnsiTheme="minorHAnsi" w:cstheme="minorHAnsi"/>
          <w:color w:val="002060"/>
        </w:rPr>
        <w:t xml:space="preserve">where </w:t>
      </w:r>
      <w:r w:rsidR="0075193D" w:rsidRPr="00E955D8">
        <w:rPr>
          <w:rFonts w:asciiTheme="minorHAnsi" w:hAnsiTheme="minorHAnsi" w:cstheme="minorHAnsi"/>
          <w:color w:val="002060"/>
        </w:rPr>
        <w:t>we alternate</w:t>
      </w:r>
      <w:r w:rsidR="00D90D81" w:rsidRPr="00E955D8">
        <w:rPr>
          <w:rFonts w:asciiTheme="minorHAnsi" w:hAnsiTheme="minorHAnsi" w:cstheme="minorHAnsi"/>
          <w:color w:val="002060"/>
        </w:rPr>
        <w:t xml:space="preserve"> between individual ‘Blue Box’ marking and implementing </w:t>
      </w:r>
      <w:r w:rsidR="00E4731F" w:rsidRPr="00E955D8">
        <w:rPr>
          <w:rFonts w:asciiTheme="minorHAnsi" w:hAnsiTheme="minorHAnsi" w:cstheme="minorHAnsi"/>
          <w:color w:val="002060"/>
        </w:rPr>
        <w:t>our</w:t>
      </w:r>
      <w:r w:rsidR="00D90D81" w:rsidRPr="00E955D8">
        <w:rPr>
          <w:rFonts w:asciiTheme="minorHAnsi" w:hAnsiTheme="minorHAnsi" w:cstheme="minorHAnsi"/>
          <w:color w:val="002060"/>
        </w:rPr>
        <w:t xml:space="preserve"> agreed</w:t>
      </w:r>
      <w:r w:rsidR="00E4731F" w:rsidRPr="00E955D8">
        <w:rPr>
          <w:rFonts w:asciiTheme="minorHAnsi" w:hAnsiTheme="minorHAnsi" w:cstheme="minorHAnsi"/>
          <w:color w:val="002060"/>
        </w:rPr>
        <w:t xml:space="preserve"> whole-class feedback strategy</w:t>
      </w:r>
      <w:r w:rsidR="0075193D" w:rsidRPr="00E955D8">
        <w:rPr>
          <w:rFonts w:asciiTheme="minorHAnsi" w:hAnsiTheme="minorHAnsi" w:cstheme="minorHAnsi"/>
          <w:color w:val="002060"/>
        </w:rPr>
        <w:t>.</w:t>
      </w:r>
    </w:p>
    <w:p w14:paraId="5F6B8547" w14:textId="26F7DAAE" w:rsidR="0075193D" w:rsidRDefault="0075193D" w:rsidP="00521E53">
      <w:pPr>
        <w:pStyle w:val="Default"/>
        <w:jc w:val="both"/>
        <w:rPr>
          <w:rFonts w:asciiTheme="minorHAnsi" w:hAnsiTheme="minorHAnsi" w:cstheme="minorHAnsi"/>
          <w:color w:val="002060"/>
        </w:rPr>
      </w:pPr>
    </w:p>
    <w:p w14:paraId="1AB44554" w14:textId="26490802" w:rsidR="00C53382" w:rsidRDefault="0075193D" w:rsidP="00521E53">
      <w:pPr>
        <w:pStyle w:val="Default"/>
        <w:jc w:val="both"/>
        <w:rPr>
          <w:rFonts w:asciiTheme="minorHAnsi" w:hAnsiTheme="minorHAnsi" w:cstheme="minorHAnsi"/>
          <w:color w:val="002060"/>
        </w:rPr>
      </w:pPr>
      <w:r>
        <w:rPr>
          <w:rFonts w:asciiTheme="minorHAnsi" w:hAnsiTheme="minorHAnsi" w:cstheme="minorHAnsi"/>
          <w:color w:val="002060"/>
        </w:rPr>
        <w:t>Feedback should be given on identified resilience tasks, home learning tasks</w:t>
      </w:r>
      <w:r w:rsidR="00C53382">
        <w:rPr>
          <w:rFonts w:asciiTheme="minorHAnsi" w:hAnsiTheme="minorHAnsi" w:cstheme="minorHAnsi"/>
          <w:color w:val="002060"/>
        </w:rPr>
        <w:t>, end of unit reviews</w:t>
      </w:r>
      <w:r>
        <w:rPr>
          <w:rFonts w:asciiTheme="minorHAnsi" w:hAnsiTheme="minorHAnsi" w:cstheme="minorHAnsi"/>
          <w:color w:val="002060"/>
        </w:rPr>
        <w:t xml:space="preserve"> and assessments</w:t>
      </w:r>
      <w:r w:rsidR="00C53382">
        <w:rPr>
          <w:rFonts w:asciiTheme="minorHAnsi" w:hAnsiTheme="minorHAnsi" w:cstheme="minorHAnsi"/>
          <w:color w:val="002060"/>
        </w:rPr>
        <w:t>/examinations</w:t>
      </w:r>
      <w:r>
        <w:rPr>
          <w:rFonts w:asciiTheme="minorHAnsi" w:hAnsiTheme="minorHAnsi" w:cstheme="minorHAnsi"/>
          <w:color w:val="002060"/>
        </w:rPr>
        <w:t xml:space="preserve"> accor</w:t>
      </w:r>
      <w:r w:rsidR="00C53382">
        <w:rPr>
          <w:rFonts w:asciiTheme="minorHAnsi" w:hAnsiTheme="minorHAnsi" w:cstheme="minorHAnsi"/>
          <w:color w:val="002060"/>
        </w:rPr>
        <w:t xml:space="preserve">ding to </w:t>
      </w:r>
      <w:r w:rsidR="007B66EF">
        <w:rPr>
          <w:rFonts w:asciiTheme="minorHAnsi" w:hAnsiTheme="minorHAnsi" w:cstheme="minorHAnsi"/>
          <w:color w:val="002060"/>
        </w:rPr>
        <w:t xml:space="preserve">what has been planned in </w:t>
      </w:r>
      <w:r w:rsidR="00C53382">
        <w:rPr>
          <w:rFonts w:asciiTheme="minorHAnsi" w:hAnsiTheme="minorHAnsi" w:cstheme="minorHAnsi"/>
          <w:color w:val="002060"/>
        </w:rPr>
        <w:t>the scheme of learning.</w:t>
      </w:r>
    </w:p>
    <w:p w14:paraId="0D81F6D6" w14:textId="4C817097" w:rsidR="00D90D81" w:rsidRPr="00D90D81" w:rsidRDefault="00D90D81" w:rsidP="00521E53">
      <w:pPr>
        <w:pStyle w:val="Default"/>
        <w:jc w:val="both"/>
        <w:rPr>
          <w:rFonts w:asciiTheme="minorHAnsi" w:hAnsiTheme="minorHAnsi" w:cstheme="minorHAnsi"/>
          <w:color w:val="002060"/>
        </w:rPr>
      </w:pPr>
    </w:p>
    <w:tbl>
      <w:tblPr>
        <w:tblStyle w:val="TableGrid"/>
        <w:tblW w:w="0" w:type="auto"/>
        <w:tblLook w:val="04A0" w:firstRow="1" w:lastRow="0" w:firstColumn="1" w:lastColumn="0" w:noHBand="0" w:noVBand="1"/>
      </w:tblPr>
      <w:tblGrid>
        <w:gridCol w:w="7145"/>
        <w:gridCol w:w="3311"/>
      </w:tblGrid>
      <w:tr w:rsidR="00D90D81" w14:paraId="16637C19" w14:textId="77777777" w:rsidTr="00F65962">
        <w:tc>
          <w:tcPr>
            <w:tcW w:w="7338" w:type="dxa"/>
            <w:shd w:val="clear" w:color="auto" w:fill="B8CCE4" w:themeFill="accent1" w:themeFillTint="66"/>
          </w:tcPr>
          <w:p w14:paraId="5954B091" w14:textId="25E3BB49" w:rsidR="00D90D81" w:rsidRDefault="00E4731F" w:rsidP="00E71B61">
            <w:pPr>
              <w:pStyle w:val="Default"/>
              <w:jc w:val="center"/>
              <w:rPr>
                <w:rFonts w:asciiTheme="minorHAnsi" w:hAnsiTheme="minorHAnsi" w:cstheme="minorHAnsi"/>
                <w:b/>
                <w:color w:val="002060"/>
              </w:rPr>
            </w:pPr>
            <w:r>
              <w:rPr>
                <w:rFonts w:asciiTheme="minorHAnsi" w:hAnsiTheme="minorHAnsi" w:cstheme="minorHAnsi"/>
                <w:b/>
                <w:color w:val="002060"/>
              </w:rPr>
              <w:t xml:space="preserve">Individual </w:t>
            </w:r>
            <w:r w:rsidR="00D90D81">
              <w:rPr>
                <w:rFonts w:asciiTheme="minorHAnsi" w:hAnsiTheme="minorHAnsi" w:cstheme="minorHAnsi"/>
                <w:b/>
                <w:color w:val="002060"/>
              </w:rPr>
              <w:t xml:space="preserve">Blue-Box </w:t>
            </w:r>
            <w:r w:rsidR="00E71B61">
              <w:rPr>
                <w:rFonts w:asciiTheme="minorHAnsi" w:hAnsiTheme="minorHAnsi" w:cstheme="minorHAnsi"/>
                <w:b/>
                <w:color w:val="002060"/>
              </w:rPr>
              <w:t>Feedback</w:t>
            </w:r>
          </w:p>
        </w:tc>
        <w:tc>
          <w:tcPr>
            <w:tcW w:w="3344" w:type="dxa"/>
            <w:shd w:val="clear" w:color="auto" w:fill="B8CCE4" w:themeFill="accent1" w:themeFillTint="66"/>
          </w:tcPr>
          <w:p w14:paraId="2106A137" w14:textId="5ABA867B" w:rsidR="00D90D81" w:rsidRDefault="00D90D81" w:rsidP="00D90D81">
            <w:pPr>
              <w:pStyle w:val="Default"/>
              <w:jc w:val="center"/>
              <w:rPr>
                <w:rFonts w:asciiTheme="minorHAnsi" w:hAnsiTheme="minorHAnsi" w:cstheme="minorHAnsi"/>
                <w:b/>
                <w:color w:val="002060"/>
              </w:rPr>
            </w:pPr>
            <w:r>
              <w:rPr>
                <w:rFonts w:asciiTheme="minorHAnsi" w:hAnsiTheme="minorHAnsi" w:cstheme="minorHAnsi"/>
                <w:b/>
                <w:color w:val="002060"/>
              </w:rPr>
              <w:t>Whole-Class Feedback</w:t>
            </w:r>
          </w:p>
        </w:tc>
      </w:tr>
      <w:tr w:rsidR="00680D8C" w14:paraId="5319D0CA" w14:textId="77777777" w:rsidTr="00F65962">
        <w:tc>
          <w:tcPr>
            <w:tcW w:w="7338" w:type="dxa"/>
            <w:shd w:val="clear" w:color="auto" w:fill="EAF1DD" w:themeFill="accent3" w:themeFillTint="33"/>
          </w:tcPr>
          <w:p w14:paraId="0AF7A066" w14:textId="24E5FE00" w:rsidR="00680D8C" w:rsidRPr="00480523" w:rsidRDefault="00680D8C" w:rsidP="00070510">
            <w:pPr>
              <w:pStyle w:val="Default"/>
              <w:jc w:val="both"/>
              <w:rPr>
                <w:rFonts w:asciiTheme="minorHAnsi" w:hAnsiTheme="minorHAnsi" w:cstheme="minorHAnsi"/>
                <w:b/>
                <w:color w:val="002060"/>
              </w:rPr>
            </w:pPr>
            <w:r w:rsidRPr="00480523">
              <w:rPr>
                <w:rFonts w:asciiTheme="minorHAnsi" w:hAnsiTheme="minorHAnsi" w:cstheme="minorHAnsi"/>
                <w:b/>
                <w:color w:val="002060"/>
              </w:rPr>
              <w:t>DO:</w:t>
            </w:r>
          </w:p>
          <w:p w14:paraId="58ABF7CE" w14:textId="7A41C12D" w:rsidR="00680D8C" w:rsidRPr="00070510" w:rsidRDefault="00680D8C" w:rsidP="00D01DDF">
            <w:pPr>
              <w:pStyle w:val="Default"/>
              <w:numPr>
                <w:ilvl w:val="0"/>
                <w:numId w:val="19"/>
              </w:numPr>
              <w:jc w:val="both"/>
              <w:rPr>
                <w:rFonts w:asciiTheme="minorHAnsi" w:hAnsiTheme="minorHAnsi" w:cstheme="minorHAnsi"/>
                <w:color w:val="002060"/>
              </w:rPr>
            </w:pPr>
            <w:r>
              <w:rPr>
                <w:rFonts w:asciiTheme="minorHAnsi" w:hAnsiTheme="minorHAnsi" w:cstheme="minorHAnsi"/>
                <w:color w:val="002060"/>
              </w:rPr>
              <w:t>U</w:t>
            </w:r>
            <w:r w:rsidRPr="00070510">
              <w:rPr>
                <w:rFonts w:asciiTheme="minorHAnsi" w:hAnsiTheme="minorHAnsi" w:cstheme="minorHAnsi"/>
                <w:color w:val="002060"/>
              </w:rPr>
              <w:t>se blue highlighters to identify the pieces</w:t>
            </w:r>
            <w:r>
              <w:rPr>
                <w:rFonts w:asciiTheme="minorHAnsi" w:hAnsiTheme="minorHAnsi" w:cstheme="minorHAnsi"/>
                <w:color w:val="002060"/>
              </w:rPr>
              <w:t xml:space="preserve"> of work you</w:t>
            </w:r>
            <w:r w:rsidRPr="00070510">
              <w:rPr>
                <w:rFonts w:asciiTheme="minorHAnsi" w:hAnsiTheme="minorHAnsi" w:cstheme="minorHAnsi"/>
                <w:color w:val="002060"/>
              </w:rPr>
              <w:t xml:space="preserve"> are providing feedback on by drawing </w:t>
            </w:r>
            <w:r>
              <w:rPr>
                <w:rFonts w:asciiTheme="minorHAnsi" w:hAnsiTheme="minorHAnsi" w:cstheme="minorHAnsi"/>
                <w:color w:val="002060"/>
              </w:rPr>
              <w:t>boxes</w:t>
            </w:r>
            <w:r w:rsidRPr="00070510">
              <w:rPr>
                <w:rFonts w:asciiTheme="minorHAnsi" w:hAnsiTheme="minorHAnsi" w:cstheme="minorHAnsi"/>
                <w:color w:val="002060"/>
              </w:rPr>
              <w:t xml:space="preserve"> around them.</w:t>
            </w:r>
          </w:p>
          <w:p w14:paraId="584E7792" w14:textId="27D308DC" w:rsidR="00680D8C" w:rsidRPr="00070510" w:rsidRDefault="00680D8C" w:rsidP="00D01DDF">
            <w:pPr>
              <w:pStyle w:val="Default"/>
              <w:numPr>
                <w:ilvl w:val="0"/>
                <w:numId w:val="19"/>
              </w:numPr>
              <w:jc w:val="both"/>
              <w:rPr>
                <w:rFonts w:asciiTheme="minorHAnsi" w:hAnsiTheme="minorHAnsi" w:cstheme="minorHAnsi"/>
                <w:color w:val="002060"/>
              </w:rPr>
            </w:pPr>
            <w:r>
              <w:rPr>
                <w:rFonts w:asciiTheme="minorHAnsi" w:hAnsiTheme="minorHAnsi" w:cstheme="minorHAnsi"/>
                <w:color w:val="002060"/>
              </w:rPr>
              <w:t>P</w:t>
            </w:r>
            <w:r w:rsidRPr="00070510">
              <w:rPr>
                <w:rFonts w:asciiTheme="minorHAnsi" w:hAnsiTheme="minorHAnsi" w:cstheme="minorHAnsi"/>
                <w:color w:val="002060"/>
              </w:rPr>
              <w:t xml:space="preserve">rovide written feedback in </w:t>
            </w:r>
            <w:r w:rsidRPr="000D7343">
              <w:rPr>
                <w:rFonts w:asciiTheme="minorHAnsi" w:hAnsiTheme="minorHAnsi" w:cstheme="minorHAnsi"/>
                <w:b/>
                <w:color w:val="FF0000"/>
              </w:rPr>
              <w:t>red pen</w:t>
            </w:r>
            <w:r w:rsidRPr="000D7343">
              <w:rPr>
                <w:rFonts w:asciiTheme="minorHAnsi" w:hAnsiTheme="minorHAnsi" w:cstheme="minorHAnsi"/>
                <w:color w:val="FF0000"/>
              </w:rPr>
              <w:t xml:space="preserve"> </w:t>
            </w:r>
            <w:r w:rsidRPr="00070510">
              <w:rPr>
                <w:rFonts w:asciiTheme="minorHAnsi" w:hAnsiTheme="minorHAnsi" w:cstheme="minorHAnsi"/>
                <w:color w:val="002060"/>
              </w:rPr>
              <w:t>so this is easily identifiable for students.</w:t>
            </w:r>
          </w:p>
          <w:p w14:paraId="411C4ED8" w14:textId="4D5A0499" w:rsidR="00680D8C" w:rsidRDefault="00680D8C" w:rsidP="00D01DDF">
            <w:pPr>
              <w:pStyle w:val="Default"/>
              <w:numPr>
                <w:ilvl w:val="0"/>
                <w:numId w:val="19"/>
              </w:numPr>
              <w:jc w:val="both"/>
              <w:rPr>
                <w:rFonts w:asciiTheme="minorHAnsi" w:hAnsiTheme="minorHAnsi" w:cstheme="minorHAnsi"/>
                <w:color w:val="002060"/>
              </w:rPr>
            </w:pPr>
            <w:r>
              <w:rPr>
                <w:rFonts w:asciiTheme="minorHAnsi" w:hAnsiTheme="minorHAnsi" w:cstheme="minorHAnsi"/>
                <w:color w:val="002060"/>
              </w:rPr>
              <w:t>Ensure you</w:t>
            </w:r>
            <w:r w:rsidRPr="00070510">
              <w:rPr>
                <w:rFonts w:asciiTheme="minorHAnsi" w:hAnsiTheme="minorHAnsi" w:cstheme="minorHAnsi"/>
                <w:color w:val="002060"/>
              </w:rPr>
              <w:t xml:space="preserve">r handwriting is legible, well-presented and reflects accurate </w:t>
            </w:r>
            <w:r>
              <w:rPr>
                <w:rFonts w:asciiTheme="minorHAnsi" w:hAnsiTheme="minorHAnsi" w:cstheme="minorHAnsi"/>
                <w:color w:val="002060"/>
              </w:rPr>
              <w:t>SPaG</w:t>
            </w:r>
            <w:r w:rsidRPr="00070510">
              <w:rPr>
                <w:rFonts w:asciiTheme="minorHAnsi" w:hAnsiTheme="minorHAnsi" w:cstheme="minorHAnsi"/>
                <w:color w:val="002060"/>
              </w:rPr>
              <w:t>.</w:t>
            </w:r>
          </w:p>
          <w:p w14:paraId="44198BC7" w14:textId="170A8FF0" w:rsidR="00680D8C" w:rsidRDefault="00680D8C" w:rsidP="00D01DDF">
            <w:pPr>
              <w:pStyle w:val="Default"/>
              <w:numPr>
                <w:ilvl w:val="0"/>
                <w:numId w:val="19"/>
              </w:numPr>
              <w:jc w:val="both"/>
              <w:rPr>
                <w:rFonts w:asciiTheme="minorHAnsi" w:hAnsiTheme="minorHAnsi" w:cstheme="minorHAnsi"/>
                <w:color w:val="002060"/>
              </w:rPr>
            </w:pPr>
            <w:r>
              <w:rPr>
                <w:rFonts w:asciiTheme="minorHAnsi" w:hAnsiTheme="minorHAnsi" w:cstheme="minorHAnsi"/>
                <w:color w:val="002060"/>
              </w:rPr>
              <w:t>Focus on assessing the quality of literacy within the blue box. Identify a maximum of 5 spelling errors and provide the correct spellings in the margin. Draw attention to punctuation and grammar errors throughout.</w:t>
            </w:r>
          </w:p>
          <w:p w14:paraId="129E310D" w14:textId="6DC445A3" w:rsidR="00680D8C" w:rsidRPr="00577FD6" w:rsidRDefault="00680D8C" w:rsidP="00D01DDF">
            <w:pPr>
              <w:pStyle w:val="Default"/>
              <w:numPr>
                <w:ilvl w:val="0"/>
                <w:numId w:val="19"/>
              </w:numPr>
              <w:jc w:val="both"/>
              <w:rPr>
                <w:rFonts w:asciiTheme="minorHAnsi" w:hAnsiTheme="minorHAnsi" w:cstheme="minorHAnsi"/>
                <w:b/>
                <w:color w:val="002060"/>
              </w:rPr>
            </w:pPr>
            <w:r>
              <w:rPr>
                <w:rFonts w:asciiTheme="minorHAnsi" w:hAnsiTheme="minorHAnsi" w:cstheme="minorHAnsi"/>
                <w:color w:val="002060"/>
              </w:rPr>
              <w:t>Use our school marking codes to identify SPaG errors and presentation concerns (see below).</w:t>
            </w:r>
          </w:p>
          <w:p w14:paraId="37D3414B" w14:textId="3EA35D10" w:rsidR="00680D8C" w:rsidRPr="00B60DD1" w:rsidRDefault="00680D8C" w:rsidP="00D01DDF">
            <w:pPr>
              <w:pStyle w:val="Default"/>
              <w:numPr>
                <w:ilvl w:val="0"/>
                <w:numId w:val="19"/>
              </w:numPr>
              <w:jc w:val="both"/>
              <w:rPr>
                <w:rFonts w:asciiTheme="minorHAnsi" w:hAnsiTheme="minorHAnsi" w:cstheme="minorHAnsi"/>
                <w:b/>
                <w:color w:val="002060"/>
              </w:rPr>
            </w:pPr>
            <w:r>
              <w:rPr>
                <w:rFonts w:asciiTheme="minorHAnsi" w:hAnsiTheme="minorHAnsi" w:cstheme="minorHAnsi"/>
                <w:color w:val="002060"/>
              </w:rPr>
              <w:t xml:space="preserve">Provide </w:t>
            </w:r>
            <w:r w:rsidRPr="00B60DD1">
              <w:rPr>
                <w:rFonts w:asciiTheme="minorHAnsi" w:hAnsiTheme="minorHAnsi" w:cstheme="minorHAnsi"/>
                <w:color w:val="002060"/>
              </w:rPr>
              <w:t xml:space="preserve">specific and accurate affirmative comments when appropriate </w:t>
            </w:r>
            <w:r>
              <w:rPr>
                <w:rFonts w:asciiTheme="minorHAnsi" w:hAnsiTheme="minorHAnsi" w:cstheme="minorHAnsi"/>
                <w:color w:val="002060"/>
              </w:rPr>
              <w:t xml:space="preserve">to boost students’ confidence </w:t>
            </w:r>
            <w:r w:rsidRPr="00B60DD1">
              <w:rPr>
                <w:rFonts w:asciiTheme="minorHAnsi" w:hAnsiTheme="minorHAnsi" w:cstheme="minorHAnsi"/>
                <w:color w:val="002060"/>
              </w:rPr>
              <w:t xml:space="preserve">and </w:t>
            </w:r>
            <w:r>
              <w:rPr>
                <w:rFonts w:asciiTheme="minorHAnsi" w:hAnsiTheme="minorHAnsi" w:cstheme="minorHAnsi"/>
                <w:color w:val="002060"/>
              </w:rPr>
              <w:t>acknowledge their strengths.</w:t>
            </w:r>
          </w:p>
          <w:p w14:paraId="379798B6" w14:textId="2F642799" w:rsidR="00680D8C" w:rsidRPr="00B60DD1" w:rsidRDefault="00680D8C" w:rsidP="00D01DDF">
            <w:pPr>
              <w:pStyle w:val="Default"/>
              <w:numPr>
                <w:ilvl w:val="0"/>
                <w:numId w:val="19"/>
              </w:numPr>
              <w:jc w:val="both"/>
              <w:rPr>
                <w:rFonts w:asciiTheme="minorHAnsi" w:hAnsiTheme="minorHAnsi" w:cstheme="minorHAnsi"/>
                <w:b/>
                <w:color w:val="002060"/>
              </w:rPr>
            </w:pPr>
            <w:r w:rsidRPr="00B60DD1">
              <w:rPr>
                <w:rFonts w:asciiTheme="minorHAnsi" w:hAnsiTheme="minorHAnsi" w:cstheme="minorHAnsi"/>
                <w:color w:val="002060"/>
              </w:rPr>
              <w:t xml:space="preserve">Provide specific and measurable instructions on </w:t>
            </w:r>
            <w:r>
              <w:rPr>
                <w:rFonts w:asciiTheme="minorHAnsi" w:hAnsiTheme="minorHAnsi" w:cstheme="minorHAnsi"/>
                <w:color w:val="002060"/>
              </w:rPr>
              <w:t>how</w:t>
            </w:r>
            <w:r w:rsidRPr="00B60DD1">
              <w:rPr>
                <w:rFonts w:asciiTheme="minorHAnsi" w:hAnsiTheme="minorHAnsi" w:cstheme="minorHAnsi"/>
                <w:color w:val="002060"/>
              </w:rPr>
              <w:t xml:space="preserve"> to improve with </w:t>
            </w:r>
            <w:r w:rsidRPr="0055711E">
              <w:rPr>
                <w:rFonts w:asciiTheme="minorHAnsi" w:hAnsiTheme="minorHAnsi" w:cstheme="minorHAnsi"/>
                <w:b/>
                <w:color w:val="002060"/>
              </w:rPr>
              <w:t>‘Action =’</w:t>
            </w:r>
            <w:r w:rsidRPr="00B60DD1">
              <w:rPr>
                <w:rFonts w:asciiTheme="minorHAnsi" w:hAnsiTheme="minorHAnsi" w:cstheme="minorHAnsi"/>
                <w:color w:val="002060"/>
              </w:rPr>
              <w:t xml:space="preserve"> preceding your comment. This will likely require students to rewrite </w:t>
            </w:r>
            <w:r>
              <w:rPr>
                <w:rFonts w:asciiTheme="minorHAnsi" w:hAnsiTheme="minorHAnsi" w:cstheme="minorHAnsi"/>
                <w:color w:val="002060"/>
              </w:rPr>
              <w:t>all or part of a response, or</w:t>
            </w:r>
            <w:r w:rsidRPr="00B60DD1">
              <w:rPr>
                <w:rFonts w:asciiTheme="minorHAnsi" w:hAnsiTheme="minorHAnsi" w:cstheme="minorHAnsi"/>
                <w:color w:val="002060"/>
              </w:rPr>
              <w:t xml:space="preserve"> add something additional to their original work.</w:t>
            </w:r>
          </w:p>
          <w:p w14:paraId="3B687AE9" w14:textId="285B1A26" w:rsidR="00680D8C" w:rsidRPr="00D01DDF" w:rsidRDefault="00680D8C" w:rsidP="00D01DDF">
            <w:pPr>
              <w:pStyle w:val="Default"/>
              <w:numPr>
                <w:ilvl w:val="0"/>
                <w:numId w:val="19"/>
              </w:numPr>
              <w:jc w:val="both"/>
              <w:rPr>
                <w:rFonts w:asciiTheme="minorHAnsi" w:hAnsiTheme="minorHAnsi" w:cstheme="minorHAnsi"/>
                <w:b/>
                <w:color w:val="002060"/>
              </w:rPr>
            </w:pPr>
            <w:r w:rsidRPr="00B60DD1">
              <w:rPr>
                <w:rFonts w:asciiTheme="minorHAnsi" w:hAnsiTheme="minorHAnsi" w:cstheme="minorHAnsi"/>
                <w:color w:val="002060"/>
              </w:rPr>
              <w:t>Focus on getting students to the next level of progress</w:t>
            </w:r>
            <w:r>
              <w:rPr>
                <w:rFonts w:asciiTheme="minorHAnsi" w:hAnsiTheme="minorHAnsi" w:cstheme="minorHAnsi"/>
                <w:color w:val="002060"/>
              </w:rPr>
              <w:t xml:space="preserve">, improving their literacy, oracy and numeracy and </w:t>
            </w:r>
            <w:r w:rsidRPr="00B60DD1">
              <w:rPr>
                <w:rFonts w:asciiTheme="minorHAnsi" w:hAnsiTheme="minorHAnsi" w:cstheme="minorHAnsi"/>
                <w:color w:val="002060"/>
              </w:rPr>
              <w:t xml:space="preserve">developing </w:t>
            </w:r>
            <w:r>
              <w:rPr>
                <w:rFonts w:asciiTheme="minorHAnsi" w:hAnsiTheme="minorHAnsi" w:cstheme="minorHAnsi"/>
                <w:color w:val="002060"/>
              </w:rPr>
              <w:t xml:space="preserve">subject-specific </w:t>
            </w:r>
            <w:r w:rsidRPr="00B60DD1">
              <w:rPr>
                <w:rFonts w:asciiTheme="minorHAnsi" w:hAnsiTheme="minorHAnsi" w:cstheme="minorHAnsi"/>
                <w:color w:val="002060"/>
              </w:rPr>
              <w:t>skills</w:t>
            </w:r>
            <w:r>
              <w:rPr>
                <w:rFonts w:asciiTheme="minorHAnsi" w:hAnsiTheme="minorHAnsi" w:cstheme="minorHAnsi"/>
                <w:color w:val="002060"/>
              </w:rPr>
              <w:t>.</w:t>
            </w:r>
          </w:p>
          <w:p w14:paraId="7A2902F1" w14:textId="0241D999" w:rsidR="00680D8C" w:rsidRPr="00B35BAE" w:rsidRDefault="00680D8C" w:rsidP="00D01DDF">
            <w:pPr>
              <w:pStyle w:val="Default"/>
              <w:numPr>
                <w:ilvl w:val="0"/>
                <w:numId w:val="19"/>
              </w:numPr>
              <w:jc w:val="both"/>
              <w:rPr>
                <w:rFonts w:asciiTheme="minorHAnsi" w:hAnsiTheme="minorHAnsi" w:cstheme="minorHAnsi"/>
                <w:b/>
                <w:color w:val="002060"/>
              </w:rPr>
            </w:pPr>
            <w:r>
              <w:rPr>
                <w:rFonts w:asciiTheme="minorHAnsi" w:hAnsiTheme="minorHAnsi" w:cstheme="minorHAnsi"/>
                <w:color w:val="002060"/>
              </w:rPr>
              <w:t>Monitor students’ work carefully for unidentified SEND and make timely referrals to the SENDCo where concerns are evident.</w:t>
            </w:r>
          </w:p>
          <w:p w14:paraId="019C78A4" w14:textId="6672B035" w:rsidR="00C101DA" w:rsidRPr="00D01DDF" w:rsidRDefault="00680D8C" w:rsidP="00872BF1">
            <w:pPr>
              <w:pStyle w:val="Default"/>
              <w:numPr>
                <w:ilvl w:val="0"/>
                <w:numId w:val="19"/>
              </w:numPr>
              <w:jc w:val="both"/>
              <w:rPr>
                <w:rFonts w:asciiTheme="minorHAnsi" w:hAnsiTheme="minorHAnsi" w:cstheme="minorHAnsi"/>
                <w:b/>
                <w:color w:val="002060"/>
              </w:rPr>
            </w:pPr>
            <w:r>
              <w:rPr>
                <w:rFonts w:asciiTheme="minorHAnsi" w:hAnsiTheme="minorHAnsi" w:cstheme="minorHAnsi"/>
                <w:color w:val="002060"/>
              </w:rPr>
              <w:t>Provide feedback to disadvantaged</w:t>
            </w:r>
            <w:r w:rsidR="00EA5761">
              <w:rPr>
                <w:rFonts w:asciiTheme="minorHAnsi" w:hAnsiTheme="minorHAnsi" w:cstheme="minorHAnsi"/>
                <w:color w:val="002060"/>
              </w:rPr>
              <w:t xml:space="preserve"> /</w:t>
            </w:r>
            <w:r>
              <w:rPr>
                <w:rFonts w:asciiTheme="minorHAnsi" w:hAnsiTheme="minorHAnsi" w:cstheme="minorHAnsi"/>
                <w:color w:val="002060"/>
              </w:rPr>
              <w:t xml:space="preserve"> SEND students first (Focus 5).</w:t>
            </w:r>
          </w:p>
        </w:tc>
        <w:tc>
          <w:tcPr>
            <w:tcW w:w="3344" w:type="dxa"/>
            <w:vMerge w:val="restart"/>
            <w:shd w:val="clear" w:color="auto" w:fill="DBE5F1" w:themeFill="accent1" w:themeFillTint="33"/>
          </w:tcPr>
          <w:p w14:paraId="4989FE51" w14:textId="0DB357A7" w:rsidR="00680D8C" w:rsidRDefault="00680D8C" w:rsidP="00833340">
            <w:pPr>
              <w:pStyle w:val="Default"/>
              <w:numPr>
                <w:ilvl w:val="0"/>
                <w:numId w:val="25"/>
              </w:numPr>
              <w:rPr>
                <w:rFonts w:asciiTheme="minorHAnsi" w:hAnsiTheme="minorHAnsi" w:cstheme="minorHAnsi"/>
                <w:color w:val="002060"/>
              </w:rPr>
            </w:pPr>
            <w:r w:rsidRPr="001B105B">
              <w:rPr>
                <w:rFonts w:asciiTheme="minorHAnsi" w:hAnsiTheme="minorHAnsi" w:cstheme="minorHAnsi"/>
                <w:color w:val="002060"/>
              </w:rPr>
              <w:t xml:space="preserve">Take in all exercise books / pieces of work and review students’ learning, but do </w:t>
            </w:r>
            <w:r w:rsidRPr="00680D8C">
              <w:rPr>
                <w:rFonts w:asciiTheme="minorHAnsi" w:hAnsiTheme="minorHAnsi" w:cstheme="minorHAnsi"/>
                <w:b/>
                <w:color w:val="002060"/>
              </w:rPr>
              <w:t>not</w:t>
            </w:r>
            <w:r w:rsidRPr="001B105B">
              <w:rPr>
                <w:rFonts w:asciiTheme="minorHAnsi" w:hAnsiTheme="minorHAnsi" w:cstheme="minorHAnsi"/>
                <w:color w:val="002060"/>
              </w:rPr>
              <w:t xml:space="preserve"> provide individual feedback or comments.</w:t>
            </w:r>
          </w:p>
          <w:p w14:paraId="3436554B" w14:textId="77777777" w:rsidR="00833340" w:rsidRPr="001B105B" w:rsidRDefault="00833340" w:rsidP="00833340">
            <w:pPr>
              <w:pStyle w:val="Default"/>
              <w:ind w:left="360"/>
              <w:rPr>
                <w:rFonts w:asciiTheme="minorHAnsi" w:hAnsiTheme="minorHAnsi" w:cstheme="minorHAnsi"/>
                <w:color w:val="002060"/>
              </w:rPr>
            </w:pPr>
          </w:p>
          <w:p w14:paraId="0FF1500F" w14:textId="2372FDDB" w:rsidR="00680D8C" w:rsidRDefault="00680D8C" w:rsidP="00833340">
            <w:pPr>
              <w:pStyle w:val="Default"/>
              <w:numPr>
                <w:ilvl w:val="0"/>
                <w:numId w:val="25"/>
              </w:numPr>
              <w:rPr>
                <w:rFonts w:asciiTheme="minorHAnsi" w:hAnsiTheme="minorHAnsi" w:cstheme="minorHAnsi"/>
                <w:color w:val="002060"/>
              </w:rPr>
            </w:pPr>
            <w:r w:rsidRPr="001B105B">
              <w:rPr>
                <w:rFonts w:asciiTheme="minorHAnsi" w:hAnsiTheme="minorHAnsi" w:cstheme="minorHAnsi"/>
                <w:color w:val="002060"/>
              </w:rPr>
              <w:t xml:space="preserve">Complete a blank copy of the </w:t>
            </w:r>
            <w:r>
              <w:rPr>
                <w:rFonts w:asciiTheme="minorHAnsi" w:hAnsiTheme="minorHAnsi" w:cstheme="minorHAnsi"/>
                <w:color w:val="002060"/>
              </w:rPr>
              <w:t xml:space="preserve">school </w:t>
            </w:r>
            <w:r w:rsidRPr="001B105B">
              <w:rPr>
                <w:rFonts w:asciiTheme="minorHAnsi" w:hAnsiTheme="minorHAnsi" w:cstheme="minorHAnsi"/>
                <w:color w:val="002060"/>
              </w:rPr>
              <w:t>proforma for your class based on their identified strengths and needs. Include:</w:t>
            </w:r>
          </w:p>
          <w:p w14:paraId="0D818BB6" w14:textId="595363A4" w:rsidR="00833340" w:rsidRPr="001B105B" w:rsidRDefault="00833340" w:rsidP="00833340">
            <w:pPr>
              <w:pStyle w:val="Default"/>
              <w:rPr>
                <w:rFonts w:asciiTheme="minorHAnsi" w:hAnsiTheme="minorHAnsi" w:cstheme="minorHAnsi"/>
                <w:color w:val="002060"/>
              </w:rPr>
            </w:pPr>
          </w:p>
          <w:p w14:paraId="241B008D" w14:textId="6F227A12" w:rsidR="00680D8C" w:rsidRDefault="00680D8C" w:rsidP="00833340">
            <w:pPr>
              <w:pStyle w:val="Default"/>
              <w:numPr>
                <w:ilvl w:val="0"/>
                <w:numId w:val="26"/>
              </w:numPr>
              <w:rPr>
                <w:rFonts w:asciiTheme="minorHAnsi" w:hAnsiTheme="minorHAnsi" w:cstheme="minorHAnsi"/>
                <w:color w:val="002060"/>
              </w:rPr>
            </w:pPr>
            <w:r w:rsidRPr="001B105B">
              <w:rPr>
                <w:rFonts w:asciiTheme="minorHAnsi" w:hAnsiTheme="minorHAnsi" w:cstheme="minorHAnsi"/>
                <w:color w:val="002060"/>
              </w:rPr>
              <w:t>Common SPaG</w:t>
            </w:r>
            <w:r>
              <w:rPr>
                <w:rFonts w:asciiTheme="minorHAnsi" w:hAnsiTheme="minorHAnsi" w:cstheme="minorHAnsi"/>
                <w:color w:val="002060"/>
              </w:rPr>
              <w:t xml:space="preserve"> errors </w:t>
            </w:r>
            <w:r w:rsidRPr="001B105B">
              <w:rPr>
                <w:rFonts w:asciiTheme="minorHAnsi" w:hAnsiTheme="minorHAnsi" w:cstheme="minorHAnsi"/>
                <w:color w:val="002060"/>
              </w:rPr>
              <w:t>in the space provided.</w:t>
            </w:r>
          </w:p>
          <w:p w14:paraId="18B1E92C" w14:textId="77777777" w:rsidR="00833340" w:rsidRDefault="00833340" w:rsidP="00833340">
            <w:pPr>
              <w:pStyle w:val="Default"/>
              <w:ind w:left="720"/>
              <w:rPr>
                <w:rFonts w:asciiTheme="minorHAnsi" w:hAnsiTheme="minorHAnsi" w:cstheme="minorHAnsi"/>
                <w:color w:val="002060"/>
              </w:rPr>
            </w:pPr>
          </w:p>
          <w:p w14:paraId="5942C9E8" w14:textId="7C4AEE5C" w:rsidR="00680D8C" w:rsidRDefault="00680D8C" w:rsidP="00833340">
            <w:pPr>
              <w:pStyle w:val="Default"/>
              <w:numPr>
                <w:ilvl w:val="0"/>
                <w:numId w:val="26"/>
              </w:numPr>
              <w:rPr>
                <w:rFonts w:asciiTheme="minorHAnsi" w:hAnsiTheme="minorHAnsi" w:cstheme="minorHAnsi"/>
                <w:color w:val="002060"/>
              </w:rPr>
            </w:pPr>
            <w:r>
              <w:rPr>
                <w:rFonts w:asciiTheme="minorHAnsi" w:hAnsiTheme="minorHAnsi" w:cstheme="minorHAnsi"/>
                <w:color w:val="002060"/>
              </w:rPr>
              <w:t>Common misconceptions in the space provided.</w:t>
            </w:r>
          </w:p>
          <w:p w14:paraId="61A73429" w14:textId="2C6F17F8" w:rsidR="00833340" w:rsidRPr="001B105B" w:rsidRDefault="00833340" w:rsidP="00833340">
            <w:pPr>
              <w:pStyle w:val="Default"/>
              <w:rPr>
                <w:rFonts w:asciiTheme="minorHAnsi" w:hAnsiTheme="minorHAnsi" w:cstheme="minorHAnsi"/>
                <w:color w:val="002060"/>
              </w:rPr>
            </w:pPr>
          </w:p>
          <w:p w14:paraId="0E8630B8" w14:textId="3CF75E7C" w:rsidR="00680D8C" w:rsidRDefault="00680D8C" w:rsidP="00833340">
            <w:pPr>
              <w:pStyle w:val="Default"/>
              <w:numPr>
                <w:ilvl w:val="0"/>
                <w:numId w:val="26"/>
              </w:numPr>
              <w:rPr>
                <w:rFonts w:asciiTheme="minorHAnsi" w:hAnsiTheme="minorHAnsi" w:cstheme="minorHAnsi"/>
                <w:color w:val="002060"/>
              </w:rPr>
            </w:pPr>
            <w:r w:rsidRPr="001B105B">
              <w:rPr>
                <w:rFonts w:asciiTheme="minorHAnsi" w:hAnsiTheme="minorHAnsi" w:cstheme="minorHAnsi"/>
                <w:color w:val="002060"/>
              </w:rPr>
              <w:t>Examples of excellent practice from students’ work under the heading ‘Shining Moments’.</w:t>
            </w:r>
          </w:p>
          <w:p w14:paraId="78F08945" w14:textId="285FED21" w:rsidR="00833340" w:rsidRPr="001B105B" w:rsidRDefault="00833340" w:rsidP="00833340">
            <w:pPr>
              <w:pStyle w:val="Default"/>
              <w:rPr>
                <w:rFonts w:asciiTheme="minorHAnsi" w:hAnsiTheme="minorHAnsi" w:cstheme="minorHAnsi"/>
                <w:color w:val="002060"/>
              </w:rPr>
            </w:pPr>
          </w:p>
          <w:p w14:paraId="3BF13033" w14:textId="50BD4FAA" w:rsidR="00680D8C" w:rsidRDefault="00680D8C" w:rsidP="00833340">
            <w:pPr>
              <w:pStyle w:val="Default"/>
              <w:numPr>
                <w:ilvl w:val="0"/>
                <w:numId w:val="26"/>
              </w:numPr>
              <w:rPr>
                <w:rFonts w:asciiTheme="minorHAnsi" w:hAnsiTheme="minorHAnsi" w:cstheme="minorHAnsi"/>
                <w:color w:val="002060"/>
              </w:rPr>
            </w:pPr>
            <w:r w:rsidRPr="001B105B">
              <w:rPr>
                <w:rFonts w:asciiTheme="minorHAnsi" w:hAnsiTheme="minorHAnsi" w:cstheme="minorHAnsi"/>
                <w:color w:val="002060"/>
              </w:rPr>
              <w:t>Specific, meaningful and measureable actions for students to choose from based on identified areas for improvement.</w:t>
            </w:r>
          </w:p>
          <w:p w14:paraId="09A60DA5" w14:textId="77777777" w:rsidR="00833340" w:rsidRPr="001B105B" w:rsidRDefault="00833340" w:rsidP="00833340">
            <w:pPr>
              <w:pStyle w:val="Default"/>
              <w:ind w:left="720"/>
              <w:rPr>
                <w:rFonts w:asciiTheme="minorHAnsi" w:hAnsiTheme="minorHAnsi" w:cstheme="minorHAnsi"/>
                <w:color w:val="002060"/>
              </w:rPr>
            </w:pPr>
          </w:p>
          <w:p w14:paraId="43138F0A" w14:textId="32EEE17B" w:rsidR="00680D8C" w:rsidRDefault="00680D8C" w:rsidP="00833340">
            <w:pPr>
              <w:pStyle w:val="Default"/>
              <w:numPr>
                <w:ilvl w:val="0"/>
                <w:numId w:val="29"/>
              </w:numPr>
              <w:rPr>
                <w:rFonts w:asciiTheme="minorHAnsi" w:hAnsiTheme="minorHAnsi" w:cstheme="minorHAnsi"/>
                <w:color w:val="002060"/>
              </w:rPr>
            </w:pPr>
            <w:r w:rsidRPr="001B105B">
              <w:rPr>
                <w:rFonts w:asciiTheme="minorHAnsi" w:hAnsiTheme="minorHAnsi" w:cstheme="minorHAnsi"/>
                <w:color w:val="002060"/>
              </w:rPr>
              <w:t xml:space="preserve">Print the proformas on </w:t>
            </w:r>
            <w:r>
              <w:rPr>
                <w:rFonts w:asciiTheme="minorHAnsi" w:hAnsiTheme="minorHAnsi" w:cstheme="minorHAnsi"/>
                <w:color w:val="002060"/>
              </w:rPr>
              <w:t xml:space="preserve">A5 </w:t>
            </w:r>
            <w:r w:rsidRPr="001B105B">
              <w:rPr>
                <w:rFonts w:asciiTheme="minorHAnsi" w:hAnsiTheme="minorHAnsi" w:cstheme="minorHAnsi"/>
                <w:color w:val="002060"/>
              </w:rPr>
              <w:t>blue paper.</w:t>
            </w:r>
          </w:p>
          <w:p w14:paraId="114CF770" w14:textId="77777777" w:rsidR="00833340" w:rsidRPr="001B105B" w:rsidRDefault="00833340" w:rsidP="00833340">
            <w:pPr>
              <w:pStyle w:val="Default"/>
              <w:ind w:left="360"/>
              <w:rPr>
                <w:rFonts w:asciiTheme="minorHAnsi" w:hAnsiTheme="minorHAnsi" w:cstheme="minorHAnsi"/>
                <w:color w:val="002060"/>
              </w:rPr>
            </w:pPr>
          </w:p>
          <w:p w14:paraId="6ACCEFD6" w14:textId="5BE08669" w:rsidR="00680D8C" w:rsidRPr="003868B5" w:rsidRDefault="00680D8C" w:rsidP="00833340">
            <w:pPr>
              <w:pStyle w:val="Default"/>
              <w:numPr>
                <w:ilvl w:val="0"/>
                <w:numId w:val="29"/>
              </w:numPr>
              <w:rPr>
                <w:rFonts w:asciiTheme="minorHAnsi" w:hAnsiTheme="minorHAnsi" w:cstheme="minorHAnsi"/>
                <w:b/>
                <w:color w:val="002060"/>
              </w:rPr>
            </w:pPr>
            <w:r w:rsidRPr="001B105B">
              <w:rPr>
                <w:rFonts w:asciiTheme="minorHAnsi" w:hAnsiTheme="minorHAnsi" w:cstheme="minorHAnsi"/>
                <w:color w:val="002060"/>
              </w:rPr>
              <w:t xml:space="preserve">Ensure students stick their whole-class feedback proforma in their </w:t>
            </w:r>
            <w:r w:rsidR="00833340">
              <w:rPr>
                <w:rFonts w:asciiTheme="minorHAnsi" w:hAnsiTheme="minorHAnsi" w:cstheme="minorHAnsi"/>
                <w:color w:val="002060"/>
              </w:rPr>
              <w:t>books next to the piece of work and their corrections</w:t>
            </w:r>
            <w:r w:rsidR="00E4731F">
              <w:rPr>
                <w:rFonts w:asciiTheme="minorHAnsi" w:hAnsiTheme="minorHAnsi" w:cstheme="minorHAnsi"/>
                <w:color w:val="002060"/>
              </w:rPr>
              <w:t xml:space="preserve"> </w:t>
            </w:r>
            <w:r w:rsidR="00833340">
              <w:rPr>
                <w:rFonts w:asciiTheme="minorHAnsi" w:hAnsiTheme="minorHAnsi" w:cstheme="minorHAnsi"/>
                <w:color w:val="002060"/>
              </w:rPr>
              <w:t>/</w:t>
            </w:r>
            <w:r w:rsidR="00E4731F">
              <w:rPr>
                <w:rFonts w:asciiTheme="minorHAnsi" w:hAnsiTheme="minorHAnsi" w:cstheme="minorHAnsi"/>
                <w:color w:val="002060"/>
              </w:rPr>
              <w:t xml:space="preserve"> </w:t>
            </w:r>
            <w:r w:rsidR="00833340">
              <w:rPr>
                <w:rFonts w:asciiTheme="minorHAnsi" w:hAnsiTheme="minorHAnsi" w:cstheme="minorHAnsi"/>
                <w:color w:val="002060"/>
              </w:rPr>
              <w:t>responses.</w:t>
            </w:r>
          </w:p>
        </w:tc>
      </w:tr>
      <w:tr w:rsidR="00680D8C" w14:paraId="4BDD7C55" w14:textId="77777777" w:rsidTr="00F65962">
        <w:tc>
          <w:tcPr>
            <w:tcW w:w="7338" w:type="dxa"/>
            <w:shd w:val="clear" w:color="auto" w:fill="F2DBDB" w:themeFill="accent2" w:themeFillTint="33"/>
          </w:tcPr>
          <w:p w14:paraId="553A6311" w14:textId="08E1DF9C" w:rsidR="00680D8C" w:rsidRPr="00577FD6" w:rsidRDefault="00680D8C" w:rsidP="00070510">
            <w:pPr>
              <w:pStyle w:val="Default"/>
              <w:jc w:val="both"/>
              <w:rPr>
                <w:rFonts w:asciiTheme="minorHAnsi" w:hAnsiTheme="minorHAnsi" w:cstheme="minorHAnsi"/>
                <w:b/>
                <w:color w:val="002060"/>
              </w:rPr>
            </w:pPr>
            <w:r w:rsidRPr="00577FD6">
              <w:rPr>
                <w:rFonts w:asciiTheme="minorHAnsi" w:hAnsiTheme="minorHAnsi" w:cstheme="minorHAnsi"/>
                <w:b/>
                <w:color w:val="002060"/>
              </w:rPr>
              <w:t>DON’T:</w:t>
            </w:r>
          </w:p>
          <w:p w14:paraId="5A9A00D7" w14:textId="77777777" w:rsidR="00680D8C" w:rsidRDefault="00680D8C" w:rsidP="003D2E85">
            <w:pPr>
              <w:pStyle w:val="Default"/>
              <w:numPr>
                <w:ilvl w:val="0"/>
                <w:numId w:val="20"/>
              </w:numPr>
              <w:jc w:val="both"/>
              <w:rPr>
                <w:rFonts w:asciiTheme="minorHAnsi" w:hAnsiTheme="minorHAnsi" w:cstheme="minorHAnsi"/>
                <w:color w:val="002060"/>
              </w:rPr>
            </w:pPr>
            <w:r>
              <w:rPr>
                <w:rFonts w:asciiTheme="minorHAnsi" w:hAnsiTheme="minorHAnsi" w:cstheme="minorHAnsi"/>
                <w:color w:val="002060"/>
              </w:rPr>
              <w:t>‘Tick and flick’; this leads to misconceptions that all the work on the page has been checked, is free from error and meets expectations.</w:t>
            </w:r>
          </w:p>
          <w:p w14:paraId="79A2A01A" w14:textId="4F1740F5" w:rsidR="00680D8C" w:rsidRDefault="00680D8C" w:rsidP="003D2E85">
            <w:pPr>
              <w:pStyle w:val="Default"/>
              <w:numPr>
                <w:ilvl w:val="0"/>
                <w:numId w:val="20"/>
              </w:numPr>
              <w:jc w:val="both"/>
              <w:rPr>
                <w:rFonts w:asciiTheme="minorHAnsi" w:hAnsiTheme="minorHAnsi" w:cstheme="minorHAnsi"/>
                <w:color w:val="002060"/>
              </w:rPr>
            </w:pPr>
            <w:r>
              <w:rPr>
                <w:rFonts w:asciiTheme="minorHAnsi" w:hAnsiTheme="minorHAnsi" w:cstheme="minorHAnsi"/>
                <w:color w:val="002060"/>
              </w:rPr>
              <w:t>Provide vague or generic comments (e.g. answer in ‘more detail’), as this is not specific enough to enable students to act and therefore improve.</w:t>
            </w:r>
          </w:p>
          <w:p w14:paraId="5C97EADB" w14:textId="77777777" w:rsidR="00680D8C" w:rsidRDefault="00680D8C" w:rsidP="003D2E85">
            <w:pPr>
              <w:pStyle w:val="Default"/>
              <w:numPr>
                <w:ilvl w:val="0"/>
                <w:numId w:val="20"/>
              </w:numPr>
              <w:jc w:val="both"/>
              <w:rPr>
                <w:rFonts w:asciiTheme="minorHAnsi" w:hAnsiTheme="minorHAnsi" w:cstheme="minorHAnsi"/>
                <w:color w:val="002060"/>
              </w:rPr>
            </w:pPr>
            <w:r>
              <w:rPr>
                <w:rFonts w:asciiTheme="minorHAnsi" w:hAnsiTheme="minorHAnsi" w:cstheme="minorHAnsi"/>
                <w:color w:val="002060"/>
              </w:rPr>
              <w:t>Provide ‘pointless praise’; whilst this is nice for students to read, it does not facilitate progress and so it not a good use of your valuable time.</w:t>
            </w:r>
          </w:p>
          <w:p w14:paraId="2F7C653D" w14:textId="41075C5D" w:rsidR="00680D8C" w:rsidRDefault="00680D8C" w:rsidP="003D2E85">
            <w:pPr>
              <w:pStyle w:val="Default"/>
              <w:numPr>
                <w:ilvl w:val="0"/>
                <w:numId w:val="20"/>
              </w:numPr>
              <w:jc w:val="both"/>
              <w:rPr>
                <w:rFonts w:asciiTheme="minorHAnsi" w:hAnsiTheme="minorHAnsi" w:cstheme="minorHAnsi"/>
                <w:color w:val="002060"/>
              </w:rPr>
            </w:pPr>
            <w:r>
              <w:rPr>
                <w:rFonts w:asciiTheme="minorHAnsi" w:hAnsiTheme="minorHAnsi" w:cstheme="minorHAnsi"/>
                <w:color w:val="002060"/>
              </w:rPr>
              <w:t>Provide students with advice for ‘next time’; actions must be immediate to facilitate progress.</w:t>
            </w:r>
          </w:p>
          <w:p w14:paraId="1C138F93" w14:textId="73538719" w:rsidR="00C101DA" w:rsidRPr="00070510" w:rsidRDefault="00680D8C" w:rsidP="00872BF1">
            <w:pPr>
              <w:pStyle w:val="Default"/>
              <w:numPr>
                <w:ilvl w:val="0"/>
                <w:numId w:val="20"/>
              </w:numPr>
              <w:jc w:val="both"/>
              <w:rPr>
                <w:rFonts w:asciiTheme="minorHAnsi" w:hAnsiTheme="minorHAnsi" w:cstheme="minorHAnsi"/>
                <w:color w:val="002060"/>
              </w:rPr>
            </w:pPr>
            <w:r>
              <w:rPr>
                <w:rFonts w:asciiTheme="minorHAnsi" w:hAnsiTheme="minorHAnsi" w:cstheme="minorHAnsi"/>
                <w:color w:val="002060"/>
              </w:rPr>
              <w:t>Provide students with questions to answer that are not related to improving specific pieces of work.</w:t>
            </w:r>
          </w:p>
        </w:tc>
        <w:tc>
          <w:tcPr>
            <w:tcW w:w="3344" w:type="dxa"/>
            <w:vMerge/>
            <w:shd w:val="clear" w:color="auto" w:fill="FFFF9F"/>
          </w:tcPr>
          <w:p w14:paraId="3577B167" w14:textId="79F76AE8" w:rsidR="00680D8C" w:rsidRDefault="00680D8C" w:rsidP="00626D83">
            <w:pPr>
              <w:pStyle w:val="Default"/>
              <w:jc w:val="both"/>
              <w:rPr>
                <w:rFonts w:asciiTheme="minorHAnsi" w:hAnsiTheme="minorHAnsi" w:cstheme="minorHAnsi"/>
                <w:b/>
                <w:color w:val="002060"/>
              </w:rPr>
            </w:pPr>
          </w:p>
        </w:tc>
      </w:tr>
    </w:tbl>
    <w:p w14:paraId="770F331B" w14:textId="77777777" w:rsidR="00872BF1" w:rsidRDefault="00872BF1" w:rsidP="00B60DD1">
      <w:pPr>
        <w:pStyle w:val="Default"/>
        <w:jc w:val="both"/>
        <w:rPr>
          <w:rFonts w:asciiTheme="minorHAnsi" w:hAnsiTheme="minorHAnsi" w:cstheme="minorHAnsi"/>
          <w:b/>
          <w:color w:val="002060"/>
        </w:rPr>
      </w:pPr>
    </w:p>
    <w:p w14:paraId="3C7C66EE" w14:textId="58DED145" w:rsidR="00B60DD1" w:rsidRDefault="00B60DD1" w:rsidP="00B60DD1">
      <w:pPr>
        <w:pStyle w:val="Default"/>
        <w:jc w:val="both"/>
        <w:rPr>
          <w:rFonts w:asciiTheme="minorHAnsi" w:hAnsiTheme="minorHAnsi" w:cstheme="minorHAnsi"/>
          <w:b/>
          <w:color w:val="002060"/>
        </w:rPr>
      </w:pPr>
      <w:r>
        <w:rPr>
          <w:rFonts w:asciiTheme="minorHAnsi" w:hAnsiTheme="minorHAnsi" w:cstheme="minorHAnsi"/>
          <w:b/>
          <w:color w:val="002060"/>
        </w:rPr>
        <w:lastRenderedPageBreak/>
        <w:t>Feedback</w:t>
      </w:r>
      <w:r w:rsidR="00E97EE2" w:rsidRPr="00B60DD1">
        <w:rPr>
          <w:rFonts w:asciiTheme="minorHAnsi" w:hAnsiTheme="minorHAnsi" w:cstheme="minorHAnsi"/>
          <w:b/>
          <w:color w:val="002060"/>
        </w:rPr>
        <w:t xml:space="preserve"> Codes:</w:t>
      </w:r>
    </w:p>
    <w:p w14:paraId="4CE0720D" w14:textId="77777777" w:rsidR="00B60DD1" w:rsidRPr="00B60DD1" w:rsidRDefault="00B60DD1" w:rsidP="00B60DD1">
      <w:pPr>
        <w:pStyle w:val="Default"/>
        <w:jc w:val="both"/>
        <w:rPr>
          <w:rFonts w:asciiTheme="minorHAnsi" w:hAnsiTheme="minorHAnsi" w:cstheme="minorHAnsi"/>
          <w:b/>
          <w:color w:val="002060"/>
        </w:rPr>
      </w:pPr>
    </w:p>
    <w:p w14:paraId="1052F4D7" w14:textId="68D4099B" w:rsidR="00B60DD1" w:rsidRPr="00D01DDF" w:rsidRDefault="00B60DD1" w:rsidP="00D01DDF">
      <w:pPr>
        <w:pStyle w:val="Default"/>
        <w:jc w:val="both"/>
        <w:rPr>
          <w:rFonts w:asciiTheme="minorHAnsi" w:hAnsiTheme="minorHAnsi" w:cstheme="minorHAnsi"/>
          <w:bCs/>
          <w:color w:val="002060"/>
        </w:rPr>
      </w:pPr>
      <w:r w:rsidRPr="00B60DD1">
        <w:rPr>
          <w:rFonts w:asciiTheme="minorHAnsi" w:hAnsiTheme="minorHAnsi" w:cstheme="minorHAnsi"/>
          <w:bCs/>
          <w:color w:val="002060"/>
        </w:rPr>
        <w:t xml:space="preserve">Feedback must serve to continuously correct, stretch and challenge literacy. It should also reinforce high standards of </w:t>
      </w:r>
      <w:r w:rsidR="001B05BC">
        <w:rPr>
          <w:rFonts w:asciiTheme="minorHAnsi" w:hAnsiTheme="minorHAnsi" w:cstheme="minorHAnsi"/>
          <w:bCs/>
          <w:color w:val="002060"/>
        </w:rPr>
        <w:t xml:space="preserve">presentation. </w:t>
      </w:r>
      <w:r w:rsidRPr="00D01DDF">
        <w:rPr>
          <w:rFonts w:asciiTheme="minorHAnsi" w:hAnsiTheme="minorHAnsi" w:cstheme="minorHAnsi"/>
          <w:bCs/>
          <w:color w:val="002060"/>
        </w:rPr>
        <w:t>The followi</w:t>
      </w:r>
      <w:r w:rsidR="00605A00">
        <w:rPr>
          <w:rFonts w:asciiTheme="minorHAnsi" w:hAnsiTheme="minorHAnsi" w:cstheme="minorHAnsi"/>
          <w:bCs/>
          <w:color w:val="002060"/>
        </w:rPr>
        <w:t xml:space="preserve">ng feedback codes must be used </w:t>
      </w:r>
      <w:r w:rsidRPr="00D01DDF">
        <w:rPr>
          <w:rFonts w:asciiTheme="minorHAnsi" w:hAnsiTheme="minorHAnsi" w:cstheme="minorHAnsi"/>
          <w:bCs/>
          <w:color w:val="002060"/>
        </w:rPr>
        <w:t>by all teachers</w:t>
      </w:r>
      <w:r w:rsidR="00605A00">
        <w:rPr>
          <w:rFonts w:asciiTheme="minorHAnsi" w:hAnsiTheme="minorHAnsi" w:cstheme="minorHAnsi"/>
          <w:bCs/>
          <w:color w:val="002060"/>
        </w:rPr>
        <w:t>; i</w:t>
      </w:r>
      <w:r w:rsidR="00A740A7">
        <w:rPr>
          <w:rFonts w:asciiTheme="minorHAnsi" w:hAnsiTheme="minorHAnsi" w:cstheme="minorHAnsi"/>
          <w:color w:val="002060"/>
        </w:rPr>
        <w:t>t helps our students to understand our feedback when we are consistent.</w:t>
      </w:r>
      <w:r w:rsidR="001B05BC">
        <w:rPr>
          <w:rFonts w:asciiTheme="minorHAnsi" w:hAnsiTheme="minorHAnsi" w:cstheme="minorHAnsi"/>
          <w:color w:val="002060"/>
        </w:rPr>
        <w:t xml:space="preserve"> </w:t>
      </w:r>
      <w:r w:rsidR="00605A00">
        <w:rPr>
          <w:rFonts w:asciiTheme="minorHAnsi" w:hAnsiTheme="minorHAnsi" w:cstheme="minorHAnsi"/>
          <w:bCs/>
          <w:color w:val="002060"/>
        </w:rPr>
        <w:t>C</w:t>
      </w:r>
      <w:r w:rsidR="00D01DDF" w:rsidRPr="00D01DDF">
        <w:rPr>
          <w:rFonts w:asciiTheme="minorHAnsi" w:hAnsiTheme="minorHAnsi" w:cstheme="minorHAnsi"/>
          <w:bCs/>
          <w:color w:val="002060"/>
        </w:rPr>
        <w:t>odes must be clear and situated next to the word</w:t>
      </w:r>
      <w:r w:rsidR="00605A00">
        <w:rPr>
          <w:rFonts w:asciiTheme="minorHAnsi" w:hAnsiTheme="minorHAnsi" w:cstheme="minorHAnsi"/>
          <w:bCs/>
          <w:color w:val="002060"/>
        </w:rPr>
        <w:t xml:space="preserve"> </w:t>
      </w:r>
      <w:r w:rsidR="00D01DDF" w:rsidRPr="00D01DDF">
        <w:rPr>
          <w:rFonts w:asciiTheme="minorHAnsi" w:hAnsiTheme="minorHAnsi" w:cstheme="minorHAnsi"/>
          <w:bCs/>
          <w:color w:val="002060"/>
        </w:rPr>
        <w:t>/</w:t>
      </w:r>
      <w:r w:rsidR="00605A00">
        <w:rPr>
          <w:rFonts w:asciiTheme="minorHAnsi" w:hAnsiTheme="minorHAnsi" w:cstheme="minorHAnsi"/>
          <w:bCs/>
          <w:color w:val="002060"/>
        </w:rPr>
        <w:t xml:space="preserve"> </w:t>
      </w:r>
      <w:r w:rsidR="00D01DDF" w:rsidRPr="00D01DDF">
        <w:rPr>
          <w:rFonts w:asciiTheme="minorHAnsi" w:hAnsiTheme="minorHAnsi" w:cstheme="minorHAnsi"/>
          <w:bCs/>
          <w:color w:val="002060"/>
        </w:rPr>
        <w:t>sentence</w:t>
      </w:r>
      <w:r w:rsidR="00605A00">
        <w:rPr>
          <w:rFonts w:asciiTheme="minorHAnsi" w:hAnsiTheme="minorHAnsi" w:cstheme="minorHAnsi"/>
          <w:bCs/>
          <w:color w:val="002060"/>
        </w:rPr>
        <w:t xml:space="preserve"> / error</w:t>
      </w:r>
      <w:r w:rsidR="00D01DDF" w:rsidRPr="00D01DDF">
        <w:rPr>
          <w:rFonts w:asciiTheme="minorHAnsi" w:hAnsiTheme="minorHAnsi" w:cstheme="minorHAnsi"/>
          <w:bCs/>
          <w:color w:val="002060"/>
        </w:rPr>
        <w:t xml:space="preserve"> you wish </w:t>
      </w:r>
      <w:r w:rsidR="001B05BC">
        <w:rPr>
          <w:rFonts w:asciiTheme="minorHAnsi" w:hAnsiTheme="minorHAnsi" w:cstheme="minorHAnsi"/>
          <w:bCs/>
          <w:color w:val="002060"/>
        </w:rPr>
        <w:t xml:space="preserve">students </w:t>
      </w:r>
      <w:r w:rsidR="00D01DDF" w:rsidRPr="00D01DDF">
        <w:rPr>
          <w:rFonts w:asciiTheme="minorHAnsi" w:hAnsiTheme="minorHAnsi" w:cstheme="minorHAnsi"/>
          <w:bCs/>
          <w:color w:val="002060"/>
        </w:rPr>
        <w:t>to re-address so there is no ambiguity:</w:t>
      </w:r>
    </w:p>
    <w:p w14:paraId="59F3DBDA" w14:textId="77777777" w:rsidR="00D01DDF" w:rsidRPr="00D01DDF" w:rsidRDefault="00D01DDF" w:rsidP="00D01DDF">
      <w:pPr>
        <w:pStyle w:val="Default"/>
        <w:jc w:val="both"/>
        <w:rPr>
          <w:rFonts w:asciiTheme="minorHAnsi" w:hAnsiTheme="minorHAnsi" w:cstheme="minorHAnsi"/>
          <w:color w:val="002060"/>
        </w:rPr>
      </w:pPr>
    </w:p>
    <w:tbl>
      <w:tblPr>
        <w:tblStyle w:val="TableGrid"/>
        <w:tblW w:w="10350" w:type="dxa"/>
        <w:jc w:val="center"/>
        <w:tblLook w:val="04A0" w:firstRow="1" w:lastRow="0" w:firstColumn="1" w:lastColumn="0" w:noHBand="0" w:noVBand="1"/>
      </w:tblPr>
      <w:tblGrid>
        <w:gridCol w:w="5247"/>
        <w:gridCol w:w="5103"/>
      </w:tblGrid>
      <w:tr w:rsidR="00B60DD1" w:rsidRPr="00B60DD1" w14:paraId="2BB0B295" w14:textId="77777777" w:rsidTr="00B60DD1">
        <w:trPr>
          <w:trHeight w:val="460"/>
          <w:jc w:val="center"/>
        </w:trPr>
        <w:tc>
          <w:tcPr>
            <w:tcW w:w="5247" w:type="dxa"/>
          </w:tcPr>
          <w:p w14:paraId="598791D4" w14:textId="77777777" w:rsidR="00B60DD1" w:rsidRPr="00B60DD1" w:rsidRDefault="00B60DD1" w:rsidP="001D238B">
            <w:pPr>
              <w:pStyle w:val="Default"/>
              <w:spacing w:line="360" w:lineRule="auto"/>
              <w:jc w:val="both"/>
              <w:rPr>
                <w:rFonts w:ascii="Arial" w:hAnsi="Arial" w:cs="Arial"/>
                <w:b/>
                <w:bCs/>
                <w:color w:val="002060"/>
                <w:sz w:val="20"/>
                <w:szCs w:val="20"/>
              </w:rPr>
            </w:pPr>
            <w:r w:rsidRPr="00B60DD1">
              <w:rPr>
                <w:rFonts w:ascii="Arial" w:hAnsi="Arial" w:cs="Arial"/>
                <w:b/>
                <w:bCs/>
                <w:color w:val="002060"/>
                <w:sz w:val="20"/>
                <w:szCs w:val="20"/>
              </w:rPr>
              <w:t xml:space="preserve">Sp – </w:t>
            </w:r>
            <w:r w:rsidRPr="00B60DD1">
              <w:rPr>
                <w:rFonts w:ascii="Arial" w:hAnsi="Arial" w:cs="Arial"/>
                <w:bCs/>
                <w:color w:val="002060"/>
                <w:sz w:val="20"/>
                <w:szCs w:val="20"/>
              </w:rPr>
              <w:t>spelling correction required</w:t>
            </w:r>
          </w:p>
        </w:tc>
        <w:tc>
          <w:tcPr>
            <w:tcW w:w="5103" w:type="dxa"/>
          </w:tcPr>
          <w:p w14:paraId="40F254EC" w14:textId="77777777" w:rsidR="00B60DD1" w:rsidRPr="00B60DD1" w:rsidRDefault="00B60DD1" w:rsidP="001D238B">
            <w:pPr>
              <w:pStyle w:val="Default"/>
              <w:spacing w:line="360" w:lineRule="auto"/>
              <w:jc w:val="both"/>
              <w:rPr>
                <w:rFonts w:ascii="Arial" w:hAnsi="Arial" w:cs="Arial"/>
                <w:b/>
                <w:bCs/>
                <w:color w:val="002060"/>
                <w:sz w:val="20"/>
                <w:szCs w:val="20"/>
              </w:rPr>
            </w:pPr>
            <w:r w:rsidRPr="00B60DD1">
              <w:rPr>
                <w:rFonts w:ascii="Arial" w:hAnsi="Arial" w:cs="Arial"/>
                <w:b/>
                <w:bCs/>
                <w:color w:val="002060"/>
                <w:sz w:val="20"/>
                <w:szCs w:val="20"/>
              </w:rPr>
              <w:t xml:space="preserve">G – </w:t>
            </w:r>
            <w:r w:rsidRPr="00B60DD1">
              <w:rPr>
                <w:rFonts w:ascii="Arial" w:hAnsi="Arial" w:cs="Arial"/>
                <w:bCs/>
                <w:color w:val="002060"/>
                <w:sz w:val="20"/>
                <w:szCs w:val="20"/>
              </w:rPr>
              <w:t>grammar correction required</w:t>
            </w:r>
          </w:p>
        </w:tc>
      </w:tr>
      <w:tr w:rsidR="00B60DD1" w:rsidRPr="00B60DD1" w14:paraId="358F2524" w14:textId="77777777" w:rsidTr="00B60DD1">
        <w:trPr>
          <w:trHeight w:val="460"/>
          <w:jc w:val="center"/>
        </w:trPr>
        <w:tc>
          <w:tcPr>
            <w:tcW w:w="5247" w:type="dxa"/>
          </w:tcPr>
          <w:p w14:paraId="34BFD798" w14:textId="77777777" w:rsidR="00B60DD1" w:rsidRPr="00B60DD1" w:rsidRDefault="00B60DD1" w:rsidP="001D238B">
            <w:pPr>
              <w:pStyle w:val="Default"/>
              <w:spacing w:line="360" w:lineRule="auto"/>
              <w:jc w:val="both"/>
              <w:rPr>
                <w:rFonts w:ascii="Arial" w:hAnsi="Arial" w:cs="Arial"/>
                <w:b/>
                <w:bCs/>
                <w:color w:val="002060"/>
                <w:sz w:val="20"/>
                <w:szCs w:val="20"/>
              </w:rPr>
            </w:pPr>
            <w:r w:rsidRPr="00B60DD1">
              <w:rPr>
                <w:rFonts w:ascii="Arial" w:hAnsi="Arial" w:cs="Arial"/>
                <w:b/>
                <w:bCs/>
                <w:color w:val="002060"/>
                <w:sz w:val="20"/>
                <w:szCs w:val="20"/>
              </w:rPr>
              <w:t xml:space="preserve">P – </w:t>
            </w:r>
            <w:r w:rsidRPr="00B60DD1">
              <w:rPr>
                <w:rFonts w:ascii="Arial" w:hAnsi="Arial" w:cs="Arial"/>
                <w:bCs/>
                <w:color w:val="002060"/>
                <w:sz w:val="20"/>
                <w:szCs w:val="20"/>
              </w:rPr>
              <w:t>punctuation correction required</w:t>
            </w:r>
          </w:p>
        </w:tc>
        <w:tc>
          <w:tcPr>
            <w:tcW w:w="5103" w:type="dxa"/>
          </w:tcPr>
          <w:p w14:paraId="3EBEB76A" w14:textId="77777777" w:rsidR="00B60DD1" w:rsidRPr="00B60DD1" w:rsidRDefault="00B60DD1" w:rsidP="001D238B">
            <w:pPr>
              <w:pStyle w:val="Default"/>
              <w:spacing w:line="360" w:lineRule="auto"/>
              <w:jc w:val="both"/>
              <w:rPr>
                <w:rFonts w:ascii="Arial" w:hAnsi="Arial" w:cs="Arial"/>
                <w:b/>
                <w:bCs/>
                <w:color w:val="002060"/>
                <w:sz w:val="20"/>
                <w:szCs w:val="20"/>
              </w:rPr>
            </w:pPr>
            <w:r w:rsidRPr="00B60DD1">
              <w:rPr>
                <w:rFonts w:ascii="Arial" w:hAnsi="Arial" w:cs="Arial"/>
                <w:b/>
                <w:bCs/>
                <w:color w:val="002060"/>
                <w:sz w:val="20"/>
                <w:szCs w:val="20"/>
              </w:rPr>
              <w:t xml:space="preserve">// - </w:t>
            </w:r>
            <w:r w:rsidRPr="00B60DD1">
              <w:rPr>
                <w:rFonts w:ascii="Arial" w:hAnsi="Arial" w:cs="Arial"/>
                <w:bCs/>
                <w:color w:val="002060"/>
                <w:sz w:val="20"/>
                <w:szCs w:val="20"/>
              </w:rPr>
              <w:t>a new paragraph should have started here</w:t>
            </w:r>
          </w:p>
        </w:tc>
      </w:tr>
      <w:tr w:rsidR="00B60DD1" w:rsidRPr="00B60DD1" w14:paraId="6E21B710" w14:textId="77777777" w:rsidTr="00B60DD1">
        <w:trPr>
          <w:trHeight w:val="460"/>
          <w:jc w:val="center"/>
        </w:trPr>
        <w:tc>
          <w:tcPr>
            <w:tcW w:w="5247" w:type="dxa"/>
          </w:tcPr>
          <w:p w14:paraId="4F90A26E" w14:textId="77777777" w:rsidR="00B60DD1" w:rsidRPr="00B60DD1" w:rsidRDefault="00B60DD1" w:rsidP="001D238B">
            <w:pPr>
              <w:pStyle w:val="Default"/>
              <w:spacing w:line="360" w:lineRule="auto"/>
              <w:jc w:val="both"/>
              <w:rPr>
                <w:rFonts w:ascii="Arial" w:hAnsi="Arial" w:cs="Arial"/>
                <w:b/>
                <w:bCs/>
                <w:color w:val="002060"/>
                <w:sz w:val="20"/>
                <w:szCs w:val="20"/>
              </w:rPr>
            </w:pPr>
            <w:r w:rsidRPr="00B60DD1">
              <w:rPr>
                <w:rFonts w:ascii="Arial" w:hAnsi="Arial" w:cs="Arial"/>
                <w:b/>
                <w:bCs/>
                <w:color w:val="002060"/>
                <w:sz w:val="20"/>
                <w:szCs w:val="20"/>
              </w:rPr>
              <w:t>Alt</w:t>
            </w:r>
            <w:r w:rsidRPr="00B60DD1">
              <w:rPr>
                <w:rFonts w:ascii="Arial" w:hAnsi="Arial" w:cs="Arial"/>
                <w:bCs/>
                <w:color w:val="002060"/>
                <w:sz w:val="20"/>
                <w:szCs w:val="20"/>
              </w:rPr>
              <w:t xml:space="preserve"> – use an alternative word</w:t>
            </w:r>
          </w:p>
        </w:tc>
        <w:tc>
          <w:tcPr>
            <w:tcW w:w="5103" w:type="dxa"/>
          </w:tcPr>
          <w:p w14:paraId="7AB43351" w14:textId="77777777" w:rsidR="00B60DD1" w:rsidRPr="00B60DD1" w:rsidRDefault="00B60DD1" w:rsidP="001D238B">
            <w:pPr>
              <w:pStyle w:val="Default"/>
              <w:jc w:val="both"/>
              <w:rPr>
                <w:rFonts w:ascii="Arial" w:hAnsi="Arial" w:cs="Arial"/>
                <w:b/>
                <w:bCs/>
                <w:color w:val="002060"/>
                <w:sz w:val="20"/>
                <w:szCs w:val="20"/>
              </w:rPr>
            </w:pPr>
            <w:r w:rsidRPr="00B60DD1">
              <w:rPr>
                <w:rFonts w:ascii="Arial" w:hAnsi="Arial" w:cs="Arial"/>
                <w:b/>
                <w:bCs/>
                <w:color w:val="002060"/>
                <w:sz w:val="20"/>
                <w:szCs w:val="20"/>
              </w:rPr>
              <w:t>?</w:t>
            </w:r>
            <w:r w:rsidRPr="00B60DD1">
              <w:rPr>
                <w:rFonts w:ascii="Arial" w:hAnsi="Arial" w:cs="Arial"/>
                <w:bCs/>
                <w:color w:val="002060"/>
                <w:sz w:val="20"/>
                <w:szCs w:val="20"/>
              </w:rPr>
              <w:t xml:space="preserve"> – sentence does not make sense / fault in expression</w:t>
            </w:r>
          </w:p>
        </w:tc>
      </w:tr>
      <w:tr w:rsidR="00B60DD1" w:rsidRPr="00B60DD1" w14:paraId="0A9BA42B" w14:textId="77777777" w:rsidTr="00B60DD1">
        <w:trPr>
          <w:trHeight w:val="460"/>
          <w:jc w:val="center"/>
        </w:trPr>
        <w:tc>
          <w:tcPr>
            <w:tcW w:w="5247" w:type="dxa"/>
          </w:tcPr>
          <w:p w14:paraId="1E78DEC5" w14:textId="5D23C295" w:rsidR="00B60DD1" w:rsidRPr="00B60DD1" w:rsidRDefault="00B60DD1" w:rsidP="001D238B">
            <w:pPr>
              <w:pStyle w:val="Default"/>
              <w:spacing w:line="360" w:lineRule="auto"/>
              <w:jc w:val="both"/>
              <w:rPr>
                <w:rFonts w:ascii="Arial" w:hAnsi="Arial" w:cs="Arial"/>
                <w:b/>
                <w:bCs/>
                <w:color w:val="002060"/>
                <w:sz w:val="20"/>
                <w:szCs w:val="20"/>
              </w:rPr>
            </w:pPr>
            <w:r w:rsidRPr="00B60DD1">
              <w:rPr>
                <w:rFonts w:ascii="Arial" w:hAnsi="Arial" w:cs="Arial"/>
                <w:b/>
                <w:bCs/>
                <w:color w:val="002060"/>
                <w:sz w:val="20"/>
                <w:szCs w:val="20"/>
              </w:rPr>
              <w:t>Pr</w:t>
            </w:r>
            <w:r>
              <w:rPr>
                <w:rFonts w:ascii="Arial" w:hAnsi="Arial" w:cs="Arial"/>
                <w:b/>
                <w:bCs/>
                <w:color w:val="002060"/>
                <w:sz w:val="20"/>
                <w:szCs w:val="20"/>
              </w:rPr>
              <w:t>es</w:t>
            </w:r>
            <w:r w:rsidRPr="00B60DD1">
              <w:rPr>
                <w:rFonts w:ascii="Arial" w:hAnsi="Arial" w:cs="Arial"/>
                <w:b/>
                <w:bCs/>
                <w:color w:val="002060"/>
                <w:sz w:val="20"/>
                <w:szCs w:val="20"/>
              </w:rPr>
              <w:t xml:space="preserve"> </w:t>
            </w:r>
            <w:r w:rsidRPr="00B60DD1">
              <w:rPr>
                <w:rFonts w:ascii="Arial" w:hAnsi="Arial" w:cs="Arial"/>
                <w:bCs/>
                <w:color w:val="002060"/>
                <w:sz w:val="20"/>
                <w:szCs w:val="20"/>
              </w:rPr>
              <w:t>– Presentation needs to be improved</w:t>
            </w:r>
          </w:p>
        </w:tc>
        <w:tc>
          <w:tcPr>
            <w:tcW w:w="5103" w:type="dxa"/>
          </w:tcPr>
          <w:p w14:paraId="1E06EC15" w14:textId="6F062C3A" w:rsidR="00B60DD1" w:rsidRPr="00B60DD1" w:rsidRDefault="00B60DD1" w:rsidP="001D238B">
            <w:pPr>
              <w:pStyle w:val="Default"/>
              <w:jc w:val="both"/>
              <w:rPr>
                <w:rFonts w:ascii="Arial" w:hAnsi="Arial" w:cs="Arial"/>
                <w:b/>
                <w:bCs/>
                <w:color w:val="002060"/>
                <w:sz w:val="20"/>
                <w:szCs w:val="20"/>
              </w:rPr>
            </w:pPr>
            <w:r>
              <w:rPr>
                <w:rFonts w:ascii="Arial" w:hAnsi="Arial" w:cs="Arial"/>
                <w:b/>
                <w:bCs/>
                <w:color w:val="002060"/>
                <w:sz w:val="20"/>
                <w:szCs w:val="20"/>
              </w:rPr>
              <w:t>H</w:t>
            </w:r>
            <w:r w:rsidRPr="00B60DD1">
              <w:rPr>
                <w:rFonts w:ascii="Arial" w:hAnsi="Arial" w:cs="Arial"/>
                <w:b/>
                <w:bCs/>
                <w:color w:val="002060"/>
                <w:sz w:val="20"/>
                <w:szCs w:val="20"/>
              </w:rPr>
              <w:t xml:space="preserve"> </w:t>
            </w:r>
            <w:r w:rsidRPr="00B60DD1">
              <w:rPr>
                <w:rFonts w:ascii="Arial" w:hAnsi="Arial" w:cs="Arial"/>
                <w:bCs/>
                <w:color w:val="002060"/>
                <w:sz w:val="20"/>
                <w:szCs w:val="20"/>
              </w:rPr>
              <w:t>– Legibility of handwriting</w:t>
            </w:r>
            <w:r>
              <w:rPr>
                <w:rFonts w:ascii="Arial" w:hAnsi="Arial" w:cs="Arial"/>
                <w:bCs/>
                <w:color w:val="002060"/>
                <w:sz w:val="20"/>
                <w:szCs w:val="20"/>
              </w:rPr>
              <w:t xml:space="preserve"> is a concern</w:t>
            </w:r>
          </w:p>
        </w:tc>
      </w:tr>
      <w:tr w:rsidR="00B60DD1" w:rsidRPr="00B60DD1" w14:paraId="57E035E2" w14:textId="77777777" w:rsidTr="00B60DD1">
        <w:trPr>
          <w:trHeight w:val="460"/>
          <w:jc w:val="center"/>
        </w:trPr>
        <w:tc>
          <w:tcPr>
            <w:tcW w:w="5247" w:type="dxa"/>
          </w:tcPr>
          <w:p w14:paraId="0FF5C47D" w14:textId="77777777" w:rsidR="00B60DD1" w:rsidRPr="00B60DD1" w:rsidRDefault="00B60DD1" w:rsidP="001D238B">
            <w:pPr>
              <w:pStyle w:val="Default"/>
              <w:spacing w:line="360" w:lineRule="auto"/>
              <w:jc w:val="both"/>
              <w:rPr>
                <w:rFonts w:ascii="Arial" w:hAnsi="Arial" w:cs="Arial"/>
                <w:b/>
                <w:bCs/>
                <w:color w:val="002060"/>
                <w:sz w:val="20"/>
                <w:szCs w:val="20"/>
              </w:rPr>
            </w:pPr>
            <w:r w:rsidRPr="00B60DD1">
              <w:rPr>
                <w:rFonts w:ascii="Arial" w:hAnsi="Arial" w:cs="Arial"/>
                <w:b/>
                <w:bCs/>
                <w:color w:val="002060"/>
                <w:sz w:val="20"/>
                <w:szCs w:val="20"/>
              </w:rPr>
              <w:t xml:space="preserve">M </w:t>
            </w:r>
            <w:r w:rsidRPr="00B60DD1">
              <w:rPr>
                <w:rFonts w:ascii="Arial" w:hAnsi="Arial" w:cs="Arial"/>
                <w:bCs/>
                <w:color w:val="002060"/>
                <w:sz w:val="20"/>
                <w:szCs w:val="20"/>
              </w:rPr>
              <w:t>–</w:t>
            </w:r>
            <w:r w:rsidRPr="00B60DD1">
              <w:rPr>
                <w:rFonts w:ascii="Arial" w:hAnsi="Arial" w:cs="Arial"/>
                <w:b/>
                <w:bCs/>
                <w:color w:val="002060"/>
                <w:sz w:val="20"/>
                <w:szCs w:val="20"/>
              </w:rPr>
              <w:t xml:space="preserve"> </w:t>
            </w:r>
            <w:r w:rsidRPr="00B60DD1">
              <w:rPr>
                <w:rFonts w:ascii="Arial" w:hAnsi="Arial" w:cs="Arial"/>
                <w:bCs/>
                <w:color w:val="002060"/>
                <w:sz w:val="20"/>
                <w:szCs w:val="20"/>
              </w:rPr>
              <w:t>Misconception</w:t>
            </w:r>
          </w:p>
        </w:tc>
        <w:tc>
          <w:tcPr>
            <w:tcW w:w="5103" w:type="dxa"/>
          </w:tcPr>
          <w:p w14:paraId="627FB218" w14:textId="506E6AA3" w:rsidR="00B60DD1" w:rsidRPr="00B60DD1" w:rsidRDefault="00B60DD1" w:rsidP="001D238B">
            <w:pPr>
              <w:pStyle w:val="Default"/>
              <w:jc w:val="both"/>
              <w:rPr>
                <w:rFonts w:ascii="Arial" w:hAnsi="Arial" w:cs="Arial"/>
                <w:b/>
                <w:bCs/>
                <w:color w:val="002060"/>
                <w:sz w:val="20"/>
                <w:szCs w:val="20"/>
              </w:rPr>
            </w:pPr>
            <w:r>
              <w:rPr>
                <w:rFonts w:ascii="Arial" w:hAnsi="Arial" w:cs="Arial"/>
                <w:b/>
                <w:bCs/>
                <w:color w:val="002060"/>
                <w:sz w:val="20"/>
                <w:szCs w:val="20"/>
              </w:rPr>
              <w:t xml:space="preserve">U </w:t>
            </w:r>
            <w:r w:rsidRPr="00B60DD1">
              <w:rPr>
                <w:rFonts w:ascii="Arial" w:hAnsi="Arial" w:cs="Arial"/>
                <w:bCs/>
                <w:color w:val="002060"/>
                <w:sz w:val="20"/>
                <w:szCs w:val="20"/>
              </w:rPr>
              <w:t>– Underline dates and titles</w:t>
            </w:r>
          </w:p>
        </w:tc>
      </w:tr>
    </w:tbl>
    <w:p w14:paraId="4F7FFFE9" w14:textId="77777777" w:rsidR="00B60DD1" w:rsidRDefault="00B60DD1" w:rsidP="00B60DD1">
      <w:pPr>
        <w:pStyle w:val="Default"/>
        <w:jc w:val="both"/>
        <w:rPr>
          <w:rFonts w:ascii="Arial" w:hAnsi="Arial" w:cs="Arial"/>
          <w:bCs/>
          <w:sz w:val="20"/>
          <w:szCs w:val="20"/>
        </w:rPr>
      </w:pPr>
    </w:p>
    <w:p w14:paraId="07B7DEFE" w14:textId="795B85CB" w:rsidR="00A878DE" w:rsidRDefault="00A878DE" w:rsidP="00B60DD1">
      <w:pPr>
        <w:pStyle w:val="Default"/>
        <w:jc w:val="both"/>
        <w:rPr>
          <w:rFonts w:asciiTheme="minorHAnsi" w:hAnsiTheme="minorHAnsi" w:cstheme="minorHAnsi"/>
          <w:b/>
          <w:bCs/>
          <w:color w:val="002060"/>
        </w:rPr>
      </w:pPr>
      <w:r w:rsidRPr="001E2D74">
        <w:rPr>
          <w:rFonts w:asciiTheme="minorHAnsi" w:hAnsiTheme="minorHAnsi" w:cstheme="minorHAnsi"/>
          <w:b/>
          <w:bCs/>
          <w:color w:val="002060"/>
        </w:rPr>
        <w:t>Feedback in practical subjects:</w:t>
      </w:r>
    </w:p>
    <w:p w14:paraId="4728C44B" w14:textId="77777777" w:rsidR="009F2BFB" w:rsidRPr="001E2D74" w:rsidRDefault="009F2BFB" w:rsidP="00B60DD1">
      <w:pPr>
        <w:pStyle w:val="Default"/>
        <w:jc w:val="both"/>
        <w:rPr>
          <w:rFonts w:asciiTheme="minorHAnsi" w:hAnsiTheme="minorHAnsi" w:cstheme="minorHAnsi"/>
          <w:b/>
          <w:bCs/>
          <w:color w:val="002060"/>
        </w:rPr>
      </w:pPr>
    </w:p>
    <w:p w14:paraId="08C12441" w14:textId="5092BB3B" w:rsidR="001E2D74" w:rsidRDefault="001E2D74" w:rsidP="001E2D74">
      <w:pPr>
        <w:pStyle w:val="Default"/>
        <w:numPr>
          <w:ilvl w:val="0"/>
          <w:numId w:val="23"/>
        </w:numPr>
        <w:jc w:val="both"/>
        <w:rPr>
          <w:rFonts w:asciiTheme="minorHAnsi" w:hAnsiTheme="minorHAnsi" w:cstheme="minorHAnsi"/>
          <w:bCs/>
          <w:color w:val="002060"/>
        </w:rPr>
      </w:pPr>
      <w:r w:rsidRPr="001E2D74">
        <w:rPr>
          <w:rFonts w:asciiTheme="minorHAnsi" w:hAnsiTheme="minorHAnsi" w:cstheme="minorHAnsi"/>
          <w:bCs/>
          <w:color w:val="002060"/>
        </w:rPr>
        <w:t xml:space="preserve">In subjects where students produce work of a largely physical or practical nature, feedback can be given through feedback and reflection booklets as opposed to using exercise books. This </w:t>
      </w:r>
      <w:r>
        <w:rPr>
          <w:rFonts w:asciiTheme="minorHAnsi" w:hAnsiTheme="minorHAnsi" w:cstheme="minorHAnsi"/>
          <w:bCs/>
          <w:color w:val="002060"/>
        </w:rPr>
        <w:t>must</w:t>
      </w:r>
      <w:r w:rsidRPr="001E2D74">
        <w:rPr>
          <w:rFonts w:asciiTheme="minorHAnsi" w:hAnsiTheme="minorHAnsi" w:cstheme="minorHAnsi"/>
          <w:bCs/>
          <w:color w:val="002060"/>
        </w:rPr>
        <w:t xml:space="preserve"> include space for </w:t>
      </w:r>
      <w:r>
        <w:rPr>
          <w:rFonts w:asciiTheme="minorHAnsi" w:hAnsiTheme="minorHAnsi" w:cstheme="minorHAnsi"/>
          <w:bCs/>
          <w:color w:val="002060"/>
        </w:rPr>
        <w:t>individual</w:t>
      </w:r>
      <w:r w:rsidRPr="001E2D74">
        <w:rPr>
          <w:rFonts w:asciiTheme="minorHAnsi" w:hAnsiTheme="minorHAnsi" w:cstheme="minorHAnsi"/>
          <w:bCs/>
          <w:color w:val="002060"/>
        </w:rPr>
        <w:t xml:space="preserve"> </w:t>
      </w:r>
      <w:r>
        <w:rPr>
          <w:rFonts w:asciiTheme="minorHAnsi" w:hAnsiTheme="minorHAnsi" w:cstheme="minorHAnsi"/>
          <w:bCs/>
          <w:color w:val="002060"/>
        </w:rPr>
        <w:t>blue-box</w:t>
      </w:r>
      <w:r w:rsidRPr="001E2D74">
        <w:rPr>
          <w:rFonts w:asciiTheme="minorHAnsi" w:hAnsiTheme="minorHAnsi" w:cstheme="minorHAnsi"/>
          <w:bCs/>
          <w:color w:val="002060"/>
        </w:rPr>
        <w:t xml:space="preserve"> feedback and whole-class feedback </w:t>
      </w:r>
      <w:r w:rsidRPr="006258EF">
        <w:rPr>
          <w:rFonts w:asciiTheme="minorHAnsi" w:hAnsiTheme="minorHAnsi" w:cstheme="minorHAnsi"/>
          <w:b/>
          <w:bCs/>
          <w:color w:val="002060"/>
        </w:rPr>
        <w:t>every four lessons</w:t>
      </w:r>
      <w:r w:rsidRPr="001E2D74">
        <w:rPr>
          <w:rFonts w:asciiTheme="minorHAnsi" w:hAnsiTheme="minorHAnsi" w:cstheme="minorHAnsi"/>
          <w:bCs/>
          <w:color w:val="002060"/>
        </w:rPr>
        <w:t>. They may also include additional opportunities for peer-assessment, self-assessment and student self-evaluation.</w:t>
      </w:r>
    </w:p>
    <w:p w14:paraId="314EA7A3" w14:textId="33AA2A53" w:rsidR="001E2D74" w:rsidRPr="001E2D74" w:rsidRDefault="001E2D74" w:rsidP="00B60DD1">
      <w:pPr>
        <w:pStyle w:val="Default"/>
        <w:numPr>
          <w:ilvl w:val="0"/>
          <w:numId w:val="23"/>
        </w:numPr>
        <w:jc w:val="both"/>
        <w:rPr>
          <w:rFonts w:asciiTheme="minorHAnsi" w:hAnsiTheme="minorHAnsi" w:cstheme="minorHAnsi"/>
          <w:b/>
          <w:bCs/>
          <w:color w:val="002060"/>
        </w:rPr>
      </w:pPr>
      <w:r w:rsidRPr="001E2D74">
        <w:rPr>
          <w:rFonts w:asciiTheme="minorHAnsi" w:hAnsiTheme="minorHAnsi" w:cstheme="minorHAnsi"/>
          <w:bCs/>
          <w:color w:val="002060"/>
        </w:rPr>
        <w:t>Feedback can also be given verbally (e.g. through an audio recording or structured conversations with students); however, there must be w</w:t>
      </w:r>
      <w:r w:rsidR="009F2BFB">
        <w:rPr>
          <w:rFonts w:asciiTheme="minorHAnsi" w:hAnsiTheme="minorHAnsi" w:cstheme="minorHAnsi"/>
          <w:bCs/>
          <w:color w:val="002060"/>
        </w:rPr>
        <w:t xml:space="preserve">ritten or electronic records to </w:t>
      </w:r>
      <w:r w:rsidRPr="001E2D74">
        <w:rPr>
          <w:rFonts w:asciiTheme="minorHAnsi" w:hAnsiTheme="minorHAnsi" w:cstheme="minorHAnsi"/>
          <w:bCs/>
          <w:color w:val="002060"/>
        </w:rPr>
        <w:t xml:space="preserve">evidence </w:t>
      </w:r>
      <w:r w:rsidR="009F2BFB">
        <w:rPr>
          <w:rFonts w:asciiTheme="minorHAnsi" w:hAnsiTheme="minorHAnsi" w:cstheme="minorHAnsi"/>
          <w:bCs/>
          <w:color w:val="002060"/>
        </w:rPr>
        <w:t>how/when this has taken place and how students have acted upon their verbal feedback to improve their work</w:t>
      </w:r>
      <w:r>
        <w:rPr>
          <w:rFonts w:asciiTheme="minorHAnsi" w:hAnsiTheme="minorHAnsi" w:cstheme="minorHAnsi"/>
          <w:bCs/>
          <w:color w:val="002060"/>
        </w:rPr>
        <w:t>.</w:t>
      </w:r>
    </w:p>
    <w:p w14:paraId="44459FDC" w14:textId="4661B07D" w:rsidR="006B325B" w:rsidRPr="001E2D74" w:rsidRDefault="001E2D74" w:rsidP="00B60DD1">
      <w:pPr>
        <w:pStyle w:val="Default"/>
        <w:numPr>
          <w:ilvl w:val="0"/>
          <w:numId w:val="23"/>
        </w:numPr>
        <w:jc w:val="both"/>
        <w:rPr>
          <w:rFonts w:asciiTheme="minorHAnsi" w:hAnsiTheme="minorHAnsi" w:cstheme="minorHAnsi"/>
          <w:b/>
          <w:bCs/>
          <w:color w:val="002060"/>
        </w:rPr>
      </w:pPr>
      <w:r>
        <w:rPr>
          <w:rFonts w:asciiTheme="minorHAnsi" w:hAnsiTheme="minorHAnsi" w:cstheme="minorHAnsi"/>
          <w:bCs/>
          <w:color w:val="002060"/>
        </w:rPr>
        <w:t>Teachers are expected to record a sample of students’ work as evidence for work sampling. When recording students’ practical work as audio or video files, only school equipment is permitted to be used. It is not appropriate for teachers to use personal devices to record students’ work under any circumstances due t</w:t>
      </w:r>
      <w:r w:rsidR="00387194">
        <w:rPr>
          <w:rFonts w:asciiTheme="minorHAnsi" w:hAnsiTheme="minorHAnsi" w:cstheme="minorHAnsi"/>
          <w:bCs/>
          <w:color w:val="002060"/>
        </w:rPr>
        <w:t xml:space="preserve">o GDPR. Teachers must </w:t>
      </w:r>
      <w:r>
        <w:rPr>
          <w:rFonts w:asciiTheme="minorHAnsi" w:hAnsiTheme="minorHAnsi" w:cstheme="minorHAnsi"/>
          <w:bCs/>
          <w:color w:val="002060"/>
        </w:rPr>
        <w:t>check consent has been given for students to be recorded.</w:t>
      </w:r>
    </w:p>
    <w:p w14:paraId="7E577B87" w14:textId="77777777" w:rsidR="00A878DE" w:rsidRPr="00A878DE" w:rsidRDefault="00A878DE" w:rsidP="00B60DD1">
      <w:pPr>
        <w:pStyle w:val="Default"/>
        <w:jc w:val="both"/>
        <w:rPr>
          <w:rFonts w:asciiTheme="minorHAnsi" w:hAnsiTheme="minorHAnsi" w:cstheme="minorHAnsi"/>
          <w:bCs/>
        </w:rPr>
      </w:pPr>
    </w:p>
    <w:p w14:paraId="6E7F1380" w14:textId="7FA6288A" w:rsidR="00497181" w:rsidRDefault="00497181" w:rsidP="00521E53">
      <w:pPr>
        <w:pStyle w:val="Default"/>
        <w:jc w:val="both"/>
        <w:rPr>
          <w:rFonts w:asciiTheme="minorHAnsi" w:hAnsiTheme="minorHAnsi" w:cstheme="minorHAnsi"/>
          <w:b/>
          <w:color w:val="002060"/>
        </w:rPr>
      </w:pPr>
      <w:r w:rsidRPr="00A878DE">
        <w:rPr>
          <w:rFonts w:asciiTheme="minorHAnsi" w:hAnsiTheme="minorHAnsi" w:cstheme="minorHAnsi"/>
          <w:b/>
          <w:color w:val="002060"/>
        </w:rPr>
        <w:t>Green Pen Time:</w:t>
      </w:r>
    </w:p>
    <w:p w14:paraId="246E2674" w14:textId="77777777" w:rsidR="00C701FD" w:rsidRDefault="00C701FD" w:rsidP="00521E53">
      <w:pPr>
        <w:pStyle w:val="Default"/>
        <w:jc w:val="both"/>
        <w:rPr>
          <w:rFonts w:asciiTheme="minorHAnsi" w:hAnsiTheme="minorHAnsi" w:cstheme="minorHAnsi"/>
          <w:b/>
          <w:color w:val="002060"/>
        </w:rPr>
      </w:pPr>
    </w:p>
    <w:p w14:paraId="6B29A614" w14:textId="4F62BC11" w:rsidR="00901644" w:rsidRDefault="00901644" w:rsidP="003E05A6">
      <w:pPr>
        <w:pStyle w:val="Default"/>
        <w:numPr>
          <w:ilvl w:val="0"/>
          <w:numId w:val="28"/>
        </w:numPr>
        <w:jc w:val="both"/>
        <w:rPr>
          <w:rFonts w:asciiTheme="minorHAnsi" w:hAnsiTheme="minorHAnsi" w:cstheme="minorHAnsi"/>
          <w:color w:val="002060"/>
        </w:rPr>
      </w:pPr>
      <w:r w:rsidRPr="00901644">
        <w:rPr>
          <w:rFonts w:asciiTheme="minorHAnsi" w:hAnsiTheme="minorHAnsi" w:cstheme="minorHAnsi"/>
          <w:color w:val="002060"/>
        </w:rPr>
        <w:t xml:space="preserve">Following individual blue-box marking and whole-class feedback, students must be given up to </w:t>
      </w:r>
      <w:r w:rsidRPr="00E4731F">
        <w:rPr>
          <w:rFonts w:asciiTheme="minorHAnsi" w:hAnsiTheme="minorHAnsi" w:cstheme="minorHAnsi"/>
          <w:b/>
          <w:color w:val="002060"/>
        </w:rPr>
        <w:t>15 minutes</w:t>
      </w:r>
      <w:r w:rsidRPr="00901644">
        <w:rPr>
          <w:rFonts w:asciiTheme="minorHAnsi" w:hAnsiTheme="minorHAnsi" w:cstheme="minorHAnsi"/>
          <w:color w:val="002060"/>
        </w:rPr>
        <w:t xml:space="preserve"> at the start of the next lesson</w:t>
      </w:r>
      <w:r>
        <w:rPr>
          <w:rFonts w:asciiTheme="minorHAnsi" w:hAnsiTheme="minorHAnsi" w:cstheme="minorHAnsi"/>
          <w:color w:val="002060"/>
        </w:rPr>
        <w:t xml:space="preserve"> </w:t>
      </w:r>
      <w:r w:rsidR="0056078B">
        <w:rPr>
          <w:rFonts w:asciiTheme="minorHAnsi" w:hAnsiTheme="minorHAnsi" w:cstheme="minorHAnsi"/>
          <w:color w:val="002060"/>
        </w:rPr>
        <w:t>(</w:t>
      </w:r>
      <w:r>
        <w:rPr>
          <w:rFonts w:asciiTheme="minorHAnsi" w:hAnsiTheme="minorHAnsi" w:cstheme="minorHAnsi"/>
          <w:color w:val="002060"/>
        </w:rPr>
        <w:t>in place of a ‘Do Now’ task</w:t>
      </w:r>
      <w:r w:rsidR="0056078B">
        <w:rPr>
          <w:rFonts w:asciiTheme="minorHAnsi" w:hAnsiTheme="minorHAnsi" w:cstheme="minorHAnsi"/>
          <w:color w:val="002060"/>
        </w:rPr>
        <w:t>)</w:t>
      </w:r>
      <w:r w:rsidRPr="00901644">
        <w:rPr>
          <w:rFonts w:asciiTheme="minorHAnsi" w:hAnsiTheme="minorHAnsi" w:cstheme="minorHAnsi"/>
          <w:color w:val="002060"/>
        </w:rPr>
        <w:t xml:space="preserve"> to review their feedback, complete</w:t>
      </w:r>
      <w:r w:rsidR="0056078B">
        <w:rPr>
          <w:rFonts w:asciiTheme="minorHAnsi" w:hAnsiTheme="minorHAnsi" w:cstheme="minorHAnsi"/>
          <w:color w:val="002060"/>
        </w:rPr>
        <w:t xml:space="preserve"> SPaG</w:t>
      </w:r>
      <w:r w:rsidRPr="00901644">
        <w:rPr>
          <w:rFonts w:asciiTheme="minorHAnsi" w:hAnsiTheme="minorHAnsi" w:cstheme="minorHAnsi"/>
          <w:color w:val="002060"/>
        </w:rPr>
        <w:t xml:space="preserve"> corrections and complete actions.</w:t>
      </w:r>
      <w:r w:rsidR="009F3C9E">
        <w:rPr>
          <w:rFonts w:asciiTheme="minorHAnsi" w:hAnsiTheme="minorHAnsi" w:cstheme="minorHAnsi"/>
          <w:color w:val="002060"/>
        </w:rPr>
        <w:t xml:space="preserve"> Spelling errors must be completed by students x 3 in the margin beneath where teachers have provided correct spellings.</w:t>
      </w:r>
    </w:p>
    <w:p w14:paraId="4D5E6048" w14:textId="7178550D" w:rsidR="00901644" w:rsidRDefault="00901644" w:rsidP="003E05A6">
      <w:pPr>
        <w:pStyle w:val="Default"/>
        <w:numPr>
          <w:ilvl w:val="0"/>
          <w:numId w:val="28"/>
        </w:numPr>
        <w:jc w:val="both"/>
        <w:rPr>
          <w:rFonts w:asciiTheme="minorHAnsi" w:hAnsiTheme="minorHAnsi" w:cstheme="minorHAnsi"/>
          <w:color w:val="002060"/>
        </w:rPr>
      </w:pPr>
      <w:r>
        <w:rPr>
          <w:rFonts w:asciiTheme="minorHAnsi" w:hAnsiTheme="minorHAnsi" w:cstheme="minorHAnsi"/>
          <w:color w:val="002060"/>
        </w:rPr>
        <w:t xml:space="preserve">Students must complete corrections and actions in </w:t>
      </w:r>
      <w:r w:rsidRPr="00901644">
        <w:rPr>
          <w:rFonts w:asciiTheme="minorHAnsi" w:hAnsiTheme="minorHAnsi" w:cstheme="minorHAnsi"/>
          <w:b/>
          <w:color w:val="00B050"/>
        </w:rPr>
        <w:t>green pen</w:t>
      </w:r>
      <w:r w:rsidRPr="00901644">
        <w:rPr>
          <w:rFonts w:asciiTheme="minorHAnsi" w:hAnsiTheme="minorHAnsi" w:cstheme="minorHAnsi"/>
          <w:color w:val="00B050"/>
        </w:rPr>
        <w:t xml:space="preserve"> </w:t>
      </w:r>
      <w:r>
        <w:rPr>
          <w:rFonts w:asciiTheme="minorHAnsi" w:hAnsiTheme="minorHAnsi" w:cstheme="minorHAnsi"/>
          <w:color w:val="002060"/>
        </w:rPr>
        <w:t>so this is easily identifiable for teachers.</w:t>
      </w:r>
      <w:r w:rsidR="0056078B">
        <w:rPr>
          <w:rFonts w:asciiTheme="minorHAnsi" w:hAnsiTheme="minorHAnsi" w:cstheme="minorHAnsi"/>
          <w:color w:val="002060"/>
        </w:rPr>
        <w:t xml:space="preserve"> Corrections and actions should ideally be completed underneath the teacher’s red pen co</w:t>
      </w:r>
      <w:r w:rsidR="00E86450">
        <w:rPr>
          <w:rFonts w:asciiTheme="minorHAnsi" w:hAnsiTheme="minorHAnsi" w:cstheme="minorHAnsi"/>
          <w:color w:val="002060"/>
        </w:rPr>
        <w:t xml:space="preserve">mments, but can be completed on </w:t>
      </w:r>
      <w:r w:rsidR="0056078B">
        <w:rPr>
          <w:rFonts w:asciiTheme="minorHAnsi" w:hAnsiTheme="minorHAnsi" w:cstheme="minorHAnsi"/>
          <w:color w:val="002060"/>
        </w:rPr>
        <w:t>GPT slips if there is insufficient space.</w:t>
      </w:r>
    </w:p>
    <w:p w14:paraId="172D63BE" w14:textId="07D4220C" w:rsidR="00901644" w:rsidRDefault="00901644" w:rsidP="003E05A6">
      <w:pPr>
        <w:pStyle w:val="Default"/>
        <w:numPr>
          <w:ilvl w:val="0"/>
          <w:numId w:val="28"/>
        </w:numPr>
        <w:jc w:val="both"/>
        <w:rPr>
          <w:rFonts w:asciiTheme="minorHAnsi" w:hAnsiTheme="minorHAnsi" w:cstheme="minorHAnsi"/>
          <w:color w:val="002060"/>
        </w:rPr>
      </w:pPr>
      <w:r>
        <w:rPr>
          <w:rFonts w:asciiTheme="minorHAnsi" w:hAnsiTheme="minorHAnsi" w:cstheme="minorHAnsi"/>
          <w:color w:val="002060"/>
        </w:rPr>
        <w:t xml:space="preserve">Teachers must circulate throughout </w:t>
      </w:r>
      <w:r w:rsidR="0056078B">
        <w:rPr>
          <w:rFonts w:asciiTheme="minorHAnsi" w:hAnsiTheme="minorHAnsi" w:cstheme="minorHAnsi"/>
          <w:color w:val="002060"/>
        </w:rPr>
        <w:t>GPT</w:t>
      </w:r>
      <w:r>
        <w:rPr>
          <w:rFonts w:asciiTheme="minorHAnsi" w:hAnsiTheme="minorHAnsi" w:cstheme="minorHAnsi"/>
          <w:color w:val="002060"/>
        </w:rPr>
        <w:t xml:space="preserve"> to ensure students’ </w:t>
      </w:r>
      <w:r w:rsidR="00E86450">
        <w:rPr>
          <w:rFonts w:asciiTheme="minorHAnsi" w:hAnsiTheme="minorHAnsi" w:cstheme="minorHAnsi"/>
          <w:color w:val="002060"/>
        </w:rPr>
        <w:t xml:space="preserve">attitudes, corrections and </w:t>
      </w:r>
      <w:r>
        <w:rPr>
          <w:rFonts w:asciiTheme="minorHAnsi" w:hAnsiTheme="minorHAnsi" w:cstheme="minorHAnsi"/>
          <w:color w:val="002060"/>
        </w:rPr>
        <w:t>responses meet our high expectations.</w:t>
      </w:r>
    </w:p>
    <w:p w14:paraId="03B543CE" w14:textId="17055890" w:rsidR="0056078B" w:rsidRPr="0056078B" w:rsidRDefault="0056078B" w:rsidP="0056078B">
      <w:pPr>
        <w:pStyle w:val="Default"/>
        <w:numPr>
          <w:ilvl w:val="0"/>
          <w:numId w:val="28"/>
        </w:numPr>
        <w:jc w:val="both"/>
        <w:rPr>
          <w:rFonts w:asciiTheme="minorHAnsi" w:hAnsiTheme="minorHAnsi" w:cstheme="minorHAnsi"/>
          <w:color w:val="002060"/>
        </w:rPr>
      </w:pPr>
      <w:r>
        <w:rPr>
          <w:rFonts w:asciiTheme="minorHAnsi" w:hAnsiTheme="minorHAnsi" w:cstheme="minorHAnsi"/>
          <w:color w:val="002060"/>
        </w:rPr>
        <w:t xml:space="preserve">Teachers are expected to review students’ corrections and </w:t>
      </w:r>
      <w:r w:rsidR="00E86450">
        <w:rPr>
          <w:rFonts w:asciiTheme="minorHAnsi" w:hAnsiTheme="minorHAnsi" w:cstheme="minorHAnsi"/>
          <w:color w:val="002060"/>
        </w:rPr>
        <w:t xml:space="preserve">responses </w:t>
      </w:r>
      <w:r>
        <w:rPr>
          <w:rFonts w:asciiTheme="minorHAnsi" w:hAnsiTheme="minorHAnsi" w:cstheme="minorHAnsi"/>
          <w:color w:val="002060"/>
        </w:rPr>
        <w:t>when work is next taken in four lessons later to ensure this has been completed to the e</w:t>
      </w:r>
      <w:r w:rsidR="00E86450">
        <w:rPr>
          <w:rFonts w:asciiTheme="minorHAnsi" w:hAnsiTheme="minorHAnsi" w:cstheme="minorHAnsi"/>
          <w:color w:val="002060"/>
        </w:rPr>
        <w:t xml:space="preserve">xpected standard with accuracy. </w:t>
      </w:r>
      <w:r>
        <w:rPr>
          <w:rFonts w:asciiTheme="minorHAnsi" w:hAnsiTheme="minorHAnsi" w:cstheme="minorHAnsi"/>
          <w:color w:val="002060"/>
        </w:rPr>
        <w:t xml:space="preserve">Where </w:t>
      </w:r>
      <w:r w:rsidR="00E86450">
        <w:rPr>
          <w:rFonts w:asciiTheme="minorHAnsi" w:hAnsiTheme="minorHAnsi" w:cstheme="minorHAnsi"/>
          <w:color w:val="002060"/>
        </w:rPr>
        <w:t xml:space="preserve">this has </w:t>
      </w:r>
      <w:r>
        <w:rPr>
          <w:rFonts w:asciiTheme="minorHAnsi" w:hAnsiTheme="minorHAnsi" w:cstheme="minorHAnsi"/>
          <w:color w:val="002060"/>
        </w:rPr>
        <w:t>not been completed or inaccuracies are evident, this must be noted and followed-up w</w:t>
      </w:r>
      <w:r w:rsidR="00E86450">
        <w:rPr>
          <w:rFonts w:asciiTheme="minorHAnsi" w:hAnsiTheme="minorHAnsi" w:cstheme="minorHAnsi"/>
          <w:color w:val="002060"/>
        </w:rPr>
        <w:t>ith students in the next lesson; otherwise, we are leading students to the misconception that what they have produced during GPT meets the expected standard and is correct.</w:t>
      </w:r>
    </w:p>
    <w:p w14:paraId="3AD9588C" w14:textId="77777777" w:rsidR="00A878DE" w:rsidRPr="00A878DE" w:rsidRDefault="00A878DE" w:rsidP="00521E53">
      <w:pPr>
        <w:pStyle w:val="Default"/>
        <w:jc w:val="both"/>
        <w:rPr>
          <w:rFonts w:asciiTheme="minorHAnsi" w:hAnsiTheme="minorHAnsi" w:cstheme="minorHAnsi"/>
          <w:b/>
          <w:color w:val="002060"/>
        </w:rPr>
      </w:pPr>
    </w:p>
    <w:p w14:paraId="3F26C834" w14:textId="164F9730" w:rsidR="00A878DE" w:rsidRDefault="00A878DE" w:rsidP="00521E53">
      <w:pPr>
        <w:pStyle w:val="Default"/>
        <w:jc w:val="both"/>
        <w:rPr>
          <w:rFonts w:asciiTheme="minorHAnsi" w:hAnsiTheme="minorHAnsi" w:cstheme="minorHAnsi"/>
          <w:b/>
          <w:color w:val="002060"/>
        </w:rPr>
      </w:pPr>
      <w:r w:rsidRPr="0025226C">
        <w:rPr>
          <w:rFonts w:asciiTheme="minorHAnsi" w:hAnsiTheme="minorHAnsi" w:cstheme="minorHAnsi"/>
          <w:b/>
          <w:color w:val="002060"/>
        </w:rPr>
        <w:t xml:space="preserve">Peer and </w:t>
      </w:r>
      <w:r w:rsidR="0025226C" w:rsidRPr="0025226C">
        <w:rPr>
          <w:rFonts w:asciiTheme="minorHAnsi" w:hAnsiTheme="minorHAnsi" w:cstheme="minorHAnsi"/>
          <w:b/>
          <w:color w:val="002060"/>
        </w:rPr>
        <w:t>Self-Assessment</w:t>
      </w:r>
      <w:r w:rsidRPr="0025226C">
        <w:rPr>
          <w:rFonts w:asciiTheme="minorHAnsi" w:hAnsiTheme="minorHAnsi" w:cstheme="minorHAnsi"/>
          <w:b/>
          <w:color w:val="002060"/>
        </w:rPr>
        <w:t>:</w:t>
      </w:r>
    </w:p>
    <w:p w14:paraId="0667D51F" w14:textId="77777777" w:rsidR="00330090" w:rsidRPr="0025226C" w:rsidRDefault="00330090" w:rsidP="00521E53">
      <w:pPr>
        <w:pStyle w:val="Default"/>
        <w:jc w:val="both"/>
        <w:rPr>
          <w:rFonts w:asciiTheme="minorHAnsi" w:hAnsiTheme="minorHAnsi" w:cstheme="minorHAnsi"/>
          <w:b/>
          <w:color w:val="002060"/>
        </w:rPr>
      </w:pPr>
    </w:p>
    <w:p w14:paraId="6C12C068" w14:textId="43EDF1A8" w:rsidR="0025226C" w:rsidRPr="0025226C" w:rsidRDefault="0025226C" w:rsidP="0025226C">
      <w:pPr>
        <w:pStyle w:val="Default"/>
        <w:numPr>
          <w:ilvl w:val="0"/>
          <w:numId w:val="15"/>
        </w:numPr>
        <w:ind w:left="360"/>
        <w:jc w:val="both"/>
        <w:rPr>
          <w:rFonts w:asciiTheme="minorHAnsi" w:hAnsiTheme="minorHAnsi" w:cstheme="minorHAnsi"/>
          <w:bCs/>
          <w:color w:val="002060"/>
        </w:rPr>
      </w:pPr>
      <w:r w:rsidRPr="0025226C">
        <w:rPr>
          <w:rFonts w:asciiTheme="minorHAnsi" w:hAnsiTheme="minorHAnsi" w:cstheme="minorHAnsi"/>
          <w:bCs/>
          <w:color w:val="002060"/>
        </w:rPr>
        <w:t xml:space="preserve">Peer and self-assessment opportunities can create highly effective learning experiences for students as they ‘step into the shoes’ of the teacher or examiner and consider what constitutes a successful piece </w:t>
      </w:r>
      <w:r w:rsidRPr="0025226C">
        <w:rPr>
          <w:rFonts w:asciiTheme="minorHAnsi" w:hAnsiTheme="minorHAnsi" w:cstheme="minorHAnsi"/>
          <w:bCs/>
          <w:color w:val="002060"/>
        </w:rPr>
        <w:lastRenderedPageBreak/>
        <w:t>of work. This enables students to apply their knowledge of strong/weak responses to improving their own work.</w:t>
      </w:r>
    </w:p>
    <w:p w14:paraId="266C3F0F" w14:textId="6183B62B" w:rsidR="0025226C" w:rsidRPr="0025226C" w:rsidRDefault="0025226C" w:rsidP="0025226C">
      <w:pPr>
        <w:pStyle w:val="Default"/>
        <w:numPr>
          <w:ilvl w:val="0"/>
          <w:numId w:val="15"/>
        </w:numPr>
        <w:ind w:left="360"/>
        <w:jc w:val="both"/>
        <w:rPr>
          <w:rFonts w:asciiTheme="minorHAnsi" w:hAnsiTheme="minorHAnsi" w:cstheme="minorHAnsi"/>
          <w:bCs/>
          <w:color w:val="002060"/>
        </w:rPr>
      </w:pPr>
      <w:r w:rsidRPr="0025226C">
        <w:rPr>
          <w:rFonts w:asciiTheme="minorHAnsi" w:hAnsiTheme="minorHAnsi" w:cstheme="minorHAnsi"/>
          <w:bCs/>
          <w:color w:val="002060"/>
        </w:rPr>
        <w:t xml:space="preserve">Peer and self-assessment </w:t>
      </w:r>
      <w:r w:rsidRPr="00330090">
        <w:rPr>
          <w:rFonts w:asciiTheme="minorHAnsi" w:hAnsiTheme="minorHAnsi" w:cstheme="minorHAnsi"/>
          <w:b/>
          <w:bCs/>
          <w:color w:val="002060"/>
        </w:rPr>
        <w:t>must not be used as a substitute for teacher feedback</w:t>
      </w:r>
      <w:r>
        <w:rPr>
          <w:rFonts w:asciiTheme="minorHAnsi" w:hAnsiTheme="minorHAnsi" w:cstheme="minorHAnsi"/>
          <w:bCs/>
          <w:color w:val="002060"/>
        </w:rPr>
        <w:t xml:space="preserve"> in the four-lesson cycle</w:t>
      </w:r>
      <w:r w:rsidRPr="0025226C">
        <w:rPr>
          <w:rFonts w:asciiTheme="minorHAnsi" w:hAnsiTheme="minorHAnsi" w:cstheme="minorHAnsi"/>
          <w:bCs/>
          <w:color w:val="002060"/>
        </w:rPr>
        <w:t xml:space="preserve"> and </w:t>
      </w:r>
      <w:r>
        <w:rPr>
          <w:rFonts w:asciiTheme="minorHAnsi" w:hAnsiTheme="minorHAnsi" w:cstheme="minorHAnsi"/>
          <w:bCs/>
          <w:color w:val="002060"/>
        </w:rPr>
        <w:t>must</w:t>
      </w:r>
      <w:r w:rsidRPr="0025226C">
        <w:rPr>
          <w:rFonts w:asciiTheme="minorHAnsi" w:hAnsiTheme="minorHAnsi" w:cstheme="minorHAnsi"/>
          <w:bCs/>
          <w:color w:val="002060"/>
        </w:rPr>
        <w:t xml:space="preserve"> not involve students simply ticking/crossing answers.</w:t>
      </w:r>
    </w:p>
    <w:p w14:paraId="21BBDDDF" w14:textId="6B57687F" w:rsidR="0025226C" w:rsidRPr="0025226C" w:rsidRDefault="0025226C" w:rsidP="0025226C">
      <w:pPr>
        <w:pStyle w:val="Default"/>
        <w:numPr>
          <w:ilvl w:val="0"/>
          <w:numId w:val="15"/>
        </w:numPr>
        <w:ind w:left="360"/>
        <w:jc w:val="both"/>
        <w:rPr>
          <w:rFonts w:asciiTheme="minorHAnsi" w:hAnsiTheme="minorHAnsi" w:cstheme="minorHAnsi"/>
          <w:bCs/>
          <w:color w:val="002060"/>
        </w:rPr>
      </w:pPr>
      <w:r w:rsidRPr="0025226C">
        <w:rPr>
          <w:rFonts w:asciiTheme="minorHAnsi" w:hAnsiTheme="minorHAnsi" w:cstheme="minorHAnsi"/>
          <w:bCs/>
          <w:color w:val="002060"/>
        </w:rPr>
        <w:t xml:space="preserve">Peer and self-assessment should always invite students to provide both affirmative and constructive comments. Therefore, teachers should consistently use the </w:t>
      </w:r>
      <w:r w:rsidRPr="0025226C">
        <w:rPr>
          <w:rFonts w:asciiTheme="minorHAnsi" w:hAnsiTheme="minorHAnsi" w:cstheme="minorHAnsi"/>
          <w:b/>
          <w:color w:val="002060"/>
        </w:rPr>
        <w:t>What Went Well (WWW)</w:t>
      </w:r>
      <w:r w:rsidRPr="0025226C">
        <w:rPr>
          <w:rFonts w:asciiTheme="minorHAnsi" w:hAnsiTheme="minorHAnsi" w:cstheme="minorHAnsi"/>
          <w:bCs/>
          <w:color w:val="002060"/>
        </w:rPr>
        <w:t xml:space="preserve"> and </w:t>
      </w:r>
      <w:r w:rsidRPr="0025226C">
        <w:rPr>
          <w:rFonts w:asciiTheme="minorHAnsi" w:hAnsiTheme="minorHAnsi" w:cstheme="minorHAnsi"/>
          <w:b/>
          <w:color w:val="002060"/>
        </w:rPr>
        <w:t>Even Better If (EBI)</w:t>
      </w:r>
      <w:r w:rsidRPr="0025226C">
        <w:rPr>
          <w:rFonts w:asciiTheme="minorHAnsi" w:hAnsiTheme="minorHAnsi" w:cstheme="minorHAnsi"/>
          <w:bCs/>
          <w:color w:val="002060"/>
        </w:rPr>
        <w:t xml:space="preserve"> model, providing a clear and simple structure for students to follow.</w:t>
      </w:r>
    </w:p>
    <w:p w14:paraId="3F3B6910" w14:textId="66BC55B1" w:rsidR="0025226C" w:rsidRDefault="0025226C" w:rsidP="0025226C">
      <w:pPr>
        <w:pStyle w:val="Default"/>
        <w:numPr>
          <w:ilvl w:val="0"/>
          <w:numId w:val="15"/>
        </w:numPr>
        <w:ind w:left="360"/>
        <w:jc w:val="both"/>
        <w:rPr>
          <w:rFonts w:asciiTheme="minorHAnsi" w:hAnsiTheme="minorHAnsi" w:cstheme="minorHAnsi"/>
          <w:bCs/>
          <w:color w:val="002060"/>
        </w:rPr>
      </w:pPr>
      <w:r w:rsidRPr="0025226C">
        <w:rPr>
          <w:rFonts w:asciiTheme="minorHAnsi" w:hAnsiTheme="minorHAnsi" w:cstheme="minorHAnsi"/>
          <w:bCs/>
          <w:color w:val="002060"/>
        </w:rPr>
        <w:t>Students require clear success criteria to refer to when peer or self-assessing; this should always be modelled by the teacher to support students in providing meaningful feedback. Success criteria s</w:t>
      </w:r>
      <w:r>
        <w:rPr>
          <w:rFonts w:asciiTheme="minorHAnsi" w:hAnsiTheme="minorHAnsi" w:cstheme="minorHAnsi"/>
          <w:bCs/>
          <w:color w:val="002060"/>
        </w:rPr>
        <w:t>hould lead students to consider l</w:t>
      </w:r>
      <w:r w:rsidRPr="0025226C">
        <w:rPr>
          <w:rFonts w:asciiTheme="minorHAnsi" w:hAnsiTheme="minorHAnsi" w:cstheme="minorHAnsi"/>
          <w:bCs/>
          <w:color w:val="002060"/>
        </w:rPr>
        <w:t>iteracy</w:t>
      </w:r>
      <w:r>
        <w:rPr>
          <w:rFonts w:asciiTheme="minorHAnsi" w:hAnsiTheme="minorHAnsi" w:cstheme="minorHAnsi"/>
          <w:bCs/>
          <w:color w:val="002060"/>
        </w:rPr>
        <w:t>,</w:t>
      </w:r>
      <w:r w:rsidR="00775325">
        <w:rPr>
          <w:rFonts w:asciiTheme="minorHAnsi" w:hAnsiTheme="minorHAnsi" w:cstheme="minorHAnsi"/>
          <w:bCs/>
          <w:color w:val="002060"/>
        </w:rPr>
        <w:t xml:space="preserve"> oracy, </w:t>
      </w:r>
      <w:r>
        <w:rPr>
          <w:rFonts w:asciiTheme="minorHAnsi" w:hAnsiTheme="minorHAnsi" w:cstheme="minorHAnsi"/>
          <w:bCs/>
          <w:color w:val="002060"/>
        </w:rPr>
        <w:t>numeracy, knowledge a</w:t>
      </w:r>
      <w:r w:rsidRPr="0025226C">
        <w:rPr>
          <w:rFonts w:asciiTheme="minorHAnsi" w:hAnsiTheme="minorHAnsi" w:cstheme="minorHAnsi"/>
          <w:bCs/>
          <w:color w:val="002060"/>
        </w:rPr>
        <w:t>nd skills relating to the piece of work being assessed.</w:t>
      </w:r>
    </w:p>
    <w:p w14:paraId="27424E91" w14:textId="21E5A9B6" w:rsidR="00BF7B4E" w:rsidRPr="0025226C" w:rsidRDefault="00BF7B4E" w:rsidP="0025226C">
      <w:pPr>
        <w:pStyle w:val="Default"/>
        <w:numPr>
          <w:ilvl w:val="0"/>
          <w:numId w:val="15"/>
        </w:numPr>
        <w:ind w:left="360"/>
        <w:jc w:val="both"/>
        <w:rPr>
          <w:rFonts w:asciiTheme="minorHAnsi" w:hAnsiTheme="minorHAnsi" w:cstheme="minorHAnsi"/>
          <w:bCs/>
          <w:color w:val="002060"/>
        </w:rPr>
      </w:pPr>
      <w:r>
        <w:rPr>
          <w:rFonts w:asciiTheme="minorHAnsi" w:hAnsiTheme="minorHAnsi" w:cstheme="minorHAnsi"/>
          <w:bCs/>
          <w:color w:val="002060"/>
        </w:rPr>
        <w:t>It is appropriate for peer and self-assessment opportunities to be used as progress checks following activate tasks and plenaries following resilience tasks.</w:t>
      </w:r>
    </w:p>
    <w:p w14:paraId="7079BCF2" w14:textId="77777777" w:rsidR="00D90D81" w:rsidRPr="00A878DE" w:rsidRDefault="00D90D81" w:rsidP="00521E53">
      <w:pPr>
        <w:pStyle w:val="Default"/>
        <w:jc w:val="both"/>
        <w:rPr>
          <w:rFonts w:asciiTheme="minorHAnsi" w:hAnsiTheme="minorHAnsi" w:cstheme="minorHAnsi"/>
          <w:b/>
          <w:color w:val="002060"/>
        </w:rPr>
      </w:pPr>
    </w:p>
    <w:p w14:paraId="073EC855" w14:textId="42E45FE9" w:rsidR="001D163D" w:rsidRPr="00A878DE" w:rsidRDefault="001720E3" w:rsidP="005A0A06">
      <w:pPr>
        <w:pStyle w:val="Default"/>
        <w:jc w:val="both"/>
        <w:rPr>
          <w:rFonts w:asciiTheme="minorHAnsi" w:hAnsiTheme="minorHAnsi" w:cstheme="minorHAnsi"/>
          <w:b/>
          <w:bCs/>
          <w:color w:val="002060"/>
        </w:rPr>
      </w:pPr>
      <w:r w:rsidRPr="00A878DE">
        <w:rPr>
          <w:rFonts w:asciiTheme="minorHAnsi" w:hAnsiTheme="minorHAnsi" w:cstheme="minorHAnsi"/>
          <w:b/>
          <w:bCs/>
          <w:color w:val="002060"/>
        </w:rPr>
        <w:t>Responsibilities</w:t>
      </w:r>
      <w:r w:rsidR="0062667E" w:rsidRPr="00A878DE">
        <w:rPr>
          <w:rFonts w:asciiTheme="minorHAnsi" w:hAnsiTheme="minorHAnsi" w:cstheme="minorHAnsi"/>
          <w:b/>
          <w:bCs/>
          <w:color w:val="002060"/>
        </w:rPr>
        <w:t>:</w:t>
      </w:r>
    </w:p>
    <w:p w14:paraId="4E4043E3" w14:textId="77777777" w:rsidR="0033525F" w:rsidRPr="00A878DE" w:rsidRDefault="0033525F" w:rsidP="005A0A06">
      <w:pPr>
        <w:pStyle w:val="Default"/>
        <w:jc w:val="both"/>
        <w:rPr>
          <w:rFonts w:asciiTheme="minorHAnsi" w:hAnsiTheme="minorHAnsi" w:cstheme="minorHAnsi"/>
          <w:b/>
          <w:bCs/>
          <w:color w:val="002060"/>
        </w:rPr>
      </w:pPr>
    </w:p>
    <w:p w14:paraId="2A68B666" w14:textId="77777777" w:rsidR="00A878DE" w:rsidRPr="0022331A" w:rsidRDefault="0033525F" w:rsidP="00A878DE">
      <w:pPr>
        <w:pStyle w:val="Default"/>
        <w:jc w:val="both"/>
        <w:rPr>
          <w:rFonts w:asciiTheme="minorHAnsi" w:hAnsiTheme="minorHAnsi" w:cstheme="minorHAnsi"/>
          <w:color w:val="002060"/>
        </w:rPr>
      </w:pPr>
      <w:r w:rsidRPr="0022331A">
        <w:rPr>
          <w:rFonts w:asciiTheme="minorHAnsi" w:hAnsiTheme="minorHAnsi" w:cstheme="minorHAnsi"/>
          <w:bCs/>
          <w:color w:val="002060"/>
        </w:rPr>
        <w:t>Senior Leaders:</w:t>
      </w:r>
    </w:p>
    <w:p w14:paraId="35123205" w14:textId="59CF4EEC" w:rsidR="00941E93" w:rsidRPr="0022331A" w:rsidRDefault="00941E93" w:rsidP="00A878DE">
      <w:pPr>
        <w:pStyle w:val="Default"/>
        <w:numPr>
          <w:ilvl w:val="0"/>
          <w:numId w:val="17"/>
        </w:numPr>
        <w:jc w:val="both"/>
        <w:rPr>
          <w:rFonts w:asciiTheme="minorHAnsi" w:hAnsiTheme="minorHAnsi" w:cstheme="minorHAnsi"/>
          <w:color w:val="002060"/>
        </w:rPr>
      </w:pPr>
      <w:r w:rsidRPr="0022331A">
        <w:rPr>
          <w:rFonts w:asciiTheme="minorHAnsi" w:hAnsiTheme="minorHAnsi" w:cstheme="minorHAnsi"/>
          <w:color w:val="002060"/>
        </w:rPr>
        <w:t>Remain up-to-date with educational research relating to feedback.</w:t>
      </w:r>
    </w:p>
    <w:p w14:paraId="01B89487" w14:textId="410A333B" w:rsidR="00A878DE" w:rsidRPr="0022331A" w:rsidRDefault="00A878DE" w:rsidP="00A878DE">
      <w:pPr>
        <w:pStyle w:val="Default"/>
        <w:numPr>
          <w:ilvl w:val="0"/>
          <w:numId w:val="17"/>
        </w:numPr>
        <w:jc w:val="both"/>
        <w:rPr>
          <w:rFonts w:asciiTheme="minorHAnsi" w:hAnsiTheme="minorHAnsi" w:cstheme="minorHAnsi"/>
          <w:color w:val="002060"/>
        </w:rPr>
      </w:pPr>
      <w:r w:rsidRPr="0022331A">
        <w:rPr>
          <w:rFonts w:asciiTheme="minorHAnsi" w:hAnsiTheme="minorHAnsi" w:cstheme="minorHAnsi"/>
          <w:bCs/>
          <w:color w:val="002060"/>
        </w:rPr>
        <w:t>Collaborate with teachers to review the feedback agreement</w:t>
      </w:r>
      <w:r w:rsidR="001016D6" w:rsidRPr="0022331A">
        <w:rPr>
          <w:rFonts w:asciiTheme="minorHAnsi" w:hAnsiTheme="minorHAnsi" w:cstheme="minorHAnsi"/>
          <w:bCs/>
          <w:color w:val="002060"/>
        </w:rPr>
        <w:t xml:space="preserve"> as required</w:t>
      </w:r>
      <w:r w:rsidRPr="0022331A">
        <w:rPr>
          <w:rFonts w:asciiTheme="minorHAnsi" w:hAnsiTheme="minorHAnsi" w:cstheme="minorHAnsi"/>
          <w:bCs/>
          <w:color w:val="002060"/>
        </w:rPr>
        <w:t xml:space="preserve"> (e.g. through the QoE Working Party established in Summer 2021).</w:t>
      </w:r>
    </w:p>
    <w:p w14:paraId="2763104B" w14:textId="63CD0222" w:rsidR="00A878DE" w:rsidRPr="0022331A" w:rsidRDefault="00A878DE" w:rsidP="00A878DE">
      <w:pPr>
        <w:pStyle w:val="Default"/>
        <w:numPr>
          <w:ilvl w:val="0"/>
          <w:numId w:val="17"/>
        </w:numPr>
        <w:jc w:val="both"/>
        <w:rPr>
          <w:rFonts w:asciiTheme="minorHAnsi" w:hAnsiTheme="minorHAnsi" w:cstheme="minorHAnsi"/>
          <w:color w:val="002060"/>
        </w:rPr>
      </w:pPr>
      <w:r w:rsidRPr="0022331A">
        <w:rPr>
          <w:rFonts w:asciiTheme="minorHAnsi" w:hAnsiTheme="minorHAnsi" w:cstheme="minorHAnsi"/>
          <w:bCs/>
          <w:color w:val="002060"/>
        </w:rPr>
        <w:t>Produce and update the feedback agreement, and implement this with all teachers via effective, ongoing training opportunities.</w:t>
      </w:r>
    </w:p>
    <w:p w14:paraId="0D298C35" w14:textId="7DA6D1F3" w:rsidR="00A878DE" w:rsidRPr="0022331A" w:rsidRDefault="00A878DE" w:rsidP="00A878DE">
      <w:pPr>
        <w:pStyle w:val="Default"/>
        <w:numPr>
          <w:ilvl w:val="0"/>
          <w:numId w:val="17"/>
        </w:numPr>
        <w:jc w:val="both"/>
        <w:rPr>
          <w:rFonts w:asciiTheme="minorHAnsi" w:hAnsiTheme="minorHAnsi" w:cstheme="minorHAnsi"/>
          <w:color w:val="002060"/>
        </w:rPr>
      </w:pPr>
      <w:r w:rsidRPr="0022331A">
        <w:rPr>
          <w:rFonts w:asciiTheme="minorHAnsi" w:hAnsiTheme="minorHAnsi" w:cstheme="minorHAnsi"/>
          <w:color w:val="002060"/>
        </w:rPr>
        <w:t>Adopt</w:t>
      </w:r>
      <w:r w:rsidR="0033525F" w:rsidRPr="0022331A">
        <w:rPr>
          <w:rFonts w:asciiTheme="minorHAnsi" w:hAnsiTheme="minorHAnsi" w:cstheme="minorHAnsi"/>
          <w:color w:val="002060"/>
        </w:rPr>
        <w:t xml:space="preserve"> a whole-school quality assurance system to assess the consistency an</w:t>
      </w:r>
      <w:r w:rsidRPr="0022331A">
        <w:rPr>
          <w:rFonts w:asciiTheme="minorHAnsi" w:hAnsiTheme="minorHAnsi" w:cstheme="minorHAnsi"/>
          <w:color w:val="002060"/>
        </w:rPr>
        <w:t xml:space="preserve">d impact of feedback on student </w:t>
      </w:r>
      <w:r w:rsidR="0033525F" w:rsidRPr="0022331A">
        <w:rPr>
          <w:rFonts w:asciiTheme="minorHAnsi" w:hAnsiTheme="minorHAnsi" w:cstheme="minorHAnsi"/>
          <w:color w:val="002060"/>
        </w:rPr>
        <w:t>progress</w:t>
      </w:r>
      <w:r w:rsidRPr="0022331A">
        <w:rPr>
          <w:rFonts w:asciiTheme="minorHAnsi" w:hAnsiTheme="minorHAnsi" w:cstheme="minorHAnsi"/>
          <w:color w:val="002060"/>
        </w:rPr>
        <w:t xml:space="preserve"> and outcomes.</w:t>
      </w:r>
    </w:p>
    <w:p w14:paraId="67DC6BA0" w14:textId="77777777" w:rsidR="00A878DE" w:rsidRPr="0022331A" w:rsidRDefault="00A878DE" w:rsidP="00A878DE">
      <w:pPr>
        <w:pStyle w:val="Default"/>
        <w:numPr>
          <w:ilvl w:val="0"/>
          <w:numId w:val="17"/>
        </w:numPr>
        <w:jc w:val="both"/>
        <w:rPr>
          <w:rFonts w:asciiTheme="minorHAnsi" w:hAnsiTheme="minorHAnsi" w:cstheme="minorHAnsi"/>
          <w:color w:val="002060"/>
        </w:rPr>
      </w:pPr>
      <w:r w:rsidRPr="0022331A">
        <w:rPr>
          <w:rFonts w:asciiTheme="minorHAnsi" w:hAnsiTheme="minorHAnsi" w:cstheme="minorHAnsi"/>
          <w:color w:val="002060"/>
        </w:rPr>
        <w:t xml:space="preserve">Support </w:t>
      </w:r>
      <w:r w:rsidR="0033525F" w:rsidRPr="0022331A">
        <w:rPr>
          <w:rFonts w:asciiTheme="minorHAnsi" w:hAnsiTheme="minorHAnsi" w:cstheme="minorHAnsi"/>
          <w:color w:val="002060"/>
        </w:rPr>
        <w:t xml:space="preserve">Middle Leaders in implementing </w:t>
      </w:r>
      <w:r w:rsidRPr="0022331A">
        <w:rPr>
          <w:rFonts w:asciiTheme="minorHAnsi" w:hAnsiTheme="minorHAnsi" w:cstheme="minorHAnsi"/>
          <w:color w:val="002060"/>
        </w:rPr>
        <w:t>the quality assurance system through Line Management.</w:t>
      </w:r>
    </w:p>
    <w:p w14:paraId="1384BBF9" w14:textId="29F9B45F" w:rsidR="0033525F" w:rsidRPr="0022331A" w:rsidRDefault="00A878DE" w:rsidP="00A878DE">
      <w:pPr>
        <w:pStyle w:val="Default"/>
        <w:numPr>
          <w:ilvl w:val="0"/>
          <w:numId w:val="17"/>
        </w:numPr>
        <w:jc w:val="both"/>
        <w:rPr>
          <w:rFonts w:asciiTheme="minorHAnsi" w:hAnsiTheme="minorHAnsi" w:cstheme="minorHAnsi"/>
          <w:color w:val="002060"/>
        </w:rPr>
      </w:pPr>
      <w:r w:rsidRPr="0022331A">
        <w:rPr>
          <w:rFonts w:asciiTheme="minorHAnsi" w:hAnsiTheme="minorHAnsi" w:cstheme="minorHAnsi"/>
          <w:color w:val="002060"/>
        </w:rPr>
        <w:t>Hold</w:t>
      </w:r>
      <w:r w:rsidR="0033525F" w:rsidRPr="0022331A">
        <w:rPr>
          <w:rFonts w:asciiTheme="minorHAnsi" w:hAnsiTheme="minorHAnsi" w:cstheme="minorHAnsi"/>
          <w:color w:val="002060"/>
        </w:rPr>
        <w:t xml:space="preserve"> Middle Leaders to account regarding the</w:t>
      </w:r>
      <w:r w:rsidRPr="0022331A">
        <w:rPr>
          <w:rFonts w:asciiTheme="minorHAnsi" w:hAnsiTheme="minorHAnsi" w:cstheme="minorHAnsi"/>
          <w:color w:val="002060"/>
        </w:rPr>
        <w:t>ir</w:t>
      </w:r>
      <w:r w:rsidR="0033525F" w:rsidRPr="0022331A">
        <w:rPr>
          <w:rFonts w:asciiTheme="minorHAnsi" w:hAnsiTheme="minorHAnsi" w:cstheme="minorHAnsi"/>
          <w:color w:val="002060"/>
        </w:rPr>
        <w:t xml:space="preserve"> quality as</w:t>
      </w:r>
      <w:r w:rsidRPr="0022331A">
        <w:rPr>
          <w:rFonts w:asciiTheme="minorHAnsi" w:hAnsiTheme="minorHAnsi" w:cstheme="minorHAnsi"/>
          <w:color w:val="002060"/>
        </w:rPr>
        <w:t>surance of feedback within their subjects.</w:t>
      </w:r>
    </w:p>
    <w:p w14:paraId="6B897062" w14:textId="77777777" w:rsidR="00A878DE" w:rsidRPr="0022331A" w:rsidRDefault="00A878DE" w:rsidP="00A878DE">
      <w:pPr>
        <w:pStyle w:val="Default"/>
        <w:jc w:val="both"/>
        <w:rPr>
          <w:rFonts w:asciiTheme="minorHAnsi" w:hAnsiTheme="minorHAnsi" w:cstheme="minorHAnsi"/>
          <w:color w:val="002060"/>
        </w:rPr>
      </w:pPr>
    </w:p>
    <w:p w14:paraId="12A95192" w14:textId="1D34B9C7" w:rsidR="00A878DE" w:rsidRPr="0022331A" w:rsidRDefault="00A878DE" w:rsidP="00A878DE">
      <w:pPr>
        <w:pStyle w:val="Default"/>
        <w:jc w:val="both"/>
        <w:rPr>
          <w:rFonts w:asciiTheme="minorHAnsi" w:hAnsiTheme="minorHAnsi" w:cstheme="minorHAnsi"/>
          <w:color w:val="002060"/>
        </w:rPr>
      </w:pPr>
      <w:r w:rsidRPr="0022331A">
        <w:rPr>
          <w:rFonts w:asciiTheme="minorHAnsi" w:hAnsiTheme="minorHAnsi" w:cstheme="minorHAnsi"/>
          <w:color w:val="002060"/>
        </w:rPr>
        <w:t>Middle Leaders and TRIPs:</w:t>
      </w:r>
    </w:p>
    <w:p w14:paraId="0AC7C902" w14:textId="35004FF9" w:rsidR="00A878DE" w:rsidRPr="0022331A" w:rsidRDefault="00A878DE" w:rsidP="002D70B6">
      <w:pPr>
        <w:pStyle w:val="Default"/>
        <w:numPr>
          <w:ilvl w:val="0"/>
          <w:numId w:val="21"/>
        </w:numPr>
        <w:jc w:val="both"/>
        <w:rPr>
          <w:rFonts w:asciiTheme="minorHAnsi" w:hAnsiTheme="minorHAnsi" w:cstheme="minorHAnsi"/>
          <w:color w:val="002060"/>
        </w:rPr>
      </w:pPr>
      <w:r w:rsidRPr="0022331A">
        <w:rPr>
          <w:rFonts w:asciiTheme="minorHAnsi" w:hAnsiTheme="minorHAnsi" w:cstheme="minorHAnsi"/>
          <w:color w:val="002060"/>
        </w:rPr>
        <w:t>Ensure the consistent implementation of the feedback agreement across the department/subject area.</w:t>
      </w:r>
    </w:p>
    <w:p w14:paraId="23050039" w14:textId="4CDA757B" w:rsidR="009339B2" w:rsidRPr="0022331A" w:rsidRDefault="009339B2" w:rsidP="002D70B6">
      <w:pPr>
        <w:pStyle w:val="Default"/>
        <w:numPr>
          <w:ilvl w:val="0"/>
          <w:numId w:val="21"/>
        </w:numPr>
        <w:jc w:val="both"/>
        <w:rPr>
          <w:rFonts w:asciiTheme="minorHAnsi" w:hAnsiTheme="minorHAnsi" w:cstheme="minorHAnsi"/>
          <w:color w:val="002060"/>
        </w:rPr>
      </w:pPr>
      <w:r w:rsidRPr="0022331A">
        <w:rPr>
          <w:rFonts w:asciiTheme="minorHAnsi" w:hAnsiTheme="minorHAnsi" w:cstheme="minorHAnsi"/>
          <w:color w:val="002060"/>
        </w:rPr>
        <w:t>Quality assure the frequency, quality and impact of feedback across the department.</w:t>
      </w:r>
    </w:p>
    <w:p w14:paraId="4BC739C6" w14:textId="3838319C" w:rsidR="00A878DE" w:rsidRPr="0022331A" w:rsidRDefault="00A878DE" w:rsidP="002D70B6">
      <w:pPr>
        <w:pStyle w:val="Default"/>
        <w:numPr>
          <w:ilvl w:val="0"/>
          <w:numId w:val="21"/>
        </w:numPr>
        <w:jc w:val="both"/>
        <w:rPr>
          <w:rFonts w:asciiTheme="minorHAnsi" w:hAnsiTheme="minorHAnsi" w:cstheme="minorHAnsi"/>
          <w:color w:val="002060"/>
        </w:rPr>
      </w:pPr>
      <w:r w:rsidRPr="0022331A">
        <w:rPr>
          <w:rFonts w:asciiTheme="minorHAnsi" w:hAnsiTheme="minorHAnsi" w:cstheme="minorHAnsi"/>
          <w:color w:val="002060"/>
        </w:rPr>
        <w:t>Provide teachers with opportunities to share good practice through collaborative work sampling.</w:t>
      </w:r>
    </w:p>
    <w:p w14:paraId="2EC1925D" w14:textId="326D5335" w:rsidR="009339B2" w:rsidRPr="0022331A" w:rsidRDefault="009339B2" w:rsidP="002D70B6">
      <w:pPr>
        <w:pStyle w:val="Default"/>
        <w:numPr>
          <w:ilvl w:val="0"/>
          <w:numId w:val="21"/>
        </w:numPr>
        <w:jc w:val="both"/>
        <w:rPr>
          <w:rFonts w:asciiTheme="minorHAnsi" w:hAnsiTheme="minorHAnsi" w:cstheme="minorHAnsi"/>
          <w:color w:val="002060"/>
        </w:rPr>
      </w:pPr>
      <w:r w:rsidRPr="0022331A">
        <w:rPr>
          <w:rFonts w:asciiTheme="minorHAnsi" w:hAnsiTheme="minorHAnsi" w:cstheme="minorHAnsi"/>
          <w:color w:val="002060"/>
        </w:rPr>
        <w:t>Provide support for teachers who are struggling to provide feedback for impact.</w:t>
      </w:r>
    </w:p>
    <w:p w14:paraId="4230DC26" w14:textId="366A792D" w:rsidR="009339B2" w:rsidRPr="0022331A" w:rsidRDefault="009339B2" w:rsidP="009339B2">
      <w:pPr>
        <w:pStyle w:val="Default"/>
        <w:numPr>
          <w:ilvl w:val="0"/>
          <w:numId w:val="21"/>
        </w:numPr>
        <w:jc w:val="both"/>
        <w:rPr>
          <w:rFonts w:asciiTheme="minorHAnsi" w:hAnsiTheme="minorHAnsi" w:cstheme="minorHAnsi"/>
          <w:color w:val="002060"/>
        </w:rPr>
      </w:pPr>
      <w:r w:rsidRPr="0022331A">
        <w:rPr>
          <w:rFonts w:asciiTheme="minorHAnsi" w:hAnsiTheme="minorHAnsi" w:cstheme="minorHAnsi"/>
          <w:color w:val="002060"/>
        </w:rPr>
        <w:t>Hold individual teachers to account where the feedback agreement is not being adhered to.</w:t>
      </w:r>
    </w:p>
    <w:p w14:paraId="022DE9AE" w14:textId="618DB2D5" w:rsidR="009339B2" w:rsidRPr="0022331A" w:rsidRDefault="009339B2" w:rsidP="009339B2">
      <w:pPr>
        <w:pStyle w:val="Default"/>
        <w:numPr>
          <w:ilvl w:val="0"/>
          <w:numId w:val="21"/>
        </w:numPr>
        <w:jc w:val="both"/>
        <w:rPr>
          <w:rFonts w:asciiTheme="minorHAnsi" w:hAnsiTheme="minorHAnsi" w:cstheme="minorHAnsi"/>
          <w:color w:val="002060"/>
        </w:rPr>
      </w:pPr>
      <w:r w:rsidRPr="0022331A">
        <w:rPr>
          <w:rFonts w:asciiTheme="minorHAnsi" w:hAnsiTheme="minorHAnsi" w:cstheme="minorHAnsi"/>
          <w:color w:val="002060"/>
        </w:rPr>
        <w:t>Retain examples of standardised, marked work for evidence folders.</w:t>
      </w:r>
    </w:p>
    <w:p w14:paraId="793A68EB" w14:textId="77777777" w:rsidR="00A878DE" w:rsidRPr="0022331A" w:rsidRDefault="00A878DE" w:rsidP="00A878DE">
      <w:pPr>
        <w:pStyle w:val="Default"/>
        <w:jc w:val="both"/>
        <w:rPr>
          <w:rFonts w:asciiTheme="minorHAnsi" w:hAnsiTheme="minorHAnsi" w:cstheme="minorHAnsi"/>
          <w:color w:val="002060"/>
        </w:rPr>
      </w:pPr>
    </w:p>
    <w:p w14:paraId="50D80412" w14:textId="22AA8189" w:rsidR="00A878DE" w:rsidRPr="0022331A" w:rsidRDefault="002D70B6" w:rsidP="00A878DE">
      <w:pPr>
        <w:pStyle w:val="Default"/>
        <w:jc w:val="both"/>
        <w:rPr>
          <w:rFonts w:asciiTheme="minorHAnsi" w:hAnsiTheme="minorHAnsi" w:cstheme="minorHAnsi"/>
          <w:color w:val="002060"/>
        </w:rPr>
      </w:pPr>
      <w:r w:rsidRPr="0022331A">
        <w:rPr>
          <w:rFonts w:asciiTheme="minorHAnsi" w:hAnsiTheme="minorHAnsi" w:cstheme="minorHAnsi"/>
          <w:color w:val="002060"/>
        </w:rPr>
        <w:t>All T</w:t>
      </w:r>
      <w:r w:rsidR="00A878DE" w:rsidRPr="0022331A">
        <w:rPr>
          <w:rFonts w:asciiTheme="minorHAnsi" w:hAnsiTheme="minorHAnsi" w:cstheme="minorHAnsi"/>
          <w:color w:val="002060"/>
        </w:rPr>
        <w:t>eachers:</w:t>
      </w:r>
    </w:p>
    <w:p w14:paraId="5F3FC960" w14:textId="2CCD9064" w:rsidR="00A878DE" w:rsidRDefault="00A878DE" w:rsidP="002D70B6">
      <w:pPr>
        <w:pStyle w:val="Default"/>
        <w:numPr>
          <w:ilvl w:val="0"/>
          <w:numId w:val="22"/>
        </w:numPr>
        <w:jc w:val="both"/>
        <w:rPr>
          <w:rFonts w:asciiTheme="minorHAnsi" w:hAnsiTheme="minorHAnsi" w:cstheme="minorHAnsi"/>
          <w:color w:val="002060"/>
        </w:rPr>
      </w:pPr>
      <w:r>
        <w:rPr>
          <w:rFonts w:asciiTheme="minorHAnsi" w:hAnsiTheme="minorHAnsi" w:cstheme="minorHAnsi"/>
          <w:color w:val="002060"/>
        </w:rPr>
        <w:t>Be fully conversant with the det</w:t>
      </w:r>
      <w:r w:rsidR="009339B2">
        <w:rPr>
          <w:rFonts w:asciiTheme="minorHAnsi" w:hAnsiTheme="minorHAnsi" w:cstheme="minorHAnsi"/>
          <w:color w:val="002060"/>
        </w:rPr>
        <w:t>ails of this feedback agreement and participate fully in all training.</w:t>
      </w:r>
    </w:p>
    <w:p w14:paraId="5704546D" w14:textId="74B33DF1" w:rsidR="00A878DE" w:rsidRDefault="00A878DE" w:rsidP="002D70B6">
      <w:pPr>
        <w:pStyle w:val="Default"/>
        <w:numPr>
          <w:ilvl w:val="0"/>
          <w:numId w:val="22"/>
        </w:numPr>
        <w:jc w:val="both"/>
        <w:rPr>
          <w:rFonts w:asciiTheme="minorHAnsi" w:hAnsiTheme="minorHAnsi" w:cstheme="minorHAnsi"/>
          <w:color w:val="002060"/>
        </w:rPr>
      </w:pPr>
      <w:r>
        <w:rPr>
          <w:rFonts w:asciiTheme="minorHAnsi" w:hAnsiTheme="minorHAnsi" w:cstheme="minorHAnsi"/>
          <w:color w:val="002060"/>
        </w:rPr>
        <w:t>Implement the feedback agreement rigorously and consistently with all classes.</w:t>
      </w:r>
    </w:p>
    <w:p w14:paraId="7FE3AF37" w14:textId="62C2008E" w:rsidR="009339B2" w:rsidRDefault="009339B2" w:rsidP="002D70B6">
      <w:pPr>
        <w:pStyle w:val="Default"/>
        <w:numPr>
          <w:ilvl w:val="0"/>
          <w:numId w:val="22"/>
        </w:numPr>
        <w:jc w:val="both"/>
        <w:rPr>
          <w:rFonts w:asciiTheme="minorHAnsi" w:hAnsiTheme="minorHAnsi" w:cstheme="minorHAnsi"/>
          <w:color w:val="002060"/>
        </w:rPr>
      </w:pPr>
      <w:r>
        <w:rPr>
          <w:rFonts w:asciiTheme="minorHAnsi" w:hAnsiTheme="minorHAnsi" w:cstheme="minorHAnsi"/>
          <w:color w:val="002060"/>
        </w:rPr>
        <w:t>Reflect on the impact of your feedback on a half termly basis – is it ensuring high standards of presentation, literacy and progress? If not, what needs to change and do you need support?</w:t>
      </w:r>
    </w:p>
    <w:p w14:paraId="652905B9" w14:textId="512A65AD" w:rsidR="009339B2" w:rsidRDefault="009339B2" w:rsidP="002D70B6">
      <w:pPr>
        <w:pStyle w:val="Default"/>
        <w:numPr>
          <w:ilvl w:val="0"/>
          <w:numId w:val="22"/>
        </w:numPr>
        <w:jc w:val="both"/>
        <w:rPr>
          <w:rFonts w:asciiTheme="minorHAnsi" w:hAnsiTheme="minorHAnsi" w:cstheme="minorHAnsi"/>
          <w:color w:val="002060"/>
        </w:rPr>
      </w:pPr>
      <w:r>
        <w:rPr>
          <w:rFonts w:asciiTheme="minorHAnsi" w:hAnsiTheme="minorHAnsi" w:cstheme="minorHAnsi"/>
          <w:color w:val="002060"/>
        </w:rPr>
        <w:t>Be open to sharing your practice with other colleagues during collaborative work sampling sessions.</w:t>
      </w:r>
    </w:p>
    <w:p w14:paraId="17DF71A3" w14:textId="5A6716B4" w:rsidR="009339B2" w:rsidRDefault="009339B2" w:rsidP="009339B2">
      <w:pPr>
        <w:pStyle w:val="Default"/>
        <w:numPr>
          <w:ilvl w:val="0"/>
          <w:numId w:val="22"/>
        </w:numPr>
        <w:jc w:val="both"/>
        <w:rPr>
          <w:rFonts w:asciiTheme="minorHAnsi" w:hAnsiTheme="minorHAnsi" w:cstheme="minorHAnsi"/>
          <w:color w:val="002060"/>
        </w:rPr>
      </w:pPr>
      <w:r>
        <w:rPr>
          <w:rFonts w:asciiTheme="minorHAnsi" w:hAnsiTheme="minorHAnsi" w:cstheme="minorHAnsi"/>
          <w:color w:val="002060"/>
        </w:rPr>
        <w:t>Be prepared for individual work scrutiny to take place with your line managers as part of appraisal.</w:t>
      </w:r>
    </w:p>
    <w:p w14:paraId="4DFC2229" w14:textId="77777777" w:rsidR="004B1527" w:rsidRDefault="004B1527" w:rsidP="004B1527">
      <w:pPr>
        <w:pStyle w:val="Default"/>
        <w:jc w:val="both"/>
        <w:rPr>
          <w:rFonts w:asciiTheme="minorHAnsi" w:hAnsiTheme="minorHAnsi" w:cstheme="minorHAnsi"/>
          <w:b/>
          <w:color w:val="002060"/>
        </w:rPr>
      </w:pPr>
    </w:p>
    <w:p w14:paraId="3D694A2E" w14:textId="77777777" w:rsidR="004B1527" w:rsidRDefault="004B1527" w:rsidP="004B1527">
      <w:pPr>
        <w:pStyle w:val="Default"/>
        <w:jc w:val="both"/>
        <w:rPr>
          <w:rFonts w:asciiTheme="minorHAnsi" w:hAnsiTheme="minorHAnsi" w:cstheme="minorHAnsi"/>
          <w:b/>
          <w:color w:val="002060"/>
        </w:rPr>
      </w:pPr>
      <w:r w:rsidRPr="00A878DE">
        <w:rPr>
          <w:rFonts w:asciiTheme="minorHAnsi" w:hAnsiTheme="minorHAnsi" w:cstheme="minorHAnsi"/>
          <w:b/>
          <w:color w:val="002060"/>
        </w:rPr>
        <w:t>Frequently Asked Questions:</w:t>
      </w:r>
    </w:p>
    <w:p w14:paraId="39B7B886" w14:textId="77777777" w:rsidR="0022331A" w:rsidRPr="00A878DE" w:rsidRDefault="0022331A" w:rsidP="004B1527">
      <w:pPr>
        <w:pStyle w:val="Default"/>
        <w:jc w:val="both"/>
        <w:rPr>
          <w:rFonts w:asciiTheme="minorHAnsi" w:hAnsiTheme="minorHAnsi" w:cstheme="minorHAnsi"/>
          <w:b/>
          <w:color w:val="002060"/>
        </w:rPr>
      </w:pPr>
    </w:p>
    <w:p w14:paraId="0B4FA6C6" w14:textId="472E4085" w:rsidR="004B1527" w:rsidRDefault="004B1527" w:rsidP="004B1527">
      <w:pPr>
        <w:pStyle w:val="Default"/>
        <w:numPr>
          <w:ilvl w:val="0"/>
          <w:numId w:val="24"/>
        </w:numPr>
        <w:ind w:left="360"/>
        <w:jc w:val="both"/>
        <w:rPr>
          <w:rFonts w:asciiTheme="minorHAnsi" w:hAnsiTheme="minorHAnsi" w:cstheme="minorHAnsi"/>
          <w:b/>
          <w:color w:val="002060"/>
        </w:rPr>
      </w:pPr>
      <w:r w:rsidRPr="00A878DE">
        <w:rPr>
          <w:rFonts w:asciiTheme="minorHAnsi" w:hAnsiTheme="minorHAnsi" w:cstheme="minorHAnsi"/>
          <w:b/>
          <w:color w:val="002060"/>
        </w:rPr>
        <w:t>When can the four-lesson cycle start?</w:t>
      </w:r>
    </w:p>
    <w:p w14:paraId="546E071B" w14:textId="4F8D827F" w:rsidR="00984719" w:rsidRPr="00984719" w:rsidRDefault="00984719" w:rsidP="00984719">
      <w:pPr>
        <w:pStyle w:val="Default"/>
        <w:ind w:left="360"/>
        <w:jc w:val="both"/>
        <w:rPr>
          <w:rFonts w:asciiTheme="minorHAnsi" w:hAnsiTheme="minorHAnsi" w:cstheme="minorHAnsi"/>
          <w:color w:val="002060"/>
        </w:rPr>
      </w:pPr>
      <w:r w:rsidRPr="00984719">
        <w:rPr>
          <w:rFonts w:asciiTheme="minorHAnsi" w:hAnsiTheme="minorHAnsi" w:cstheme="minorHAnsi"/>
          <w:color w:val="002060"/>
        </w:rPr>
        <w:t>Any time during the first four lessons with a class at the beginning of the year. Plan this out carefully to manage your workload and ensure you are not taking too many class’ work in at once.</w:t>
      </w:r>
    </w:p>
    <w:p w14:paraId="582EB91B" w14:textId="77777777" w:rsidR="0022331A" w:rsidRPr="00A878DE" w:rsidRDefault="0022331A" w:rsidP="0022331A">
      <w:pPr>
        <w:pStyle w:val="Default"/>
        <w:ind w:left="360"/>
        <w:jc w:val="both"/>
        <w:rPr>
          <w:rFonts w:asciiTheme="minorHAnsi" w:hAnsiTheme="minorHAnsi" w:cstheme="minorHAnsi"/>
          <w:b/>
          <w:color w:val="002060"/>
        </w:rPr>
      </w:pPr>
    </w:p>
    <w:p w14:paraId="09BDB68D" w14:textId="02D425A5" w:rsidR="004B1527" w:rsidRDefault="004B1527" w:rsidP="004B1527">
      <w:pPr>
        <w:pStyle w:val="Default"/>
        <w:numPr>
          <w:ilvl w:val="0"/>
          <w:numId w:val="24"/>
        </w:numPr>
        <w:ind w:left="360"/>
        <w:jc w:val="both"/>
        <w:rPr>
          <w:rFonts w:asciiTheme="minorHAnsi" w:hAnsiTheme="minorHAnsi" w:cstheme="minorHAnsi"/>
          <w:b/>
          <w:color w:val="002060"/>
        </w:rPr>
      </w:pPr>
      <w:r w:rsidRPr="00A878DE">
        <w:rPr>
          <w:rFonts w:asciiTheme="minorHAnsi" w:hAnsiTheme="minorHAnsi" w:cstheme="minorHAnsi"/>
          <w:b/>
          <w:color w:val="002060"/>
        </w:rPr>
        <w:t>Which approach should I begin</w:t>
      </w:r>
      <w:r>
        <w:rPr>
          <w:rFonts w:asciiTheme="minorHAnsi" w:hAnsiTheme="minorHAnsi" w:cstheme="minorHAnsi"/>
          <w:b/>
          <w:color w:val="002060"/>
        </w:rPr>
        <w:t xml:space="preserve"> with?</w:t>
      </w:r>
    </w:p>
    <w:p w14:paraId="1FB4E6D0" w14:textId="1BF19673" w:rsidR="00984719" w:rsidRPr="00984719" w:rsidRDefault="00984719" w:rsidP="00984719">
      <w:pPr>
        <w:pStyle w:val="Default"/>
        <w:ind w:left="360"/>
        <w:jc w:val="both"/>
        <w:rPr>
          <w:rFonts w:asciiTheme="minorHAnsi" w:hAnsiTheme="minorHAnsi" w:cstheme="minorHAnsi"/>
          <w:color w:val="002060"/>
        </w:rPr>
      </w:pPr>
      <w:r w:rsidRPr="00984719">
        <w:rPr>
          <w:rFonts w:asciiTheme="minorHAnsi" w:hAnsiTheme="minorHAnsi" w:cstheme="minorHAnsi"/>
          <w:color w:val="002060"/>
        </w:rPr>
        <w:t>You can begin with either individual blue-box marking or whole-class feedback. Again, plan this out carefully to manage your workload so you are not blue-box marking too many class’ work at once.</w:t>
      </w:r>
    </w:p>
    <w:p w14:paraId="13802524" w14:textId="77777777" w:rsidR="0022331A" w:rsidRDefault="0022331A" w:rsidP="0022331A">
      <w:pPr>
        <w:pStyle w:val="Default"/>
        <w:jc w:val="both"/>
        <w:rPr>
          <w:rFonts w:asciiTheme="minorHAnsi" w:hAnsiTheme="minorHAnsi" w:cstheme="minorHAnsi"/>
          <w:b/>
          <w:color w:val="002060"/>
        </w:rPr>
      </w:pPr>
    </w:p>
    <w:p w14:paraId="4E10F0AD" w14:textId="77777777" w:rsidR="004B1527" w:rsidRDefault="004B1527" w:rsidP="004B1527">
      <w:pPr>
        <w:pStyle w:val="Default"/>
        <w:numPr>
          <w:ilvl w:val="0"/>
          <w:numId w:val="24"/>
        </w:numPr>
        <w:ind w:left="360"/>
        <w:jc w:val="both"/>
        <w:rPr>
          <w:rFonts w:asciiTheme="minorHAnsi" w:hAnsiTheme="minorHAnsi" w:cstheme="minorHAnsi"/>
          <w:b/>
          <w:color w:val="002060"/>
        </w:rPr>
      </w:pPr>
      <w:r>
        <w:rPr>
          <w:rFonts w:asciiTheme="minorHAnsi" w:hAnsiTheme="minorHAnsi" w:cstheme="minorHAnsi"/>
          <w:b/>
          <w:color w:val="002060"/>
        </w:rPr>
        <w:t>Do I need to draw a full blue-box?</w:t>
      </w:r>
    </w:p>
    <w:p w14:paraId="7AEDF230" w14:textId="0B429ECB" w:rsidR="004B1527" w:rsidRDefault="004B1527" w:rsidP="004B1527">
      <w:pPr>
        <w:pStyle w:val="Default"/>
        <w:ind w:left="360"/>
        <w:jc w:val="both"/>
        <w:rPr>
          <w:rFonts w:asciiTheme="minorHAnsi" w:hAnsiTheme="minorHAnsi" w:cstheme="minorHAnsi"/>
          <w:color w:val="002060"/>
        </w:rPr>
      </w:pPr>
      <w:r w:rsidRPr="00D90D81">
        <w:rPr>
          <w:rFonts w:asciiTheme="minorHAnsi" w:hAnsiTheme="minorHAnsi" w:cstheme="minorHAnsi"/>
          <w:color w:val="002060"/>
        </w:rPr>
        <w:t xml:space="preserve">No, you can draw corners or square brackets around the piece of work instead. </w:t>
      </w:r>
      <w:r w:rsidR="00984719">
        <w:rPr>
          <w:rFonts w:asciiTheme="minorHAnsi" w:hAnsiTheme="minorHAnsi" w:cstheme="minorHAnsi"/>
          <w:color w:val="002060"/>
        </w:rPr>
        <w:t xml:space="preserve">However, </w:t>
      </w:r>
      <w:r w:rsidRPr="00D90D81">
        <w:rPr>
          <w:rFonts w:asciiTheme="minorHAnsi" w:hAnsiTheme="minorHAnsi" w:cstheme="minorHAnsi"/>
          <w:color w:val="002060"/>
        </w:rPr>
        <w:t>remember we are modelling high standards of presentat</w:t>
      </w:r>
      <w:r w:rsidR="00984719">
        <w:rPr>
          <w:rFonts w:asciiTheme="minorHAnsi" w:hAnsiTheme="minorHAnsi" w:cstheme="minorHAnsi"/>
          <w:color w:val="002060"/>
        </w:rPr>
        <w:t>ion when we mark students’ work so ensure this is done neatly.</w:t>
      </w:r>
    </w:p>
    <w:p w14:paraId="2771EFE8" w14:textId="77777777" w:rsidR="0022331A" w:rsidRDefault="0022331A" w:rsidP="004B1527">
      <w:pPr>
        <w:pStyle w:val="Default"/>
        <w:ind w:left="360"/>
        <w:jc w:val="both"/>
        <w:rPr>
          <w:rFonts w:asciiTheme="minorHAnsi" w:hAnsiTheme="minorHAnsi" w:cstheme="minorHAnsi"/>
          <w:b/>
          <w:color w:val="002060"/>
        </w:rPr>
      </w:pPr>
    </w:p>
    <w:p w14:paraId="1571175F" w14:textId="77777777" w:rsidR="004B1527" w:rsidRDefault="004B1527" w:rsidP="004B1527">
      <w:pPr>
        <w:pStyle w:val="Default"/>
        <w:numPr>
          <w:ilvl w:val="0"/>
          <w:numId w:val="24"/>
        </w:numPr>
        <w:ind w:left="360"/>
        <w:jc w:val="both"/>
        <w:rPr>
          <w:rFonts w:asciiTheme="minorHAnsi" w:hAnsiTheme="minorHAnsi" w:cstheme="minorHAnsi"/>
          <w:b/>
          <w:color w:val="002060"/>
        </w:rPr>
      </w:pPr>
      <w:r>
        <w:rPr>
          <w:rFonts w:asciiTheme="minorHAnsi" w:hAnsiTheme="minorHAnsi" w:cstheme="minorHAnsi"/>
          <w:b/>
          <w:color w:val="002060"/>
        </w:rPr>
        <w:t>Should the blue-box be drawn around the full piece of work?</w:t>
      </w:r>
    </w:p>
    <w:p w14:paraId="2E9A5BC6" w14:textId="5E771F02" w:rsidR="004B1527" w:rsidRDefault="004B1527" w:rsidP="004B1527">
      <w:pPr>
        <w:pStyle w:val="Default"/>
        <w:ind w:left="360"/>
        <w:jc w:val="both"/>
        <w:rPr>
          <w:rFonts w:asciiTheme="minorHAnsi" w:hAnsiTheme="minorHAnsi" w:cstheme="minorHAnsi"/>
          <w:color w:val="002060"/>
        </w:rPr>
      </w:pPr>
      <w:r w:rsidRPr="00D90D81">
        <w:rPr>
          <w:rFonts w:asciiTheme="minorHAnsi" w:hAnsiTheme="minorHAnsi" w:cstheme="minorHAnsi"/>
          <w:color w:val="002060"/>
        </w:rPr>
        <w:t xml:space="preserve">Yes, please ensure the blue box is around the </w:t>
      </w:r>
      <w:r>
        <w:rPr>
          <w:rFonts w:asciiTheme="minorHAnsi" w:hAnsiTheme="minorHAnsi" w:cstheme="minorHAnsi"/>
          <w:color w:val="002060"/>
        </w:rPr>
        <w:t>entire</w:t>
      </w:r>
      <w:r w:rsidRPr="00D90D81">
        <w:rPr>
          <w:rFonts w:asciiTheme="minorHAnsi" w:hAnsiTheme="minorHAnsi" w:cstheme="minorHAnsi"/>
          <w:color w:val="002060"/>
        </w:rPr>
        <w:t xml:space="preserve"> piece</w:t>
      </w:r>
      <w:r w:rsidR="000F37DE">
        <w:rPr>
          <w:rFonts w:asciiTheme="minorHAnsi" w:hAnsiTheme="minorHAnsi" w:cstheme="minorHAnsi"/>
          <w:color w:val="002060"/>
        </w:rPr>
        <w:t xml:space="preserve"> as opposed to a section</w:t>
      </w:r>
      <w:r w:rsidRPr="00D90D81">
        <w:rPr>
          <w:rFonts w:asciiTheme="minorHAnsi" w:hAnsiTheme="minorHAnsi" w:cstheme="minorHAnsi"/>
          <w:color w:val="002060"/>
        </w:rPr>
        <w:t xml:space="preserve">. Otherwise, it could be mistaken that the teacher has only marked </w:t>
      </w:r>
      <w:r w:rsidR="000F37DE">
        <w:rPr>
          <w:rFonts w:asciiTheme="minorHAnsi" w:hAnsiTheme="minorHAnsi" w:cstheme="minorHAnsi"/>
          <w:color w:val="002060"/>
        </w:rPr>
        <w:t xml:space="preserve">that particular </w:t>
      </w:r>
      <w:r w:rsidRPr="00D90D81">
        <w:rPr>
          <w:rFonts w:asciiTheme="minorHAnsi" w:hAnsiTheme="minorHAnsi" w:cstheme="minorHAnsi"/>
          <w:color w:val="002060"/>
        </w:rPr>
        <w:t>section.</w:t>
      </w:r>
    </w:p>
    <w:p w14:paraId="590D4D3A" w14:textId="77777777" w:rsidR="0022331A" w:rsidRDefault="0022331A" w:rsidP="004B1527">
      <w:pPr>
        <w:pStyle w:val="Default"/>
        <w:ind w:left="360"/>
        <w:jc w:val="both"/>
        <w:rPr>
          <w:rFonts w:asciiTheme="minorHAnsi" w:hAnsiTheme="minorHAnsi" w:cstheme="minorHAnsi"/>
          <w:color w:val="002060"/>
        </w:rPr>
      </w:pPr>
    </w:p>
    <w:p w14:paraId="72BF809C" w14:textId="1AED836B" w:rsidR="004B1527" w:rsidRDefault="004B1527" w:rsidP="004B1527">
      <w:pPr>
        <w:pStyle w:val="Default"/>
        <w:numPr>
          <w:ilvl w:val="0"/>
          <w:numId w:val="24"/>
        </w:numPr>
        <w:ind w:left="360"/>
        <w:jc w:val="both"/>
        <w:rPr>
          <w:rFonts w:asciiTheme="minorHAnsi" w:hAnsiTheme="minorHAnsi" w:cstheme="minorHAnsi"/>
          <w:b/>
          <w:color w:val="002060"/>
        </w:rPr>
      </w:pPr>
      <w:r w:rsidRPr="000B31F7">
        <w:rPr>
          <w:rFonts w:asciiTheme="minorHAnsi" w:hAnsiTheme="minorHAnsi" w:cstheme="minorHAnsi"/>
          <w:b/>
          <w:color w:val="002060"/>
        </w:rPr>
        <w:t>Do I have to provide an affirmative comment on every piece of work?</w:t>
      </w:r>
    </w:p>
    <w:p w14:paraId="24D764BB" w14:textId="68BEB03A" w:rsidR="000F37DE" w:rsidRPr="000F37DE" w:rsidRDefault="000F37DE" w:rsidP="000F37DE">
      <w:pPr>
        <w:pStyle w:val="Default"/>
        <w:ind w:left="360"/>
        <w:jc w:val="both"/>
        <w:rPr>
          <w:rFonts w:asciiTheme="minorHAnsi" w:hAnsiTheme="minorHAnsi" w:cstheme="minorHAnsi"/>
          <w:color w:val="002060"/>
        </w:rPr>
      </w:pPr>
      <w:r w:rsidRPr="000F37DE">
        <w:rPr>
          <w:rFonts w:asciiTheme="minorHAnsi" w:hAnsiTheme="minorHAnsi" w:cstheme="minorHAnsi"/>
          <w:color w:val="002060"/>
        </w:rPr>
        <w:t>No, there may be occasions where it is not possible or appropriate to give an affirmative comment. However, it is encouraged that affirmative comments are given whenever possible so we are drawing students’ attention to their strengths as well as their needs.</w:t>
      </w:r>
    </w:p>
    <w:p w14:paraId="6E58A1E1" w14:textId="77777777" w:rsidR="0022331A" w:rsidRPr="000B31F7" w:rsidRDefault="0022331A" w:rsidP="0022331A">
      <w:pPr>
        <w:pStyle w:val="Default"/>
        <w:ind w:left="360"/>
        <w:jc w:val="both"/>
        <w:rPr>
          <w:rFonts w:asciiTheme="minorHAnsi" w:hAnsiTheme="minorHAnsi" w:cstheme="minorHAnsi"/>
          <w:b/>
          <w:color w:val="002060"/>
        </w:rPr>
      </w:pPr>
    </w:p>
    <w:p w14:paraId="37B5DE07" w14:textId="77777777" w:rsidR="004B1527" w:rsidRDefault="004B1527" w:rsidP="004B1527">
      <w:pPr>
        <w:pStyle w:val="Default"/>
        <w:numPr>
          <w:ilvl w:val="0"/>
          <w:numId w:val="24"/>
        </w:numPr>
        <w:ind w:left="360"/>
        <w:jc w:val="both"/>
        <w:rPr>
          <w:rFonts w:asciiTheme="minorHAnsi" w:hAnsiTheme="minorHAnsi" w:cstheme="minorHAnsi"/>
          <w:b/>
          <w:color w:val="002060"/>
        </w:rPr>
      </w:pPr>
      <w:r>
        <w:rPr>
          <w:rFonts w:asciiTheme="minorHAnsi" w:hAnsiTheme="minorHAnsi" w:cstheme="minorHAnsi"/>
          <w:b/>
          <w:color w:val="002060"/>
        </w:rPr>
        <w:t>How will students know which part of the work the actions relate to?</w:t>
      </w:r>
    </w:p>
    <w:p w14:paraId="7463419B" w14:textId="35E39756" w:rsidR="0056078B" w:rsidRDefault="004B1527" w:rsidP="0056078B">
      <w:pPr>
        <w:pStyle w:val="Default"/>
        <w:ind w:left="360"/>
        <w:jc w:val="both"/>
        <w:rPr>
          <w:rFonts w:asciiTheme="minorHAnsi" w:hAnsiTheme="minorHAnsi" w:cstheme="minorHAnsi"/>
          <w:color w:val="002060"/>
        </w:rPr>
      </w:pPr>
      <w:r w:rsidRPr="0080606F">
        <w:rPr>
          <w:rFonts w:asciiTheme="minorHAnsi" w:hAnsiTheme="minorHAnsi" w:cstheme="minorHAnsi"/>
          <w:color w:val="002060"/>
        </w:rPr>
        <w:t>We can use numbers or * within the work to d</w:t>
      </w:r>
      <w:r w:rsidR="00E9115A">
        <w:rPr>
          <w:rFonts w:asciiTheme="minorHAnsi" w:hAnsiTheme="minorHAnsi" w:cstheme="minorHAnsi"/>
          <w:color w:val="002060"/>
        </w:rPr>
        <w:t>raw students’ attention to this, and write the actions beneath.</w:t>
      </w:r>
    </w:p>
    <w:p w14:paraId="59471F96" w14:textId="77777777" w:rsidR="0022331A" w:rsidRDefault="0022331A" w:rsidP="0056078B">
      <w:pPr>
        <w:pStyle w:val="Default"/>
        <w:ind w:left="360"/>
        <w:jc w:val="both"/>
        <w:rPr>
          <w:rFonts w:asciiTheme="minorHAnsi" w:hAnsiTheme="minorHAnsi" w:cstheme="minorHAnsi"/>
          <w:color w:val="002060"/>
        </w:rPr>
      </w:pPr>
    </w:p>
    <w:p w14:paraId="658FE7FF" w14:textId="77777777" w:rsidR="0056078B" w:rsidRPr="0056078B" w:rsidRDefault="0056078B" w:rsidP="0056078B">
      <w:pPr>
        <w:pStyle w:val="Default"/>
        <w:numPr>
          <w:ilvl w:val="0"/>
          <w:numId w:val="24"/>
        </w:numPr>
        <w:ind w:left="360"/>
        <w:jc w:val="both"/>
        <w:rPr>
          <w:rFonts w:asciiTheme="minorHAnsi" w:hAnsiTheme="minorHAnsi" w:cstheme="minorHAnsi"/>
          <w:b/>
          <w:color w:val="002060"/>
        </w:rPr>
      </w:pPr>
      <w:r w:rsidRPr="0056078B">
        <w:rPr>
          <w:rFonts w:asciiTheme="minorHAnsi" w:hAnsiTheme="minorHAnsi" w:cstheme="minorHAnsi"/>
          <w:b/>
          <w:color w:val="002060"/>
        </w:rPr>
        <w:t>Can another part of the lesson be shortened to allow for 15 minutes GPT?</w:t>
      </w:r>
    </w:p>
    <w:p w14:paraId="56B71283" w14:textId="276045A6" w:rsidR="0056078B" w:rsidRDefault="0056078B" w:rsidP="0056078B">
      <w:pPr>
        <w:pStyle w:val="Default"/>
        <w:ind w:left="360"/>
        <w:jc w:val="both"/>
        <w:rPr>
          <w:rFonts w:asciiTheme="minorHAnsi" w:hAnsiTheme="minorHAnsi" w:cstheme="minorHAnsi"/>
          <w:color w:val="002060"/>
        </w:rPr>
      </w:pPr>
      <w:r>
        <w:rPr>
          <w:rFonts w:asciiTheme="minorHAnsi" w:hAnsiTheme="minorHAnsi" w:cstheme="minorHAnsi"/>
          <w:color w:val="002060"/>
        </w:rPr>
        <w:t>Yes, it is at each teacher’s discretion to identify which part of the lesson should be reduced t</w:t>
      </w:r>
      <w:r w:rsidR="00C54591">
        <w:rPr>
          <w:rFonts w:asciiTheme="minorHAnsi" w:hAnsiTheme="minorHAnsi" w:cstheme="minorHAnsi"/>
          <w:color w:val="002060"/>
        </w:rPr>
        <w:t>o allow sufficient time for GPT (e.g. a shorter resilience or activate task).</w:t>
      </w:r>
    </w:p>
    <w:p w14:paraId="6C7AA034" w14:textId="3760E686" w:rsidR="00C53382" w:rsidRDefault="00C53382" w:rsidP="0056078B">
      <w:pPr>
        <w:pStyle w:val="Default"/>
        <w:ind w:left="360"/>
        <w:jc w:val="both"/>
        <w:rPr>
          <w:rFonts w:asciiTheme="minorHAnsi" w:hAnsiTheme="minorHAnsi" w:cstheme="minorHAnsi"/>
          <w:color w:val="002060"/>
        </w:rPr>
      </w:pPr>
    </w:p>
    <w:p w14:paraId="1B78716F" w14:textId="26868254" w:rsidR="00C53382" w:rsidRPr="00C53382" w:rsidRDefault="00C53382" w:rsidP="00C53382">
      <w:pPr>
        <w:pStyle w:val="Default"/>
        <w:numPr>
          <w:ilvl w:val="0"/>
          <w:numId w:val="24"/>
        </w:numPr>
        <w:ind w:left="360"/>
        <w:jc w:val="both"/>
        <w:rPr>
          <w:rFonts w:asciiTheme="minorHAnsi" w:hAnsiTheme="minorHAnsi" w:cstheme="minorHAnsi"/>
          <w:b/>
          <w:color w:val="002060"/>
        </w:rPr>
      </w:pPr>
      <w:r w:rsidRPr="00C53382">
        <w:rPr>
          <w:rFonts w:asciiTheme="minorHAnsi" w:hAnsiTheme="minorHAnsi" w:cstheme="minorHAnsi"/>
          <w:b/>
          <w:color w:val="002060"/>
        </w:rPr>
        <w:t xml:space="preserve">Do the calendared assessments/examinations completed twice per year for each year group count as the teacher feedback for that point in the </w:t>
      </w:r>
      <w:r w:rsidR="003F18DA">
        <w:rPr>
          <w:rFonts w:asciiTheme="minorHAnsi" w:hAnsiTheme="minorHAnsi" w:cstheme="minorHAnsi"/>
          <w:b/>
          <w:color w:val="002060"/>
        </w:rPr>
        <w:t xml:space="preserve">four-lesson </w:t>
      </w:r>
      <w:r w:rsidRPr="00C53382">
        <w:rPr>
          <w:rFonts w:asciiTheme="minorHAnsi" w:hAnsiTheme="minorHAnsi" w:cstheme="minorHAnsi"/>
          <w:b/>
          <w:color w:val="002060"/>
        </w:rPr>
        <w:t>cycle?</w:t>
      </w:r>
    </w:p>
    <w:p w14:paraId="50605F09" w14:textId="68D2B0C2" w:rsidR="00C53382" w:rsidRDefault="00C53382" w:rsidP="00C53382">
      <w:pPr>
        <w:pStyle w:val="Default"/>
        <w:ind w:left="360"/>
        <w:jc w:val="both"/>
        <w:rPr>
          <w:rFonts w:asciiTheme="minorHAnsi" w:hAnsiTheme="minorHAnsi" w:cstheme="minorHAnsi"/>
          <w:color w:val="002060"/>
        </w:rPr>
      </w:pPr>
      <w:r>
        <w:rPr>
          <w:rFonts w:asciiTheme="minorHAnsi" w:hAnsiTheme="minorHAnsi" w:cstheme="minorHAnsi"/>
          <w:color w:val="002060"/>
        </w:rPr>
        <w:t xml:space="preserve">Yes they do, there is no expectation that </w:t>
      </w:r>
      <w:r w:rsidR="003F18DA">
        <w:rPr>
          <w:rFonts w:asciiTheme="minorHAnsi" w:hAnsiTheme="minorHAnsi" w:cstheme="minorHAnsi"/>
          <w:color w:val="002060"/>
        </w:rPr>
        <w:t xml:space="preserve">classwork </w:t>
      </w:r>
      <w:r>
        <w:rPr>
          <w:rFonts w:asciiTheme="minorHAnsi" w:hAnsiTheme="minorHAnsi" w:cstheme="minorHAnsi"/>
          <w:color w:val="002060"/>
        </w:rPr>
        <w:t>/</w:t>
      </w:r>
      <w:r w:rsidR="003F18DA">
        <w:rPr>
          <w:rFonts w:asciiTheme="minorHAnsi" w:hAnsiTheme="minorHAnsi" w:cstheme="minorHAnsi"/>
          <w:color w:val="002060"/>
        </w:rPr>
        <w:t xml:space="preserve"> home learning are</w:t>
      </w:r>
      <w:r>
        <w:rPr>
          <w:rFonts w:asciiTheme="minorHAnsi" w:hAnsiTheme="minorHAnsi" w:cstheme="minorHAnsi"/>
          <w:color w:val="002060"/>
        </w:rPr>
        <w:t xml:space="preserve"> marked in addition to the assessment/examination.</w:t>
      </w:r>
    </w:p>
    <w:p w14:paraId="3A03063A" w14:textId="77777777" w:rsidR="004B1527" w:rsidRDefault="004B1527" w:rsidP="004B1527">
      <w:pPr>
        <w:pStyle w:val="Default"/>
        <w:ind w:left="360"/>
        <w:jc w:val="both"/>
        <w:rPr>
          <w:rFonts w:asciiTheme="minorHAnsi" w:hAnsiTheme="minorHAnsi" w:cstheme="minorHAnsi"/>
          <w:color w:val="002060"/>
        </w:rPr>
      </w:pPr>
    </w:p>
    <w:p w14:paraId="4CDEDE31" w14:textId="588679FF" w:rsidR="00985631" w:rsidRPr="009339B2" w:rsidRDefault="009339B2" w:rsidP="004B1527">
      <w:pPr>
        <w:pStyle w:val="Default"/>
        <w:ind w:left="360"/>
        <w:jc w:val="right"/>
        <w:rPr>
          <w:rFonts w:asciiTheme="minorHAnsi" w:hAnsiTheme="minorHAnsi" w:cstheme="minorHAnsi"/>
          <w:b/>
          <w:color w:val="002060"/>
        </w:rPr>
      </w:pPr>
      <w:r>
        <w:rPr>
          <w:rFonts w:asciiTheme="minorHAnsi" w:hAnsiTheme="minorHAnsi" w:cstheme="minorHAnsi"/>
          <w:b/>
          <w:color w:val="002060"/>
        </w:rPr>
        <w:t>July 2021</w:t>
      </w:r>
    </w:p>
    <w:sectPr w:rsidR="00985631" w:rsidRPr="009339B2" w:rsidSect="008148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D84B3" w14:textId="77777777" w:rsidR="00CE5609" w:rsidRDefault="00CE5609" w:rsidP="00D805EB">
      <w:pPr>
        <w:spacing w:after="0" w:line="240" w:lineRule="auto"/>
      </w:pPr>
      <w:r>
        <w:separator/>
      </w:r>
    </w:p>
  </w:endnote>
  <w:endnote w:type="continuationSeparator" w:id="0">
    <w:p w14:paraId="5ACFDB0C" w14:textId="77777777" w:rsidR="00CE5609" w:rsidRDefault="00CE5609" w:rsidP="00D8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07D70" w14:textId="77777777" w:rsidR="00CE5609" w:rsidRDefault="00CE5609" w:rsidP="00D805EB">
      <w:pPr>
        <w:spacing w:after="0" w:line="240" w:lineRule="auto"/>
      </w:pPr>
      <w:r>
        <w:separator/>
      </w:r>
    </w:p>
  </w:footnote>
  <w:footnote w:type="continuationSeparator" w:id="0">
    <w:p w14:paraId="78BFEED1" w14:textId="77777777" w:rsidR="00CE5609" w:rsidRDefault="00CE5609" w:rsidP="00D80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A12"/>
    <w:multiLevelType w:val="hybridMultilevel"/>
    <w:tmpl w:val="A6A47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513C2B"/>
    <w:multiLevelType w:val="hybridMultilevel"/>
    <w:tmpl w:val="06542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642E81"/>
    <w:multiLevelType w:val="hybridMultilevel"/>
    <w:tmpl w:val="9846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07D5"/>
    <w:multiLevelType w:val="hybridMultilevel"/>
    <w:tmpl w:val="16DC7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95DCA"/>
    <w:multiLevelType w:val="hybridMultilevel"/>
    <w:tmpl w:val="A32E8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5B7DE7"/>
    <w:multiLevelType w:val="hybridMultilevel"/>
    <w:tmpl w:val="9C10B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9C7346"/>
    <w:multiLevelType w:val="hybridMultilevel"/>
    <w:tmpl w:val="4F4A5D82"/>
    <w:lvl w:ilvl="0" w:tplc="08090001">
      <w:start w:val="1"/>
      <w:numFmt w:val="bullet"/>
      <w:lvlText w:val=""/>
      <w:lvlJc w:val="left"/>
      <w:pPr>
        <w:tabs>
          <w:tab w:val="num" w:pos="720"/>
        </w:tabs>
        <w:ind w:left="720" w:hanging="360"/>
      </w:pPr>
      <w:rPr>
        <w:rFonts w:ascii="Symbol" w:hAnsi="Symbol" w:hint="default"/>
      </w:rPr>
    </w:lvl>
    <w:lvl w:ilvl="1" w:tplc="57303704" w:tentative="1">
      <w:start w:val="1"/>
      <w:numFmt w:val="bullet"/>
      <w:lvlText w:val=""/>
      <w:lvlJc w:val="left"/>
      <w:pPr>
        <w:tabs>
          <w:tab w:val="num" w:pos="1440"/>
        </w:tabs>
        <w:ind w:left="1440" w:hanging="360"/>
      </w:pPr>
      <w:rPr>
        <w:rFonts w:ascii="Wingdings" w:hAnsi="Wingdings" w:hint="default"/>
      </w:rPr>
    </w:lvl>
    <w:lvl w:ilvl="2" w:tplc="160E6C2C" w:tentative="1">
      <w:start w:val="1"/>
      <w:numFmt w:val="bullet"/>
      <w:lvlText w:val=""/>
      <w:lvlJc w:val="left"/>
      <w:pPr>
        <w:tabs>
          <w:tab w:val="num" w:pos="2160"/>
        </w:tabs>
        <w:ind w:left="2160" w:hanging="360"/>
      </w:pPr>
      <w:rPr>
        <w:rFonts w:ascii="Wingdings" w:hAnsi="Wingdings" w:hint="default"/>
      </w:rPr>
    </w:lvl>
    <w:lvl w:ilvl="3" w:tplc="3222D1C8" w:tentative="1">
      <w:start w:val="1"/>
      <w:numFmt w:val="bullet"/>
      <w:lvlText w:val=""/>
      <w:lvlJc w:val="left"/>
      <w:pPr>
        <w:tabs>
          <w:tab w:val="num" w:pos="2880"/>
        </w:tabs>
        <w:ind w:left="2880" w:hanging="360"/>
      </w:pPr>
      <w:rPr>
        <w:rFonts w:ascii="Wingdings" w:hAnsi="Wingdings" w:hint="default"/>
      </w:rPr>
    </w:lvl>
    <w:lvl w:ilvl="4" w:tplc="90D853B0" w:tentative="1">
      <w:start w:val="1"/>
      <w:numFmt w:val="bullet"/>
      <w:lvlText w:val=""/>
      <w:lvlJc w:val="left"/>
      <w:pPr>
        <w:tabs>
          <w:tab w:val="num" w:pos="3600"/>
        </w:tabs>
        <w:ind w:left="3600" w:hanging="360"/>
      </w:pPr>
      <w:rPr>
        <w:rFonts w:ascii="Wingdings" w:hAnsi="Wingdings" w:hint="default"/>
      </w:rPr>
    </w:lvl>
    <w:lvl w:ilvl="5" w:tplc="F64A30BE" w:tentative="1">
      <w:start w:val="1"/>
      <w:numFmt w:val="bullet"/>
      <w:lvlText w:val=""/>
      <w:lvlJc w:val="left"/>
      <w:pPr>
        <w:tabs>
          <w:tab w:val="num" w:pos="4320"/>
        </w:tabs>
        <w:ind w:left="4320" w:hanging="360"/>
      </w:pPr>
      <w:rPr>
        <w:rFonts w:ascii="Wingdings" w:hAnsi="Wingdings" w:hint="default"/>
      </w:rPr>
    </w:lvl>
    <w:lvl w:ilvl="6" w:tplc="3CAC2350" w:tentative="1">
      <w:start w:val="1"/>
      <w:numFmt w:val="bullet"/>
      <w:lvlText w:val=""/>
      <w:lvlJc w:val="left"/>
      <w:pPr>
        <w:tabs>
          <w:tab w:val="num" w:pos="5040"/>
        </w:tabs>
        <w:ind w:left="5040" w:hanging="360"/>
      </w:pPr>
      <w:rPr>
        <w:rFonts w:ascii="Wingdings" w:hAnsi="Wingdings" w:hint="default"/>
      </w:rPr>
    </w:lvl>
    <w:lvl w:ilvl="7" w:tplc="059A258E" w:tentative="1">
      <w:start w:val="1"/>
      <w:numFmt w:val="bullet"/>
      <w:lvlText w:val=""/>
      <w:lvlJc w:val="left"/>
      <w:pPr>
        <w:tabs>
          <w:tab w:val="num" w:pos="5760"/>
        </w:tabs>
        <w:ind w:left="5760" w:hanging="360"/>
      </w:pPr>
      <w:rPr>
        <w:rFonts w:ascii="Wingdings" w:hAnsi="Wingdings" w:hint="default"/>
      </w:rPr>
    </w:lvl>
    <w:lvl w:ilvl="8" w:tplc="361AD9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75187"/>
    <w:multiLevelType w:val="hybridMultilevel"/>
    <w:tmpl w:val="E3FCE06E"/>
    <w:lvl w:ilvl="0" w:tplc="58E82A44">
      <w:start w:val="1"/>
      <w:numFmt w:val="bullet"/>
      <w:lvlText w:val="•"/>
      <w:lvlJc w:val="left"/>
      <w:pPr>
        <w:tabs>
          <w:tab w:val="num" w:pos="720"/>
        </w:tabs>
        <w:ind w:left="720" w:hanging="360"/>
      </w:pPr>
      <w:rPr>
        <w:rFonts w:ascii="Arial" w:hAnsi="Arial" w:hint="default"/>
      </w:rPr>
    </w:lvl>
    <w:lvl w:ilvl="1" w:tplc="E4AC417A" w:tentative="1">
      <w:start w:val="1"/>
      <w:numFmt w:val="bullet"/>
      <w:lvlText w:val="•"/>
      <w:lvlJc w:val="left"/>
      <w:pPr>
        <w:tabs>
          <w:tab w:val="num" w:pos="1440"/>
        </w:tabs>
        <w:ind w:left="1440" w:hanging="360"/>
      </w:pPr>
      <w:rPr>
        <w:rFonts w:ascii="Arial" w:hAnsi="Arial" w:hint="default"/>
      </w:rPr>
    </w:lvl>
    <w:lvl w:ilvl="2" w:tplc="4CFE24CA" w:tentative="1">
      <w:start w:val="1"/>
      <w:numFmt w:val="bullet"/>
      <w:lvlText w:val="•"/>
      <w:lvlJc w:val="left"/>
      <w:pPr>
        <w:tabs>
          <w:tab w:val="num" w:pos="2160"/>
        </w:tabs>
        <w:ind w:left="2160" w:hanging="360"/>
      </w:pPr>
      <w:rPr>
        <w:rFonts w:ascii="Arial" w:hAnsi="Arial" w:hint="default"/>
      </w:rPr>
    </w:lvl>
    <w:lvl w:ilvl="3" w:tplc="9D2E5CDA" w:tentative="1">
      <w:start w:val="1"/>
      <w:numFmt w:val="bullet"/>
      <w:lvlText w:val="•"/>
      <w:lvlJc w:val="left"/>
      <w:pPr>
        <w:tabs>
          <w:tab w:val="num" w:pos="2880"/>
        </w:tabs>
        <w:ind w:left="2880" w:hanging="360"/>
      </w:pPr>
      <w:rPr>
        <w:rFonts w:ascii="Arial" w:hAnsi="Arial" w:hint="default"/>
      </w:rPr>
    </w:lvl>
    <w:lvl w:ilvl="4" w:tplc="9318A334" w:tentative="1">
      <w:start w:val="1"/>
      <w:numFmt w:val="bullet"/>
      <w:lvlText w:val="•"/>
      <w:lvlJc w:val="left"/>
      <w:pPr>
        <w:tabs>
          <w:tab w:val="num" w:pos="3600"/>
        </w:tabs>
        <w:ind w:left="3600" w:hanging="360"/>
      </w:pPr>
      <w:rPr>
        <w:rFonts w:ascii="Arial" w:hAnsi="Arial" w:hint="default"/>
      </w:rPr>
    </w:lvl>
    <w:lvl w:ilvl="5" w:tplc="8D2653AC" w:tentative="1">
      <w:start w:val="1"/>
      <w:numFmt w:val="bullet"/>
      <w:lvlText w:val="•"/>
      <w:lvlJc w:val="left"/>
      <w:pPr>
        <w:tabs>
          <w:tab w:val="num" w:pos="4320"/>
        </w:tabs>
        <w:ind w:left="4320" w:hanging="360"/>
      </w:pPr>
      <w:rPr>
        <w:rFonts w:ascii="Arial" w:hAnsi="Arial" w:hint="default"/>
      </w:rPr>
    </w:lvl>
    <w:lvl w:ilvl="6" w:tplc="667889C6" w:tentative="1">
      <w:start w:val="1"/>
      <w:numFmt w:val="bullet"/>
      <w:lvlText w:val="•"/>
      <w:lvlJc w:val="left"/>
      <w:pPr>
        <w:tabs>
          <w:tab w:val="num" w:pos="5040"/>
        </w:tabs>
        <w:ind w:left="5040" w:hanging="360"/>
      </w:pPr>
      <w:rPr>
        <w:rFonts w:ascii="Arial" w:hAnsi="Arial" w:hint="default"/>
      </w:rPr>
    </w:lvl>
    <w:lvl w:ilvl="7" w:tplc="03205474" w:tentative="1">
      <w:start w:val="1"/>
      <w:numFmt w:val="bullet"/>
      <w:lvlText w:val="•"/>
      <w:lvlJc w:val="left"/>
      <w:pPr>
        <w:tabs>
          <w:tab w:val="num" w:pos="5760"/>
        </w:tabs>
        <w:ind w:left="5760" w:hanging="360"/>
      </w:pPr>
      <w:rPr>
        <w:rFonts w:ascii="Arial" w:hAnsi="Arial" w:hint="default"/>
      </w:rPr>
    </w:lvl>
    <w:lvl w:ilvl="8" w:tplc="419087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5505C4"/>
    <w:multiLevelType w:val="hybridMultilevel"/>
    <w:tmpl w:val="AF6AFC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E175D"/>
    <w:multiLevelType w:val="hybridMultilevel"/>
    <w:tmpl w:val="E2CA0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3E3F03"/>
    <w:multiLevelType w:val="hybridMultilevel"/>
    <w:tmpl w:val="5268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641C60"/>
    <w:multiLevelType w:val="hybridMultilevel"/>
    <w:tmpl w:val="4D42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F648A"/>
    <w:multiLevelType w:val="hybridMultilevel"/>
    <w:tmpl w:val="9C40C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21F3D"/>
    <w:multiLevelType w:val="hybridMultilevel"/>
    <w:tmpl w:val="2CD45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096BA3"/>
    <w:multiLevelType w:val="hybridMultilevel"/>
    <w:tmpl w:val="4470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C4A02"/>
    <w:multiLevelType w:val="hybridMultilevel"/>
    <w:tmpl w:val="0AF0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273EAA"/>
    <w:multiLevelType w:val="hybridMultilevel"/>
    <w:tmpl w:val="F930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66257"/>
    <w:multiLevelType w:val="hybridMultilevel"/>
    <w:tmpl w:val="EE027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FA75BA"/>
    <w:multiLevelType w:val="hybridMultilevel"/>
    <w:tmpl w:val="4664F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6F3C67"/>
    <w:multiLevelType w:val="hybridMultilevel"/>
    <w:tmpl w:val="E09EB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146969"/>
    <w:multiLevelType w:val="hybridMultilevel"/>
    <w:tmpl w:val="64268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F67776"/>
    <w:multiLevelType w:val="hybridMultilevel"/>
    <w:tmpl w:val="98465798"/>
    <w:lvl w:ilvl="0" w:tplc="BBAC532C">
      <w:start w:val="1"/>
      <w:numFmt w:val="bullet"/>
      <w:lvlText w:val=""/>
      <w:lvlJc w:val="left"/>
      <w:pPr>
        <w:tabs>
          <w:tab w:val="num" w:pos="720"/>
        </w:tabs>
        <w:ind w:left="720" w:hanging="360"/>
      </w:pPr>
      <w:rPr>
        <w:rFonts w:ascii="Wingdings" w:hAnsi="Wingdings" w:hint="default"/>
      </w:rPr>
    </w:lvl>
    <w:lvl w:ilvl="1" w:tplc="57303704" w:tentative="1">
      <w:start w:val="1"/>
      <w:numFmt w:val="bullet"/>
      <w:lvlText w:val=""/>
      <w:lvlJc w:val="left"/>
      <w:pPr>
        <w:tabs>
          <w:tab w:val="num" w:pos="1440"/>
        </w:tabs>
        <w:ind w:left="1440" w:hanging="360"/>
      </w:pPr>
      <w:rPr>
        <w:rFonts w:ascii="Wingdings" w:hAnsi="Wingdings" w:hint="default"/>
      </w:rPr>
    </w:lvl>
    <w:lvl w:ilvl="2" w:tplc="160E6C2C" w:tentative="1">
      <w:start w:val="1"/>
      <w:numFmt w:val="bullet"/>
      <w:lvlText w:val=""/>
      <w:lvlJc w:val="left"/>
      <w:pPr>
        <w:tabs>
          <w:tab w:val="num" w:pos="2160"/>
        </w:tabs>
        <w:ind w:left="2160" w:hanging="360"/>
      </w:pPr>
      <w:rPr>
        <w:rFonts w:ascii="Wingdings" w:hAnsi="Wingdings" w:hint="default"/>
      </w:rPr>
    </w:lvl>
    <w:lvl w:ilvl="3" w:tplc="3222D1C8" w:tentative="1">
      <w:start w:val="1"/>
      <w:numFmt w:val="bullet"/>
      <w:lvlText w:val=""/>
      <w:lvlJc w:val="left"/>
      <w:pPr>
        <w:tabs>
          <w:tab w:val="num" w:pos="2880"/>
        </w:tabs>
        <w:ind w:left="2880" w:hanging="360"/>
      </w:pPr>
      <w:rPr>
        <w:rFonts w:ascii="Wingdings" w:hAnsi="Wingdings" w:hint="default"/>
      </w:rPr>
    </w:lvl>
    <w:lvl w:ilvl="4" w:tplc="90D853B0" w:tentative="1">
      <w:start w:val="1"/>
      <w:numFmt w:val="bullet"/>
      <w:lvlText w:val=""/>
      <w:lvlJc w:val="left"/>
      <w:pPr>
        <w:tabs>
          <w:tab w:val="num" w:pos="3600"/>
        </w:tabs>
        <w:ind w:left="3600" w:hanging="360"/>
      </w:pPr>
      <w:rPr>
        <w:rFonts w:ascii="Wingdings" w:hAnsi="Wingdings" w:hint="default"/>
      </w:rPr>
    </w:lvl>
    <w:lvl w:ilvl="5" w:tplc="F64A30BE" w:tentative="1">
      <w:start w:val="1"/>
      <w:numFmt w:val="bullet"/>
      <w:lvlText w:val=""/>
      <w:lvlJc w:val="left"/>
      <w:pPr>
        <w:tabs>
          <w:tab w:val="num" w:pos="4320"/>
        </w:tabs>
        <w:ind w:left="4320" w:hanging="360"/>
      </w:pPr>
      <w:rPr>
        <w:rFonts w:ascii="Wingdings" w:hAnsi="Wingdings" w:hint="default"/>
      </w:rPr>
    </w:lvl>
    <w:lvl w:ilvl="6" w:tplc="3CAC2350" w:tentative="1">
      <w:start w:val="1"/>
      <w:numFmt w:val="bullet"/>
      <w:lvlText w:val=""/>
      <w:lvlJc w:val="left"/>
      <w:pPr>
        <w:tabs>
          <w:tab w:val="num" w:pos="5040"/>
        </w:tabs>
        <w:ind w:left="5040" w:hanging="360"/>
      </w:pPr>
      <w:rPr>
        <w:rFonts w:ascii="Wingdings" w:hAnsi="Wingdings" w:hint="default"/>
      </w:rPr>
    </w:lvl>
    <w:lvl w:ilvl="7" w:tplc="059A258E" w:tentative="1">
      <w:start w:val="1"/>
      <w:numFmt w:val="bullet"/>
      <w:lvlText w:val=""/>
      <w:lvlJc w:val="left"/>
      <w:pPr>
        <w:tabs>
          <w:tab w:val="num" w:pos="5760"/>
        </w:tabs>
        <w:ind w:left="5760" w:hanging="360"/>
      </w:pPr>
      <w:rPr>
        <w:rFonts w:ascii="Wingdings" w:hAnsi="Wingdings" w:hint="default"/>
      </w:rPr>
    </w:lvl>
    <w:lvl w:ilvl="8" w:tplc="361AD99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3167A"/>
    <w:multiLevelType w:val="hybridMultilevel"/>
    <w:tmpl w:val="0060C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471094"/>
    <w:multiLevelType w:val="hybridMultilevel"/>
    <w:tmpl w:val="968E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C5DF1"/>
    <w:multiLevelType w:val="hybridMultilevel"/>
    <w:tmpl w:val="654CA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7A1009"/>
    <w:multiLevelType w:val="hybridMultilevel"/>
    <w:tmpl w:val="D832A1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6E5DA1"/>
    <w:multiLevelType w:val="hybridMultilevel"/>
    <w:tmpl w:val="FD040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A972FA"/>
    <w:multiLevelType w:val="hybridMultilevel"/>
    <w:tmpl w:val="7BB43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B4293A"/>
    <w:multiLevelType w:val="hybridMultilevel"/>
    <w:tmpl w:val="7BCCD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2"/>
  </w:num>
  <w:num w:numId="4">
    <w:abstractNumId w:val="11"/>
  </w:num>
  <w:num w:numId="5">
    <w:abstractNumId w:val="24"/>
  </w:num>
  <w:num w:numId="6">
    <w:abstractNumId w:val="21"/>
  </w:num>
  <w:num w:numId="7">
    <w:abstractNumId w:val="6"/>
  </w:num>
  <w:num w:numId="8">
    <w:abstractNumId w:val="5"/>
  </w:num>
  <w:num w:numId="9">
    <w:abstractNumId w:val="7"/>
  </w:num>
  <w:num w:numId="10">
    <w:abstractNumId w:val="28"/>
  </w:num>
  <w:num w:numId="11">
    <w:abstractNumId w:val="13"/>
  </w:num>
  <w:num w:numId="12">
    <w:abstractNumId w:val="12"/>
  </w:num>
  <w:num w:numId="13">
    <w:abstractNumId w:val="14"/>
  </w:num>
  <w:num w:numId="14">
    <w:abstractNumId w:val="0"/>
  </w:num>
  <w:num w:numId="15">
    <w:abstractNumId w:val="15"/>
  </w:num>
  <w:num w:numId="16">
    <w:abstractNumId w:val="27"/>
  </w:num>
  <w:num w:numId="17">
    <w:abstractNumId w:val="1"/>
  </w:num>
  <w:num w:numId="18">
    <w:abstractNumId w:val="3"/>
  </w:num>
  <w:num w:numId="19">
    <w:abstractNumId w:val="10"/>
  </w:num>
  <w:num w:numId="20">
    <w:abstractNumId w:val="20"/>
  </w:num>
  <w:num w:numId="21">
    <w:abstractNumId w:val="17"/>
  </w:num>
  <w:num w:numId="22">
    <w:abstractNumId w:val="22"/>
  </w:num>
  <w:num w:numId="23">
    <w:abstractNumId w:val="9"/>
  </w:num>
  <w:num w:numId="24">
    <w:abstractNumId w:val="26"/>
  </w:num>
  <w:num w:numId="25">
    <w:abstractNumId w:val="18"/>
  </w:num>
  <w:num w:numId="26">
    <w:abstractNumId w:val="8"/>
  </w:num>
  <w:num w:numId="27">
    <w:abstractNumId w:val="25"/>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EC"/>
    <w:rsid w:val="00002F0C"/>
    <w:rsid w:val="00014881"/>
    <w:rsid w:val="00014902"/>
    <w:rsid w:val="00025C87"/>
    <w:rsid w:val="000406EE"/>
    <w:rsid w:val="000410B2"/>
    <w:rsid w:val="00070510"/>
    <w:rsid w:val="00072D6F"/>
    <w:rsid w:val="0008023C"/>
    <w:rsid w:val="000A594F"/>
    <w:rsid w:val="000A6CC4"/>
    <w:rsid w:val="000B31F7"/>
    <w:rsid w:val="000B37A0"/>
    <w:rsid w:val="000D7343"/>
    <w:rsid w:val="000E60E2"/>
    <w:rsid w:val="000F37DE"/>
    <w:rsid w:val="0010122B"/>
    <w:rsid w:val="001016D6"/>
    <w:rsid w:val="00106AC4"/>
    <w:rsid w:val="00113E42"/>
    <w:rsid w:val="001225D6"/>
    <w:rsid w:val="00135D0A"/>
    <w:rsid w:val="0014396C"/>
    <w:rsid w:val="001720E3"/>
    <w:rsid w:val="0017245A"/>
    <w:rsid w:val="0019343E"/>
    <w:rsid w:val="001A5902"/>
    <w:rsid w:val="001B05BC"/>
    <w:rsid w:val="001B105B"/>
    <w:rsid w:val="001D163D"/>
    <w:rsid w:val="001E2C4B"/>
    <w:rsid w:val="001E2D74"/>
    <w:rsid w:val="00221597"/>
    <w:rsid w:val="0022331A"/>
    <w:rsid w:val="00227739"/>
    <w:rsid w:val="0025226C"/>
    <w:rsid w:val="00276B97"/>
    <w:rsid w:val="00284FB1"/>
    <w:rsid w:val="00286D1B"/>
    <w:rsid w:val="0029798F"/>
    <w:rsid w:val="002B20FA"/>
    <w:rsid w:val="002C6C8A"/>
    <w:rsid w:val="002D70B6"/>
    <w:rsid w:val="002D7244"/>
    <w:rsid w:val="002E626E"/>
    <w:rsid w:val="002F0D9E"/>
    <w:rsid w:val="002F5F41"/>
    <w:rsid w:val="00304042"/>
    <w:rsid w:val="003053DA"/>
    <w:rsid w:val="003256F4"/>
    <w:rsid w:val="00330090"/>
    <w:rsid w:val="003344F2"/>
    <w:rsid w:val="0033525F"/>
    <w:rsid w:val="00370A3A"/>
    <w:rsid w:val="00375972"/>
    <w:rsid w:val="00380334"/>
    <w:rsid w:val="003868B5"/>
    <w:rsid w:val="00387194"/>
    <w:rsid w:val="003B3242"/>
    <w:rsid w:val="003B7C40"/>
    <w:rsid w:val="003D2E85"/>
    <w:rsid w:val="003E05A6"/>
    <w:rsid w:val="003E4511"/>
    <w:rsid w:val="003F18DA"/>
    <w:rsid w:val="00400A5D"/>
    <w:rsid w:val="00413165"/>
    <w:rsid w:val="004301B1"/>
    <w:rsid w:val="00436854"/>
    <w:rsid w:val="0044273C"/>
    <w:rsid w:val="00464053"/>
    <w:rsid w:val="00471D9A"/>
    <w:rsid w:val="00480523"/>
    <w:rsid w:val="00497181"/>
    <w:rsid w:val="004B1527"/>
    <w:rsid w:val="004D74D2"/>
    <w:rsid w:val="004E03A3"/>
    <w:rsid w:val="004F16C8"/>
    <w:rsid w:val="005076E2"/>
    <w:rsid w:val="00512524"/>
    <w:rsid w:val="005206CF"/>
    <w:rsid w:val="00521E53"/>
    <w:rsid w:val="005364D8"/>
    <w:rsid w:val="0054705E"/>
    <w:rsid w:val="0055439A"/>
    <w:rsid w:val="0055711E"/>
    <w:rsid w:val="0056078B"/>
    <w:rsid w:val="00577BFB"/>
    <w:rsid w:val="00577FD6"/>
    <w:rsid w:val="005A0A06"/>
    <w:rsid w:val="005D1BF0"/>
    <w:rsid w:val="005D67CB"/>
    <w:rsid w:val="005E70A0"/>
    <w:rsid w:val="005F5D3F"/>
    <w:rsid w:val="00605A00"/>
    <w:rsid w:val="006204DE"/>
    <w:rsid w:val="006258EF"/>
    <w:rsid w:val="0062667E"/>
    <w:rsid w:val="00626D83"/>
    <w:rsid w:val="00635B78"/>
    <w:rsid w:val="00644184"/>
    <w:rsid w:val="00680D8C"/>
    <w:rsid w:val="00682CE9"/>
    <w:rsid w:val="006922F5"/>
    <w:rsid w:val="006B325B"/>
    <w:rsid w:val="006C251A"/>
    <w:rsid w:val="006F5C70"/>
    <w:rsid w:val="007002E9"/>
    <w:rsid w:val="00702E2C"/>
    <w:rsid w:val="00713119"/>
    <w:rsid w:val="00713AD4"/>
    <w:rsid w:val="0075193D"/>
    <w:rsid w:val="0075258C"/>
    <w:rsid w:val="00775325"/>
    <w:rsid w:val="00785112"/>
    <w:rsid w:val="007B66EF"/>
    <w:rsid w:val="007B72DA"/>
    <w:rsid w:val="007C179A"/>
    <w:rsid w:val="007C2144"/>
    <w:rsid w:val="007D4F93"/>
    <w:rsid w:val="007E2AB5"/>
    <w:rsid w:val="007E5786"/>
    <w:rsid w:val="0080251C"/>
    <w:rsid w:val="0080606F"/>
    <w:rsid w:val="00814895"/>
    <w:rsid w:val="00833340"/>
    <w:rsid w:val="00844F55"/>
    <w:rsid w:val="00856F33"/>
    <w:rsid w:val="00872BF1"/>
    <w:rsid w:val="008737FD"/>
    <w:rsid w:val="008A7DD4"/>
    <w:rsid w:val="008E2CAC"/>
    <w:rsid w:val="00901644"/>
    <w:rsid w:val="00917469"/>
    <w:rsid w:val="009339B2"/>
    <w:rsid w:val="00936E5E"/>
    <w:rsid w:val="00941E93"/>
    <w:rsid w:val="0094625A"/>
    <w:rsid w:val="00964C57"/>
    <w:rsid w:val="00965DF3"/>
    <w:rsid w:val="00975787"/>
    <w:rsid w:val="00984719"/>
    <w:rsid w:val="00985631"/>
    <w:rsid w:val="00990FEE"/>
    <w:rsid w:val="009A1E0C"/>
    <w:rsid w:val="009A2D51"/>
    <w:rsid w:val="009A2F8B"/>
    <w:rsid w:val="009D220B"/>
    <w:rsid w:val="009D5E4D"/>
    <w:rsid w:val="009E4AD3"/>
    <w:rsid w:val="009F2BFB"/>
    <w:rsid w:val="009F3C9E"/>
    <w:rsid w:val="009F47AC"/>
    <w:rsid w:val="00A049AC"/>
    <w:rsid w:val="00A449A7"/>
    <w:rsid w:val="00A5021E"/>
    <w:rsid w:val="00A6614D"/>
    <w:rsid w:val="00A740A7"/>
    <w:rsid w:val="00A858EC"/>
    <w:rsid w:val="00A878DE"/>
    <w:rsid w:val="00A937A7"/>
    <w:rsid w:val="00B012BE"/>
    <w:rsid w:val="00B10486"/>
    <w:rsid w:val="00B2178F"/>
    <w:rsid w:val="00B35BAE"/>
    <w:rsid w:val="00B52033"/>
    <w:rsid w:val="00B57DEE"/>
    <w:rsid w:val="00B60DD1"/>
    <w:rsid w:val="00B63D44"/>
    <w:rsid w:val="00B661DF"/>
    <w:rsid w:val="00B8077C"/>
    <w:rsid w:val="00B9293F"/>
    <w:rsid w:val="00BA0594"/>
    <w:rsid w:val="00BA43D7"/>
    <w:rsid w:val="00BE6CBF"/>
    <w:rsid w:val="00BF7B4E"/>
    <w:rsid w:val="00C101DA"/>
    <w:rsid w:val="00C128A0"/>
    <w:rsid w:val="00C3494F"/>
    <w:rsid w:val="00C53382"/>
    <w:rsid w:val="00C54591"/>
    <w:rsid w:val="00C57CB9"/>
    <w:rsid w:val="00C701FD"/>
    <w:rsid w:val="00C749B9"/>
    <w:rsid w:val="00C87C64"/>
    <w:rsid w:val="00CA00BE"/>
    <w:rsid w:val="00CA54C2"/>
    <w:rsid w:val="00CB5CA8"/>
    <w:rsid w:val="00CD003A"/>
    <w:rsid w:val="00CD162A"/>
    <w:rsid w:val="00CD31B2"/>
    <w:rsid w:val="00CE5609"/>
    <w:rsid w:val="00D01DDF"/>
    <w:rsid w:val="00D04A03"/>
    <w:rsid w:val="00D2200B"/>
    <w:rsid w:val="00D2502B"/>
    <w:rsid w:val="00D32273"/>
    <w:rsid w:val="00D62EB8"/>
    <w:rsid w:val="00D805EB"/>
    <w:rsid w:val="00D90D81"/>
    <w:rsid w:val="00D910C1"/>
    <w:rsid w:val="00D93E80"/>
    <w:rsid w:val="00D95C0B"/>
    <w:rsid w:val="00DC0FF2"/>
    <w:rsid w:val="00DC4AE1"/>
    <w:rsid w:val="00DD02E8"/>
    <w:rsid w:val="00DD16E1"/>
    <w:rsid w:val="00DF784C"/>
    <w:rsid w:val="00E06F7A"/>
    <w:rsid w:val="00E37904"/>
    <w:rsid w:val="00E40620"/>
    <w:rsid w:val="00E40F94"/>
    <w:rsid w:val="00E4731F"/>
    <w:rsid w:val="00E566F3"/>
    <w:rsid w:val="00E71B61"/>
    <w:rsid w:val="00E86450"/>
    <w:rsid w:val="00E9115A"/>
    <w:rsid w:val="00E92CCE"/>
    <w:rsid w:val="00E955D8"/>
    <w:rsid w:val="00E97EE2"/>
    <w:rsid w:val="00EA5761"/>
    <w:rsid w:val="00EB62F3"/>
    <w:rsid w:val="00EC0BC3"/>
    <w:rsid w:val="00ED2D48"/>
    <w:rsid w:val="00EF4C52"/>
    <w:rsid w:val="00F5195B"/>
    <w:rsid w:val="00F65962"/>
    <w:rsid w:val="00F974E8"/>
    <w:rsid w:val="00FC4AA5"/>
    <w:rsid w:val="00FD48EC"/>
    <w:rsid w:val="00FD4EB1"/>
    <w:rsid w:val="00FD7E4F"/>
    <w:rsid w:val="00FE0ED3"/>
    <w:rsid w:val="00FE4DBD"/>
    <w:rsid w:val="00FF4F90"/>
    <w:rsid w:val="00FF7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2EC7D8"/>
  <w15:docId w15:val="{CC36F83B-FA6D-4A3F-8388-FAD84FC8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8E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D7E4F"/>
    <w:pPr>
      <w:ind w:left="720"/>
      <w:contextualSpacing/>
    </w:pPr>
  </w:style>
  <w:style w:type="paragraph" w:styleId="NoSpacing">
    <w:name w:val="No Spacing"/>
    <w:uiPriority w:val="1"/>
    <w:qFormat/>
    <w:rsid w:val="00D805EB"/>
    <w:pPr>
      <w:spacing w:after="0" w:line="240" w:lineRule="auto"/>
    </w:pPr>
  </w:style>
  <w:style w:type="paragraph" w:styleId="Header">
    <w:name w:val="header"/>
    <w:basedOn w:val="Normal"/>
    <w:link w:val="HeaderChar"/>
    <w:uiPriority w:val="99"/>
    <w:unhideWhenUsed/>
    <w:rsid w:val="00D80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5EB"/>
  </w:style>
  <w:style w:type="paragraph" w:styleId="Footer">
    <w:name w:val="footer"/>
    <w:basedOn w:val="Normal"/>
    <w:link w:val="FooterChar"/>
    <w:uiPriority w:val="99"/>
    <w:unhideWhenUsed/>
    <w:rsid w:val="00D80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5EB"/>
  </w:style>
  <w:style w:type="paragraph" w:styleId="BalloonText">
    <w:name w:val="Balloon Text"/>
    <w:basedOn w:val="Normal"/>
    <w:link w:val="BalloonTextChar"/>
    <w:uiPriority w:val="99"/>
    <w:semiHidden/>
    <w:unhideWhenUsed/>
    <w:rsid w:val="00D8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EB"/>
    <w:rPr>
      <w:rFonts w:ascii="Tahoma" w:hAnsi="Tahoma" w:cs="Tahoma"/>
      <w:sz w:val="16"/>
      <w:szCs w:val="16"/>
    </w:rPr>
  </w:style>
  <w:style w:type="table" w:styleId="TableGrid">
    <w:name w:val="Table Grid"/>
    <w:basedOn w:val="TableNormal"/>
    <w:uiPriority w:val="59"/>
    <w:rsid w:val="004F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8064">
      <w:bodyDiv w:val="1"/>
      <w:marLeft w:val="0"/>
      <w:marRight w:val="0"/>
      <w:marTop w:val="0"/>
      <w:marBottom w:val="0"/>
      <w:divBdr>
        <w:top w:val="none" w:sz="0" w:space="0" w:color="auto"/>
        <w:left w:val="none" w:sz="0" w:space="0" w:color="auto"/>
        <w:bottom w:val="none" w:sz="0" w:space="0" w:color="auto"/>
        <w:right w:val="none" w:sz="0" w:space="0" w:color="auto"/>
      </w:divBdr>
      <w:divsChild>
        <w:div w:id="550965652">
          <w:marLeft w:val="446"/>
          <w:marRight w:val="0"/>
          <w:marTop w:val="0"/>
          <w:marBottom w:val="0"/>
          <w:divBdr>
            <w:top w:val="none" w:sz="0" w:space="0" w:color="auto"/>
            <w:left w:val="none" w:sz="0" w:space="0" w:color="auto"/>
            <w:bottom w:val="none" w:sz="0" w:space="0" w:color="auto"/>
            <w:right w:val="none" w:sz="0" w:space="0" w:color="auto"/>
          </w:divBdr>
        </w:div>
        <w:div w:id="1941374570">
          <w:marLeft w:val="446"/>
          <w:marRight w:val="0"/>
          <w:marTop w:val="0"/>
          <w:marBottom w:val="0"/>
          <w:divBdr>
            <w:top w:val="none" w:sz="0" w:space="0" w:color="auto"/>
            <w:left w:val="none" w:sz="0" w:space="0" w:color="auto"/>
            <w:bottom w:val="none" w:sz="0" w:space="0" w:color="auto"/>
            <w:right w:val="none" w:sz="0" w:space="0" w:color="auto"/>
          </w:divBdr>
        </w:div>
        <w:div w:id="868688473">
          <w:marLeft w:val="446"/>
          <w:marRight w:val="0"/>
          <w:marTop w:val="0"/>
          <w:marBottom w:val="0"/>
          <w:divBdr>
            <w:top w:val="none" w:sz="0" w:space="0" w:color="auto"/>
            <w:left w:val="none" w:sz="0" w:space="0" w:color="auto"/>
            <w:bottom w:val="none" w:sz="0" w:space="0" w:color="auto"/>
            <w:right w:val="none" w:sz="0" w:space="0" w:color="auto"/>
          </w:divBdr>
        </w:div>
        <w:div w:id="1112242363">
          <w:marLeft w:val="446"/>
          <w:marRight w:val="0"/>
          <w:marTop w:val="0"/>
          <w:marBottom w:val="0"/>
          <w:divBdr>
            <w:top w:val="none" w:sz="0" w:space="0" w:color="auto"/>
            <w:left w:val="none" w:sz="0" w:space="0" w:color="auto"/>
            <w:bottom w:val="none" w:sz="0" w:space="0" w:color="auto"/>
            <w:right w:val="none" w:sz="0" w:space="0" w:color="auto"/>
          </w:divBdr>
        </w:div>
        <w:div w:id="1638410980">
          <w:marLeft w:val="446"/>
          <w:marRight w:val="0"/>
          <w:marTop w:val="0"/>
          <w:marBottom w:val="0"/>
          <w:divBdr>
            <w:top w:val="none" w:sz="0" w:space="0" w:color="auto"/>
            <w:left w:val="none" w:sz="0" w:space="0" w:color="auto"/>
            <w:bottom w:val="none" w:sz="0" w:space="0" w:color="auto"/>
            <w:right w:val="none" w:sz="0" w:space="0" w:color="auto"/>
          </w:divBdr>
        </w:div>
      </w:divsChild>
    </w:div>
    <w:div w:id="157963473">
      <w:bodyDiv w:val="1"/>
      <w:marLeft w:val="0"/>
      <w:marRight w:val="0"/>
      <w:marTop w:val="0"/>
      <w:marBottom w:val="0"/>
      <w:divBdr>
        <w:top w:val="none" w:sz="0" w:space="0" w:color="auto"/>
        <w:left w:val="none" w:sz="0" w:space="0" w:color="auto"/>
        <w:bottom w:val="none" w:sz="0" w:space="0" w:color="auto"/>
        <w:right w:val="none" w:sz="0" w:space="0" w:color="auto"/>
      </w:divBdr>
    </w:div>
    <w:div w:id="196816619">
      <w:bodyDiv w:val="1"/>
      <w:marLeft w:val="0"/>
      <w:marRight w:val="0"/>
      <w:marTop w:val="0"/>
      <w:marBottom w:val="0"/>
      <w:divBdr>
        <w:top w:val="none" w:sz="0" w:space="0" w:color="auto"/>
        <w:left w:val="none" w:sz="0" w:space="0" w:color="auto"/>
        <w:bottom w:val="none" w:sz="0" w:space="0" w:color="auto"/>
        <w:right w:val="none" w:sz="0" w:space="0" w:color="auto"/>
      </w:divBdr>
    </w:div>
    <w:div w:id="599220183">
      <w:bodyDiv w:val="1"/>
      <w:marLeft w:val="0"/>
      <w:marRight w:val="0"/>
      <w:marTop w:val="0"/>
      <w:marBottom w:val="0"/>
      <w:divBdr>
        <w:top w:val="none" w:sz="0" w:space="0" w:color="auto"/>
        <w:left w:val="none" w:sz="0" w:space="0" w:color="auto"/>
        <w:bottom w:val="none" w:sz="0" w:space="0" w:color="auto"/>
        <w:right w:val="none" w:sz="0" w:space="0" w:color="auto"/>
      </w:divBdr>
      <w:divsChild>
        <w:div w:id="1412578530">
          <w:marLeft w:val="360"/>
          <w:marRight w:val="0"/>
          <w:marTop w:val="200"/>
          <w:marBottom w:val="0"/>
          <w:divBdr>
            <w:top w:val="none" w:sz="0" w:space="0" w:color="auto"/>
            <w:left w:val="none" w:sz="0" w:space="0" w:color="auto"/>
            <w:bottom w:val="none" w:sz="0" w:space="0" w:color="auto"/>
            <w:right w:val="none" w:sz="0" w:space="0" w:color="auto"/>
          </w:divBdr>
        </w:div>
        <w:div w:id="2118911565">
          <w:marLeft w:val="360"/>
          <w:marRight w:val="0"/>
          <w:marTop w:val="200"/>
          <w:marBottom w:val="0"/>
          <w:divBdr>
            <w:top w:val="none" w:sz="0" w:space="0" w:color="auto"/>
            <w:left w:val="none" w:sz="0" w:space="0" w:color="auto"/>
            <w:bottom w:val="none" w:sz="0" w:space="0" w:color="auto"/>
            <w:right w:val="none" w:sz="0" w:space="0" w:color="auto"/>
          </w:divBdr>
        </w:div>
        <w:div w:id="490024121">
          <w:marLeft w:val="360"/>
          <w:marRight w:val="0"/>
          <w:marTop w:val="200"/>
          <w:marBottom w:val="0"/>
          <w:divBdr>
            <w:top w:val="none" w:sz="0" w:space="0" w:color="auto"/>
            <w:left w:val="none" w:sz="0" w:space="0" w:color="auto"/>
            <w:bottom w:val="none" w:sz="0" w:space="0" w:color="auto"/>
            <w:right w:val="none" w:sz="0" w:space="0" w:color="auto"/>
          </w:divBdr>
        </w:div>
        <w:div w:id="1524976474">
          <w:marLeft w:val="360"/>
          <w:marRight w:val="0"/>
          <w:marTop w:val="200"/>
          <w:marBottom w:val="0"/>
          <w:divBdr>
            <w:top w:val="none" w:sz="0" w:space="0" w:color="auto"/>
            <w:left w:val="none" w:sz="0" w:space="0" w:color="auto"/>
            <w:bottom w:val="none" w:sz="0" w:space="0" w:color="auto"/>
            <w:right w:val="none" w:sz="0" w:space="0" w:color="auto"/>
          </w:divBdr>
        </w:div>
        <w:div w:id="1185481352">
          <w:marLeft w:val="360"/>
          <w:marRight w:val="0"/>
          <w:marTop w:val="200"/>
          <w:marBottom w:val="0"/>
          <w:divBdr>
            <w:top w:val="none" w:sz="0" w:space="0" w:color="auto"/>
            <w:left w:val="none" w:sz="0" w:space="0" w:color="auto"/>
            <w:bottom w:val="none" w:sz="0" w:space="0" w:color="auto"/>
            <w:right w:val="none" w:sz="0" w:space="0" w:color="auto"/>
          </w:divBdr>
        </w:div>
        <w:div w:id="1500076933">
          <w:marLeft w:val="360"/>
          <w:marRight w:val="0"/>
          <w:marTop w:val="200"/>
          <w:marBottom w:val="0"/>
          <w:divBdr>
            <w:top w:val="none" w:sz="0" w:space="0" w:color="auto"/>
            <w:left w:val="none" w:sz="0" w:space="0" w:color="auto"/>
            <w:bottom w:val="none" w:sz="0" w:space="0" w:color="auto"/>
            <w:right w:val="none" w:sz="0" w:space="0" w:color="auto"/>
          </w:divBdr>
        </w:div>
        <w:div w:id="54864012">
          <w:marLeft w:val="360"/>
          <w:marRight w:val="0"/>
          <w:marTop w:val="200"/>
          <w:marBottom w:val="0"/>
          <w:divBdr>
            <w:top w:val="none" w:sz="0" w:space="0" w:color="auto"/>
            <w:left w:val="none" w:sz="0" w:space="0" w:color="auto"/>
            <w:bottom w:val="none" w:sz="0" w:space="0" w:color="auto"/>
            <w:right w:val="none" w:sz="0" w:space="0" w:color="auto"/>
          </w:divBdr>
        </w:div>
      </w:divsChild>
    </w:div>
    <w:div w:id="1802461731">
      <w:bodyDiv w:val="1"/>
      <w:marLeft w:val="0"/>
      <w:marRight w:val="0"/>
      <w:marTop w:val="0"/>
      <w:marBottom w:val="0"/>
      <w:divBdr>
        <w:top w:val="none" w:sz="0" w:space="0" w:color="auto"/>
        <w:left w:val="none" w:sz="0" w:space="0" w:color="auto"/>
        <w:bottom w:val="none" w:sz="0" w:space="0" w:color="auto"/>
        <w:right w:val="none" w:sz="0" w:space="0" w:color="auto"/>
      </w:divBdr>
      <w:divsChild>
        <w:div w:id="1878273163">
          <w:marLeft w:val="0"/>
          <w:marRight w:val="0"/>
          <w:marTop w:val="0"/>
          <w:marBottom w:val="0"/>
          <w:divBdr>
            <w:top w:val="none" w:sz="0" w:space="0" w:color="auto"/>
            <w:left w:val="none" w:sz="0" w:space="0" w:color="auto"/>
            <w:bottom w:val="none" w:sz="0" w:space="0" w:color="auto"/>
            <w:right w:val="none" w:sz="0" w:space="0" w:color="auto"/>
          </w:divBdr>
        </w:div>
        <w:div w:id="2001076879">
          <w:marLeft w:val="0"/>
          <w:marRight w:val="0"/>
          <w:marTop w:val="0"/>
          <w:marBottom w:val="0"/>
          <w:divBdr>
            <w:top w:val="none" w:sz="0" w:space="0" w:color="auto"/>
            <w:left w:val="none" w:sz="0" w:space="0" w:color="auto"/>
            <w:bottom w:val="none" w:sz="0" w:space="0" w:color="auto"/>
            <w:right w:val="none" w:sz="0" w:space="0" w:color="auto"/>
          </w:divBdr>
        </w:div>
        <w:div w:id="517088830">
          <w:marLeft w:val="0"/>
          <w:marRight w:val="0"/>
          <w:marTop w:val="0"/>
          <w:marBottom w:val="0"/>
          <w:divBdr>
            <w:top w:val="none" w:sz="0" w:space="0" w:color="auto"/>
            <w:left w:val="none" w:sz="0" w:space="0" w:color="auto"/>
            <w:bottom w:val="none" w:sz="0" w:space="0" w:color="auto"/>
            <w:right w:val="none" w:sz="0" w:space="0" w:color="auto"/>
          </w:divBdr>
        </w:div>
        <w:div w:id="103338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Park Lane</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Mrs Middleton</cp:lastModifiedBy>
  <cp:revision>2</cp:revision>
  <cp:lastPrinted>2019-07-17T07:30:00Z</cp:lastPrinted>
  <dcterms:created xsi:type="dcterms:W3CDTF">2021-09-10T07:13:00Z</dcterms:created>
  <dcterms:modified xsi:type="dcterms:W3CDTF">2021-09-10T07:13:00Z</dcterms:modified>
</cp:coreProperties>
</file>