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16.8897637795271" w:hanging="708.661417322834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16.8897637795271" w:hanging="708.661417322834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916.8897637795271" w:hanging="708.6614173228347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3630"/>
        <w:gridCol w:w="3240"/>
        <w:gridCol w:w="3375"/>
        <w:gridCol w:w="3750"/>
        <w:tblGridChange w:id="0">
          <w:tblGrid>
            <w:gridCol w:w="1740"/>
            <w:gridCol w:w="3630"/>
            <w:gridCol w:w="3240"/>
            <w:gridCol w:w="3375"/>
            <w:gridCol w:w="37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ffffff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rtl w:val="0"/>
              </w:rPr>
              <w:t xml:space="preserve">Electives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Sports 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The Arts 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Educational 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Personal Growth 🧘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Lacrosse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Rugby Week A (Yr 7, 8, 9)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Rugby Week B (Yr 10, 11)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Football Week A (Yr 10)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Football Week B (Yr 11)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Netball (all years)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Track Week A (Yr 7,8)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Track Week B(Yr 9, 10, 11)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Musical Theatre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Drama Year 10 &amp; 11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Guitar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Brass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Politics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Amnesty International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Italian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Knitting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Diversity Club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Sports Fixtures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Zumba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Golf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Drama Year 7, 8 &amp; 9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Reading Club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Singing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Anime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Debating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Mathletes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Latin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STEM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Pupil Leadership- academic enrichment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Cooking KS3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Christian Union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Girl’s Football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Badminton Week A(Yr 7,8, 9)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Badminton Week B(Yr10, 11)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Football Week A (Yr 7)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Football Week B (Yr 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Newspaper Club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Samba Percussion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Japanese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Robotics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Astrophysics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Chess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Cooking KS4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Animal Care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Pupil Leadership - RSHE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Pupil Leadership- Anti-bullying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color w:val="073763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73763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Basketball Week A (Yr 7,8,9)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Basketball Week B (Yr 10, 11)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Football Year 9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Girl’s football- all years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i w:val="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Girl’s football on Thursday after school is organised with an external football coach through our partnership with Blackpool Football Club.</w:t>
            </w:r>
          </w:p>
        </w:tc>
      </w:tr>
    </w:tbl>
    <w:p w:rsidR="00000000" w:rsidDel="00000000" w:rsidP="00000000" w:rsidRDefault="00000000" w:rsidRPr="00000000" w14:paraId="00000050">
      <w:pPr>
        <w:ind w:right="-916.8897637795271" w:hanging="708.6614173228347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6.61417322834666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