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8B" w:rsidRPr="00676E8B" w:rsidRDefault="00676E8B" w:rsidP="00676E8B">
      <w:pPr>
        <w:pStyle w:val="5Abstract"/>
        <w:jc w:val="center"/>
        <w:rPr>
          <w:rFonts w:ascii="Futura Lt BT" w:hAnsi="Futura Lt BT"/>
          <w:color w:val="1F497D"/>
          <w:sz w:val="32"/>
          <w:szCs w:val="32"/>
          <w:lang w:val="en-GB"/>
        </w:rPr>
      </w:pPr>
      <w:r w:rsidRPr="00676E8B">
        <w:rPr>
          <w:rFonts w:ascii="Futura Lt BT" w:hAnsi="Futura Lt BT"/>
          <w:color w:val="1F497D"/>
          <w:sz w:val="32"/>
          <w:szCs w:val="32"/>
          <w:lang w:val="en-GB"/>
        </w:rPr>
        <w:t>Key dates 2020-21</w:t>
      </w:r>
    </w:p>
    <w:p w:rsidR="00676E8B" w:rsidRPr="00CC1BF5" w:rsidRDefault="00676E8B" w:rsidP="00676E8B">
      <w:pPr>
        <w:pStyle w:val="5Abstract"/>
        <w:rPr>
          <w:rFonts w:ascii="Futura Lt BT" w:hAnsi="Futura Lt BT"/>
          <w:sz w:val="22"/>
          <w:szCs w:val="22"/>
          <w:lang w:val="en-GB"/>
        </w:rPr>
      </w:pPr>
      <w:r w:rsidRPr="00CC1BF5">
        <w:rPr>
          <w:rFonts w:ascii="Futura Lt BT" w:hAnsi="Futura Lt BT"/>
          <w:sz w:val="22"/>
          <w:szCs w:val="22"/>
          <w:lang w:val="en-GB"/>
        </w:rPr>
        <w:t xml:space="preserve">All Governors are required to attend all meetings.  St George’s does not operate a sub-committee but instead breaks its meeting into specific sections which for example included Curriculum, T&amp;L, progress and Christian Ethos. </w:t>
      </w:r>
      <w:bookmarkStart w:id="0" w:name="_GoBack"/>
      <w:bookmarkEnd w:id="0"/>
    </w:p>
    <w:tbl>
      <w:tblPr>
        <w:tblpPr w:leftFromText="180" w:rightFromText="180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746"/>
      </w:tblGrid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No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Date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5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October 2020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2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30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November 2020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25th January 2021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15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 March 2021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10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May 2021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6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21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st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June 2021</w:t>
            </w:r>
          </w:p>
        </w:tc>
      </w:tr>
    </w:tbl>
    <w:p w:rsidR="00676E8B" w:rsidRPr="000301A4" w:rsidRDefault="00676E8B" w:rsidP="00676E8B">
      <w:pPr>
        <w:pStyle w:val="5Abstract"/>
        <w:rPr>
          <w:rFonts w:ascii="Futura Lt BT" w:hAnsi="Futura Lt BT"/>
          <w:color w:val="1F497D"/>
          <w:sz w:val="22"/>
          <w:szCs w:val="22"/>
          <w:lang w:val="en-GB"/>
        </w:rPr>
      </w:pPr>
    </w:p>
    <w:p w:rsidR="00676E8B" w:rsidRPr="000301A4" w:rsidRDefault="00676E8B" w:rsidP="00676E8B">
      <w:pPr>
        <w:pStyle w:val="5Abstract"/>
        <w:rPr>
          <w:rFonts w:ascii="Futura Lt BT" w:hAnsi="Futura Lt BT"/>
          <w:color w:val="1F497D"/>
          <w:sz w:val="22"/>
          <w:szCs w:val="22"/>
          <w:lang w:val="en-GB"/>
        </w:rPr>
      </w:pPr>
      <w:r w:rsidRPr="000301A4">
        <w:rPr>
          <w:rFonts w:ascii="Futura Lt BT" w:hAnsi="Futura Lt BT"/>
          <w:color w:val="1F497D"/>
          <w:sz w:val="22"/>
          <w:szCs w:val="22"/>
          <w:lang w:val="en-GB"/>
        </w:rPr>
        <w:t>Link Governor Visits</w:t>
      </w: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746"/>
      </w:tblGrid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No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Date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1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proofErr w:type="spellStart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Wb</w:t>
            </w:r>
            <w:proofErr w:type="spellEnd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 9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November 2020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2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proofErr w:type="spellStart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Wb</w:t>
            </w:r>
            <w:proofErr w:type="spellEnd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 11th January 2021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3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proofErr w:type="spellStart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Wb</w:t>
            </w:r>
            <w:proofErr w:type="spellEnd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01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 March 2021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4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proofErr w:type="spellStart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Wb</w:t>
            </w:r>
            <w:proofErr w:type="spellEnd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26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April 2021</w:t>
            </w:r>
          </w:p>
        </w:tc>
      </w:tr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5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proofErr w:type="spellStart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Wb</w:t>
            </w:r>
            <w:proofErr w:type="spellEnd"/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7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vertAlign w:val="superscript"/>
                <w:lang w:eastAsia="en-GB"/>
              </w:rPr>
              <w:t>th</w:t>
            </w: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 xml:space="preserve">  June 2021</w:t>
            </w:r>
          </w:p>
        </w:tc>
      </w:tr>
    </w:tbl>
    <w:p w:rsidR="00676E8B" w:rsidRPr="000301A4" w:rsidRDefault="00676E8B" w:rsidP="00676E8B">
      <w:pPr>
        <w:pStyle w:val="5Abstract"/>
        <w:rPr>
          <w:rFonts w:ascii="Futura Lt BT" w:hAnsi="Futura Lt BT"/>
          <w:color w:val="1F497D"/>
          <w:sz w:val="22"/>
          <w:szCs w:val="22"/>
          <w:lang w:val="en-GB"/>
        </w:rPr>
      </w:pPr>
    </w:p>
    <w:p w:rsidR="00676E8B" w:rsidRPr="000301A4" w:rsidRDefault="00676E8B" w:rsidP="00676E8B">
      <w:pPr>
        <w:pStyle w:val="5Abstract"/>
        <w:rPr>
          <w:rFonts w:ascii="Futura Lt BT" w:hAnsi="Futura Lt BT"/>
          <w:color w:val="1F497D"/>
          <w:sz w:val="22"/>
          <w:szCs w:val="22"/>
          <w:lang w:val="en-GB"/>
        </w:rPr>
      </w:pPr>
      <w:r w:rsidRPr="000301A4">
        <w:rPr>
          <w:rFonts w:ascii="Futura Lt BT" w:hAnsi="Futura Lt BT"/>
          <w:color w:val="1F497D"/>
          <w:sz w:val="22"/>
          <w:szCs w:val="22"/>
          <w:lang w:val="en-GB"/>
        </w:rPr>
        <w:t xml:space="preserve">CET Core </w:t>
      </w:r>
    </w:p>
    <w:tbl>
      <w:tblPr>
        <w:tblpPr w:leftFromText="180" w:rightFromText="180" w:vertAnchor="text" w:horzAnchor="margin" w:tblpXSpec="center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5746"/>
      </w:tblGrid>
      <w:tr w:rsidR="00676E8B" w:rsidRPr="000301A4" w:rsidTr="00A77233">
        <w:trPr>
          <w:trHeight w:val="249"/>
        </w:trPr>
        <w:tc>
          <w:tcPr>
            <w:tcW w:w="262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No</w:t>
            </w:r>
          </w:p>
        </w:tc>
        <w:tc>
          <w:tcPr>
            <w:tcW w:w="5746" w:type="dxa"/>
            <w:shd w:val="clear" w:color="auto" w:fill="auto"/>
          </w:tcPr>
          <w:p w:rsidR="00676E8B" w:rsidRPr="000301A4" w:rsidRDefault="00676E8B" w:rsidP="00A77233">
            <w:pPr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Date</w:t>
            </w:r>
          </w:p>
        </w:tc>
      </w:tr>
      <w:tr w:rsidR="00676E8B" w:rsidRPr="000301A4" w:rsidTr="00A77233">
        <w:trPr>
          <w:trHeight w:val="249"/>
        </w:trPr>
        <w:tc>
          <w:tcPr>
            <w:tcW w:w="8372" w:type="dxa"/>
            <w:gridSpan w:val="2"/>
            <w:shd w:val="clear" w:color="auto" w:fill="auto"/>
          </w:tcPr>
          <w:p w:rsidR="00676E8B" w:rsidRPr="000301A4" w:rsidRDefault="00676E8B" w:rsidP="00A77233">
            <w:pPr>
              <w:jc w:val="center"/>
              <w:outlineLvl w:val="1"/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</w:pPr>
            <w:r w:rsidRPr="000301A4">
              <w:rPr>
                <w:rFonts w:ascii="Futura Lt BT" w:eastAsia="Times New Roman" w:hAnsi="Futura Lt BT"/>
                <w:bCs/>
                <w:iCs/>
                <w:color w:val="333333"/>
                <w:szCs w:val="20"/>
                <w:lang w:eastAsia="en-GB"/>
              </w:rPr>
              <w:t>Weekly</w:t>
            </w:r>
          </w:p>
        </w:tc>
      </w:tr>
    </w:tbl>
    <w:p w:rsidR="00676E8B" w:rsidRPr="000301A4" w:rsidRDefault="00676E8B" w:rsidP="00676E8B">
      <w:pPr>
        <w:pStyle w:val="5Abstract"/>
        <w:rPr>
          <w:rFonts w:ascii="Futura Lt BT" w:hAnsi="Futura Lt BT"/>
          <w:color w:val="1F497D"/>
          <w:sz w:val="22"/>
          <w:szCs w:val="22"/>
          <w:lang w:val="en-GB"/>
        </w:rPr>
      </w:pPr>
    </w:p>
    <w:p w:rsidR="00FE1089" w:rsidRDefault="00FE1089"/>
    <w:sectPr w:rsidR="00FE1089" w:rsidSect="00740482">
      <w:pgSz w:w="11906" w:h="16838" w:code="9"/>
      <w:pgMar w:top="147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8B"/>
    <w:rsid w:val="00676E8B"/>
    <w:rsid w:val="00740482"/>
    <w:rsid w:val="00FE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B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stract">
    <w:name w:val="5 Abstract"/>
    <w:qFormat/>
    <w:rsid w:val="00676E8B"/>
    <w:pPr>
      <w:spacing w:after="240" w:line="259" w:lineRule="auto"/>
    </w:pPr>
    <w:rPr>
      <w:rFonts w:ascii="Arial" w:eastAsia="MS Mincho" w:hAnsi="Arial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E8B"/>
    <w:pPr>
      <w:spacing w:after="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bstract">
    <w:name w:val="5 Abstract"/>
    <w:qFormat/>
    <w:rsid w:val="00676E8B"/>
    <w:pPr>
      <w:spacing w:after="240" w:line="259" w:lineRule="auto"/>
    </w:pPr>
    <w:rPr>
      <w:rFonts w:ascii="Arial" w:eastAsia="MS Mincho" w:hAnsi="Arial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G.Warnock</dc:creator>
  <cp:lastModifiedBy>G.Warnock</cp:lastModifiedBy>
  <cp:revision>1</cp:revision>
  <dcterms:created xsi:type="dcterms:W3CDTF">2020-09-24T08:52:00Z</dcterms:created>
  <dcterms:modified xsi:type="dcterms:W3CDTF">2020-09-24T08:52:00Z</dcterms:modified>
</cp:coreProperties>
</file>