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2941"/>
        <w:tblW w:w="0" w:type="auto"/>
        <w:tblLook w:val="04A0" w:firstRow="1" w:lastRow="0" w:firstColumn="1" w:lastColumn="0" w:noHBand="0" w:noVBand="1"/>
      </w:tblPr>
      <w:tblGrid>
        <w:gridCol w:w="452"/>
        <w:gridCol w:w="3342"/>
        <w:gridCol w:w="1275"/>
      </w:tblGrid>
      <w:tr w:rsidR="005B090A" w:rsidRPr="00DB4C2B" w14:paraId="30C14D49" w14:textId="77777777" w:rsidTr="00FA5200">
        <w:tc>
          <w:tcPr>
            <w:tcW w:w="5069" w:type="dxa"/>
            <w:gridSpan w:val="3"/>
            <w:shd w:val="clear" w:color="auto" w:fill="FBE4D5" w:themeFill="accent2" w:themeFillTint="33"/>
            <w:vAlign w:val="center"/>
          </w:tcPr>
          <w:p w14:paraId="6C2A3536" w14:textId="77777777" w:rsidR="005B090A" w:rsidRPr="00DB4C2B" w:rsidRDefault="005B090A" w:rsidP="005B090A">
            <w:pPr>
              <w:jc w:val="center"/>
              <w:rPr>
                <w:rFonts w:ascii="Twinkl" w:hAnsi="Twinkl"/>
                <w:b/>
                <w:sz w:val="32"/>
              </w:rPr>
            </w:pPr>
            <w:r w:rsidRPr="00DB4C2B">
              <w:rPr>
                <w:rFonts w:ascii="Twinkl" w:hAnsi="Twinkl"/>
                <w:b/>
                <w:sz w:val="32"/>
              </w:rPr>
              <w:t>Discern</w:t>
            </w:r>
          </w:p>
          <w:p w14:paraId="2A483FB8" w14:textId="77777777" w:rsidR="005B090A" w:rsidRPr="00DB4C2B" w:rsidRDefault="005B090A" w:rsidP="005B090A">
            <w:pPr>
              <w:jc w:val="center"/>
              <w:rPr>
                <w:rFonts w:ascii="Twinkl" w:hAnsi="Twinkl"/>
              </w:rPr>
            </w:pPr>
            <w:r w:rsidRPr="005F52ED">
              <w:rPr>
                <w:rFonts w:ascii="Twinkl" w:hAnsi="Twinkl"/>
                <w:sz w:val="18"/>
                <w:szCs w:val="18"/>
              </w:rPr>
              <w:t>By the end of this unit of study, pupils will be able to talk and think creatively and critically about what they have studied, for example, through:</w:t>
            </w:r>
          </w:p>
        </w:tc>
      </w:tr>
      <w:tr w:rsidR="00FA5200" w:rsidRPr="00DB4C2B" w14:paraId="167AF0D8" w14:textId="77777777" w:rsidTr="00FA5200">
        <w:trPr>
          <w:cantSplit/>
          <w:trHeight w:val="894"/>
        </w:trPr>
        <w:tc>
          <w:tcPr>
            <w:tcW w:w="452" w:type="dxa"/>
            <w:shd w:val="clear" w:color="auto" w:fill="FBE4D5" w:themeFill="accent2" w:themeFillTint="33"/>
            <w:textDirection w:val="btLr"/>
          </w:tcPr>
          <w:p w14:paraId="02BEC263" w14:textId="0F34B81F" w:rsidR="00FA5200" w:rsidRPr="00FA5200" w:rsidRDefault="00FA5200" w:rsidP="00FA5200">
            <w:pPr>
              <w:ind w:left="113" w:right="113"/>
              <w:jc w:val="center"/>
              <w:rPr>
                <w:rFonts w:ascii="Twinkl" w:hAnsi="Twinkl"/>
                <w:sz w:val="18"/>
                <w:szCs w:val="18"/>
              </w:rPr>
            </w:pPr>
            <w:r w:rsidRPr="00FA5200">
              <w:rPr>
                <w:rFonts w:ascii="Twinkl" w:hAnsi="Twinkl"/>
                <w:sz w:val="18"/>
              </w:rPr>
              <w:t>D1.6.1</w:t>
            </w:r>
          </w:p>
        </w:tc>
        <w:tc>
          <w:tcPr>
            <w:tcW w:w="3342" w:type="dxa"/>
            <w:shd w:val="clear" w:color="auto" w:fill="FBE4D5" w:themeFill="accent2" w:themeFillTint="33"/>
            <w:vAlign w:val="center"/>
          </w:tcPr>
          <w:p w14:paraId="6B3413C6" w14:textId="26AA50F1" w:rsidR="00FA5200" w:rsidRPr="00FA5200" w:rsidRDefault="00FA5200" w:rsidP="00FA5200">
            <w:pPr>
              <w:rPr>
                <w:rFonts w:ascii="Twinkl" w:hAnsi="Twinkl"/>
                <w:sz w:val="18"/>
                <w:szCs w:val="18"/>
              </w:rPr>
            </w:pPr>
            <w:r w:rsidRPr="00FA5200">
              <w:rPr>
                <w:rFonts w:ascii="Twinkl" w:hAnsi="Twinkl"/>
                <w:sz w:val="18"/>
              </w:rPr>
              <w:t>Listening to the stories and experiences of Christians from their local parish and asking them questions. (RVE)</w:t>
            </w:r>
          </w:p>
        </w:tc>
        <w:tc>
          <w:tcPr>
            <w:tcW w:w="1275" w:type="dxa"/>
            <w:shd w:val="clear" w:color="auto" w:fill="FBE4D5" w:themeFill="accent2" w:themeFillTint="33"/>
            <w:vAlign w:val="center"/>
          </w:tcPr>
          <w:p w14:paraId="47E77B88" w14:textId="77777777" w:rsidR="00FA5200" w:rsidRPr="00DB4C2B" w:rsidRDefault="00FA5200" w:rsidP="00FA5200">
            <w:pPr>
              <w:jc w:val="center"/>
              <w:rPr>
                <w:rFonts w:ascii="Twinkl" w:hAnsi="Twinkl"/>
              </w:rPr>
            </w:pPr>
          </w:p>
        </w:tc>
      </w:tr>
      <w:tr w:rsidR="00FA5200" w:rsidRPr="00DB4C2B" w14:paraId="0596ED9B" w14:textId="77777777" w:rsidTr="00FA5200">
        <w:trPr>
          <w:cantSplit/>
          <w:trHeight w:val="1134"/>
        </w:trPr>
        <w:tc>
          <w:tcPr>
            <w:tcW w:w="452" w:type="dxa"/>
            <w:shd w:val="clear" w:color="auto" w:fill="FBE4D5" w:themeFill="accent2" w:themeFillTint="33"/>
            <w:textDirection w:val="btLr"/>
          </w:tcPr>
          <w:p w14:paraId="0576392F" w14:textId="09249B55" w:rsidR="00FA5200" w:rsidRPr="00FA5200" w:rsidRDefault="00FA5200" w:rsidP="00FA5200">
            <w:pPr>
              <w:ind w:left="113" w:right="113"/>
              <w:jc w:val="center"/>
              <w:rPr>
                <w:rFonts w:ascii="Twinkl" w:hAnsi="Twinkl"/>
                <w:sz w:val="18"/>
                <w:szCs w:val="18"/>
              </w:rPr>
            </w:pPr>
            <w:r w:rsidRPr="00FA5200">
              <w:rPr>
                <w:rFonts w:ascii="Twinkl" w:hAnsi="Twinkl"/>
                <w:sz w:val="18"/>
              </w:rPr>
              <w:t>D1.6.2.</w:t>
            </w:r>
          </w:p>
        </w:tc>
        <w:tc>
          <w:tcPr>
            <w:tcW w:w="3342" w:type="dxa"/>
            <w:shd w:val="clear" w:color="auto" w:fill="FBE4D5" w:themeFill="accent2" w:themeFillTint="33"/>
            <w:vAlign w:val="center"/>
          </w:tcPr>
          <w:p w14:paraId="237C61B8" w14:textId="12B1DCE8" w:rsidR="00FA5200" w:rsidRPr="00FA5200" w:rsidRDefault="00FA5200" w:rsidP="00FA5200">
            <w:pPr>
              <w:rPr>
                <w:rFonts w:ascii="Twinkl" w:hAnsi="Twinkl"/>
                <w:sz w:val="18"/>
                <w:szCs w:val="18"/>
              </w:rPr>
            </w:pPr>
            <w:r w:rsidRPr="00FA5200">
              <w:rPr>
                <w:rFonts w:ascii="Twinkl" w:hAnsi="Twinkl"/>
                <w:sz w:val="18"/>
              </w:rPr>
              <w:t xml:space="preserve">Talking about their personal response to and artistic expression of Christian belief in a different Christian community (e.g., </w:t>
            </w:r>
            <w:proofErr w:type="spellStart"/>
            <w:r w:rsidRPr="00FA5200">
              <w:rPr>
                <w:rFonts w:ascii="Twinkl" w:hAnsi="Twinkl"/>
                <w:sz w:val="18"/>
              </w:rPr>
              <w:t>Missa</w:t>
            </w:r>
            <w:proofErr w:type="spellEnd"/>
            <w:r w:rsidRPr="00FA5200">
              <w:rPr>
                <w:rFonts w:ascii="Twinkl" w:hAnsi="Twinkl"/>
                <w:sz w:val="18"/>
              </w:rPr>
              <w:t xml:space="preserve"> Luba; Pentecostal Gospel music tradition; Contemporary Christian Praise and Worship music; Welsh choirs, Jesus Mafa paintings).</w:t>
            </w:r>
          </w:p>
        </w:tc>
        <w:tc>
          <w:tcPr>
            <w:tcW w:w="1275" w:type="dxa"/>
            <w:shd w:val="clear" w:color="auto" w:fill="FBE4D5" w:themeFill="accent2" w:themeFillTint="33"/>
            <w:vAlign w:val="center"/>
          </w:tcPr>
          <w:p w14:paraId="75BD98AC" w14:textId="77777777" w:rsidR="00FA5200" w:rsidRPr="00DB4C2B" w:rsidRDefault="00FA5200" w:rsidP="00FA5200">
            <w:pPr>
              <w:jc w:val="center"/>
              <w:rPr>
                <w:rFonts w:ascii="Twinkl" w:hAnsi="Twinkl"/>
              </w:rPr>
            </w:pPr>
          </w:p>
        </w:tc>
      </w:tr>
      <w:tr w:rsidR="00FA5200" w:rsidRPr="00DB4C2B" w14:paraId="0370700A" w14:textId="77777777" w:rsidTr="00FA5200">
        <w:trPr>
          <w:cantSplit/>
          <w:trHeight w:val="779"/>
        </w:trPr>
        <w:tc>
          <w:tcPr>
            <w:tcW w:w="452" w:type="dxa"/>
            <w:shd w:val="clear" w:color="auto" w:fill="FBE4D5" w:themeFill="accent2" w:themeFillTint="33"/>
            <w:textDirection w:val="btLr"/>
          </w:tcPr>
          <w:p w14:paraId="2BE06CFA" w14:textId="29C78845" w:rsidR="00FA5200" w:rsidRPr="00FA5200" w:rsidRDefault="00FA5200" w:rsidP="00FA5200">
            <w:pPr>
              <w:ind w:left="113" w:right="113"/>
              <w:jc w:val="center"/>
              <w:rPr>
                <w:rFonts w:ascii="Twinkl" w:hAnsi="Twinkl"/>
                <w:sz w:val="18"/>
              </w:rPr>
            </w:pPr>
            <w:r w:rsidRPr="00FA5200">
              <w:rPr>
                <w:rFonts w:ascii="Twinkl" w:hAnsi="Twinkl"/>
                <w:sz w:val="18"/>
              </w:rPr>
              <w:t>D1.6.3.</w:t>
            </w:r>
          </w:p>
        </w:tc>
        <w:tc>
          <w:tcPr>
            <w:tcW w:w="3342" w:type="dxa"/>
            <w:shd w:val="clear" w:color="auto" w:fill="FBE4D5" w:themeFill="accent2" w:themeFillTint="33"/>
            <w:vAlign w:val="center"/>
          </w:tcPr>
          <w:p w14:paraId="5BC1719C" w14:textId="74CE7BFD" w:rsidR="00FA5200" w:rsidRPr="00FA5200" w:rsidRDefault="00FA5200" w:rsidP="00FA5200">
            <w:pPr>
              <w:rPr>
                <w:rFonts w:ascii="Twinkl" w:hAnsi="Twinkl"/>
                <w:sz w:val="18"/>
              </w:rPr>
            </w:pPr>
            <w:r w:rsidRPr="00FA5200">
              <w:rPr>
                <w:rFonts w:ascii="Twinkl" w:hAnsi="Twinkl"/>
                <w:sz w:val="18"/>
              </w:rPr>
              <w:t>Asking questions about the stories and experiences of Jewish people. (RVE)</w:t>
            </w:r>
          </w:p>
        </w:tc>
        <w:tc>
          <w:tcPr>
            <w:tcW w:w="1275" w:type="dxa"/>
            <w:shd w:val="clear" w:color="auto" w:fill="FBE4D5" w:themeFill="accent2" w:themeFillTint="33"/>
            <w:vAlign w:val="center"/>
          </w:tcPr>
          <w:p w14:paraId="27304FC1" w14:textId="77777777" w:rsidR="00FA5200" w:rsidRPr="00DB4C2B" w:rsidRDefault="00FA5200" w:rsidP="00FA5200">
            <w:pPr>
              <w:jc w:val="center"/>
              <w:rPr>
                <w:rFonts w:ascii="Twinkl" w:hAnsi="Twinkl"/>
              </w:rPr>
            </w:pPr>
          </w:p>
        </w:tc>
      </w:tr>
      <w:tr w:rsidR="005F52ED" w:rsidRPr="00DB4C2B" w14:paraId="7D82F856" w14:textId="77777777" w:rsidTr="00FA5200">
        <w:trPr>
          <w:cantSplit/>
          <w:trHeight w:val="283"/>
        </w:trPr>
        <w:tc>
          <w:tcPr>
            <w:tcW w:w="5069" w:type="dxa"/>
            <w:gridSpan w:val="3"/>
            <w:tcBorders>
              <w:left w:val="nil"/>
              <w:right w:val="nil"/>
            </w:tcBorders>
            <w:shd w:val="clear" w:color="auto" w:fill="FFFFFF" w:themeFill="background1"/>
            <w:textDirection w:val="btLr"/>
          </w:tcPr>
          <w:p w14:paraId="0FCB18CC" w14:textId="77777777" w:rsidR="005F52ED" w:rsidRPr="00DB4C2B" w:rsidRDefault="005F52ED" w:rsidP="005F52ED">
            <w:pPr>
              <w:jc w:val="center"/>
              <w:rPr>
                <w:rFonts w:ascii="Twinkl" w:hAnsi="Twinkl"/>
              </w:rPr>
            </w:pPr>
          </w:p>
        </w:tc>
      </w:tr>
      <w:tr w:rsidR="00FA5200" w:rsidRPr="00DB4C2B" w14:paraId="2521B973" w14:textId="77777777" w:rsidTr="00FA5200">
        <w:trPr>
          <w:cantSplit/>
          <w:trHeight w:val="993"/>
        </w:trPr>
        <w:tc>
          <w:tcPr>
            <w:tcW w:w="5069" w:type="dxa"/>
            <w:gridSpan w:val="3"/>
            <w:shd w:val="clear" w:color="auto" w:fill="C5E0B3" w:themeFill="accent6" w:themeFillTint="66"/>
          </w:tcPr>
          <w:p w14:paraId="0963550E" w14:textId="77777777" w:rsidR="00FA5200" w:rsidRPr="00DB4C2B" w:rsidRDefault="00FA5200" w:rsidP="00FA5200">
            <w:pPr>
              <w:jc w:val="center"/>
              <w:rPr>
                <w:rFonts w:ascii="Twinkl" w:hAnsi="Twinkl"/>
                <w:b/>
                <w:sz w:val="32"/>
              </w:rPr>
            </w:pPr>
            <w:r w:rsidRPr="00DB4C2B">
              <w:rPr>
                <w:rFonts w:ascii="Twinkl" w:hAnsi="Twinkl"/>
                <w:b/>
                <w:sz w:val="32"/>
              </w:rPr>
              <w:t>Respond</w:t>
            </w:r>
          </w:p>
          <w:p w14:paraId="03C7DACE" w14:textId="42C2A9AA" w:rsidR="00FA5200" w:rsidRPr="00DB4C2B" w:rsidRDefault="00FA5200" w:rsidP="00FA5200">
            <w:pPr>
              <w:jc w:val="center"/>
              <w:rPr>
                <w:rFonts w:ascii="Twinkl" w:hAnsi="Twinkl"/>
              </w:rPr>
            </w:pPr>
            <w:r w:rsidRPr="005F52ED">
              <w:rPr>
                <w:rFonts w:ascii="Twinkl" w:hAnsi="Twinkl"/>
                <w:sz w:val="18"/>
                <w:szCs w:val="18"/>
              </w:rPr>
              <w:t>During this unit of study, pupils will be invited to respond to their learning, for example by:</w:t>
            </w:r>
          </w:p>
        </w:tc>
      </w:tr>
      <w:tr w:rsidR="00FA5200" w:rsidRPr="00DB4C2B" w14:paraId="56F40D9E" w14:textId="77777777" w:rsidTr="00FA5200">
        <w:trPr>
          <w:cantSplit/>
          <w:trHeight w:val="1134"/>
        </w:trPr>
        <w:tc>
          <w:tcPr>
            <w:tcW w:w="452" w:type="dxa"/>
            <w:shd w:val="clear" w:color="auto" w:fill="C5E0B3" w:themeFill="accent6" w:themeFillTint="66"/>
            <w:textDirection w:val="btLr"/>
            <w:vAlign w:val="center"/>
          </w:tcPr>
          <w:p w14:paraId="247C2561" w14:textId="748C2680" w:rsidR="00FA5200" w:rsidRPr="00FA5200" w:rsidRDefault="00FA5200" w:rsidP="00FA5200">
            <w:pPr>
              <w:ind w:left="113" w:right="113"/>
              <w:jc w:val="center"/>
              <w:rPr>
                <w:rFonts w:ascii="Twinkl" w:hAnsi="Twinkl"/>
                <w:sz w:val="18"/>
              </w:rPr>
            </w:pPr>
            <w:r w:rsidRPr="00FA5200">
              <w:rPr>
                <w:rFonts w:ascii="Twinkl" w:hAnsi="Twinkl"/>
                <w:sz w:val="18"/>
              </w:rPr>
              <w:t>R1.6.1.</w:t>
            </w:r>
          </w:p>
        </w:tc>
        <w:tc>
          <w:tcPr>
            <w:tcW w:w="3342" w:type="dxa"/>
            <w:shd w:val="clear" w:color="auto" w:fill="C5E0B3" w:themeFill="accent6" w:themeFillTint="66"/>
            <w:vAlign w:val="center"/>
          </w:tcPr>
          <w:p w14:paraId="49B2CC82" w14:textId="3FADEB05" w:rsidR="00FA5200" w:rsidRPr="00FA5200" w:rsidRDefault="00FA5200" w:rsidP="00FA5200">
            <w:pPr>
              <w:rPr>
                <w:rFonts w:ascii="Twinkl" w:hAnsi="Twinkl"/>
                <w:sz w:val="18"/>
              </w:rPr>
            </w:pPr>
            <w:r w:rsidRPr="00FA5200">
              <w:rPr>
                <w:rFonts w:ascii="Twinkl" w:hAnsi="Twinkl"/>
                <w:sz w:val="18"/>
              </w:rPr>
              <w:t>Considering how Christians in their local parish community could work together to help people. (RVE)</w:t>
            </w:r>
          </w:p>
        </w:tc>
        <w:tc>
          <w:tcPr>
            <w:tcW w:w="1275" w:type="dxa"/>
            <w:shd w:val="clear" w:color="auto" w:fill="C5E0B3" w:themeFill="accent6" w:themeFillTint="66"/>
            <w:vAlign w:val="center"/>
          </w:tcPr>
          <w:p w14:paraId="6B5C81FF" w14:textId="77777777" w:rsidR="00FA5200" w:rsidRPr="00DB4C2B" w:rsidRDefault="00FA5200" w:rsidP="00FA5200">
            <w:pPr>
              <w:jc w:val="center"/>
              <w:rPr>
                <w:rFonts w:ascii="Twinkl" w:hAnsi="Twinkl"/>
              </w:rPr>
            </w:pPr>
          </w:p>
        </w:tc>
      </w:tr>
    </w:tbl>
    <w:p w14:paraId="3B8CF60E" w14:textId="0E1DF5A9" w:rsidR="00FB6CEA" w:rsidRDefault="00FB6CEA" w:rsidP="00FB6CEA">
      <w:r>
        <w:rPr>
          <w:noProof/>
        </w:rPr>
        <w:drawing>
          <wp:inline distT="0" distB="0" distL="0" distR="0" wp14:anchorId="4AF1E12C" wp14:editId="45B4D338">
            <wp:extent cx="9777730" cy="1779151"/>
            <wp:effectExtent l="0" t="19050" r="33020" b="311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tbl>
      <w:tblPr>
        <w:tblStyle w:val="TableGrid"/>
        <w:tblpPr w:leftFromText="180" w:rightFromText="180" w:vertAnchor="text" w:horzAnchor="margin" w:tblpY="1"/>
        <w:tblOverlap w:val="never"/>
        <w:tblW w:w="0" w:type="auto"/>
        <w:tblLook w:val="04A0" w:firstRow="1" w:lastRow="0" w:firstColumn="1" w:lastColumn="0" w:noHBand="0" w:noVBand="1"/>
      </w:tblPr>
      <w:tblGrid>
        <w:gridCol w:w="452"/>
        <w:gridCol w:w="3342"/>
        <w:gridCol w:w="1275"/>
      </w:tblGrid>
      <w:tr w:rsidR="00CA52D5" w:rsidRPr="00D64D6C" w14:paraId="3A0847A0" w14:textId="77777777" w:rsidTr="005F52ED">
        <w:tc>
          <w:tcPr>
            <w:tcW w:w="5069" w:type="dxa"/>
            <w:gridSpan w:val="3"/>
            <w:shd w:val="clear" w:color="auto" w:fill="D9E2F3" w:themeFill="accent1" w:themeFillTint="33"/>
            <w:vAlign w:val="center"/>
          </w:tcPr>
          <w:p w14:paraId="77E4C0E3" w14:textId="77777777" w:rsidR="00CA52D5" w:rsidRPr="00D64D6C" w:rsidRDefault="00CA52D5" w:rsidP="005F52ED">
            <w:pPr>
              <w:jc w:val="center"/>
              <w:rPr>
                <w:rFonts w:ascii="Twinkl" w:hAnsi="Twinkl"/>
                <w:b/>
                <w:sz w:val="32"/>
              </w:rPr>
            </w:pPr>
            <w:r w:rsidRPr="00D64D6C">
              <w:rPr>
                <w:rFonts w:ascii="Twinkl" w:hAnsi="Twinkl"/>
                <w:b/>
                <w:sz w:val="32"/>
              </w:rPr>
              <w:t>Understand</w:t>
            </w:r>
          </w:p>
          <w:p w14:paraId="1DC8C3B2" w14:textId="77777777" w:rsidR="00CA52D5" w:rsidRPr="00D64D6C" w:rsidRDefault="00CA52D5" w:rsidP="005F52ED">
            <w:pPr>
              <w:jc w:val="center"/>
              <w:rPr>
                <w:rFonts w:ascii="Twinkl" w:hAnsi="Twinkl"/>
              </w:rPr>
            </w:pPr>
            <w:r w:rsidRPr="005F52ED">
              <w:rPr>
                <w:rFonts w:ascii="Twinkl" w:hAnsi="Twinkl"/>
                <w:sz w:val="18"/>
                <w:szCs w:val="18"/>
              </w:rPr>
              <w:t>By the end of this unit of study, pupils will be able to:</w:t>
            </w:r>
          </w:p>
        </w:tc>
      </w:tr>
      <w:tr w:rsidR="00FA5200" w:rsidRPr="00D64D6C" w14:paraId="57F1E444" w14:textId="77777777" w:rsidTr="00FA5200">
        <w:trPr>
          <w:cantSplit/>
          <w:trHeight w:val="769"/>
        </w:trPr>
        <w:tc>
          <w:tcPr>
            <w:tcW w:w="452" w:type="dxa"/>
            <w:shd w:val="clear" w:color="auto" w:fill="D9E2F3" w:themeFill="accent1" w:themeFillTint="33"/>
            <w:textDirection w:val="btLr"/>
          </w:tcPr>
          <w:p w14:paraId="6AB0954C" w14:textId="74620D95" w:rsidR="00FA5200" w:rsidRPr="00FA5200" w:rsidRDefault="00FA5200" w:rsidP="00FA5200">
            <w:pPr>
              <w:ind w:left="113" w:right="113"/>
              <w:jc w:val="center"/>
              <w:rPr>
                <w:rFonts w:ascii="Twinkl" w:hAnsi="Twinkl"/>
                <w:sz w:val="18"/>
              </w:rPr>
            </w:pPr>
            <w:r w:rsidRPr="00FA5200">
              <w:rPr>
                <w:rFonts w:ascii="Twinkl" w:hAnsi="Twinkl"/>
                <w:sz w:val="18"/>
              </w:rPr>
              <w:t>U1.6.1.</w:t>
            </w:r>
          </w:p>
        </w:tc>
        <w:tc>
          <w:tcPr>
            <w:tcW w:w="3342" w:type="dxa"/>
            <w:shd w:val="clear" w:color="auto" w:fill="D9E2F3" w:themeFill="accent1" w:themeFillTint="33"/>
            <w:vAlign w:val="center"/>
          </w:tcPr>
          <w:p w14:paraId="135C6C17" w14:textId="2AA0A2C9" w:rsidR="00FA5200" w:rsidRPr="00FA5200" w:rsidRDefault="00FA5200" w:rsidP="00FA5200">
            <w:pPr>
              <w:rPr>
                <w:rFonts w:ascii="Twinkl" w:hAnsi="Twinkl"/>
                <w:sz w:val="18"/>
              </w:rPr>
            </w:pPr>
            <w:r w:rsidRPr="00FA5200">
              <w:rPr>
                <w:rFonts w:ascii="Twinkl" w:hAnsi="Twinkl"/>
                <w:sz w:val="18"/>
              </w:rPr>
              <w:t>Know that Christian means follower of Jesus Christ.</w:t>
            </w:r>
          </w:p>
        </w:tc>
        <w:tc>
          <w:tcPr>
            <w:tcW w:w="1275" w:type="dxa"/>
            <w:shd w:val="clear" w:color="auto" w:fill="D9E2F3" w:themeFill="accent1" w:themeFillTint="33"/>
            <w:vAlign w:val="center"/>
          </w:tcPr>
          <w:p w14:paraId="5BAB5BE9" w14:textId="77777777" w:rsidR="00FA5200" w:rsidRPr="00D64D6C" w:rsidRDefault="00FA5200" w:rsidP="00FA5200">
            <w:pPr>
              <w:jc w:val="center"/>
              <w:rPr>
                <w:rFonts w:ascii="Twinkl" w:hAnsi="Twinkl"/>
              </w:rPr>
            </w:pPr>
          </w:p>
        </w:tc>
      </w:tr>
      <w:tr w:rsidR="00FA5200" w:rsidRPr="00D64D6C" w14:paraId="53182D75" w14:textId="77777777" w:rsidTr="00FA5200">
        <w:trPr>
          <w:cantSplit/>
          <w:trHeight w:val="709"/>
        </w:trPr>
        <w:tc>
          <w:tcPr>
            <w:tcW w:w="452" w:type="dxa"/>
            <w:shd w:val="clear" w:color="auto" w:fill="D9E2F3" w:themeFill="accent1" w:themeFillTint="33"/>
            <w:textDirection w:val="btLr"/>
          </w:tcPr>
          <w:p w14:paraId="75CEF0BF" w14:textId="46C66571" w:rsidR="00FA5200" w:rsidRPr="00FA5200" w:rsidRDefault="00FA5200" w:rsidP="00FA5200">
            <w:pPr>
              <w:ind w:left="113" w:right="113"/>
              <w:jc w:val="center"/>
              <w:rPr>
                <w:rFonts w:ascii="Twinkl" w:hAnsi="Twinkl"/>
                <w:sz w:val="18"/>
              </w:rPr>
            </w:pPr>
            <w:r w:rsidRPr="00FA5200">
              <w:rPr>
                <w:rFonts w:ascii="Twinkl" w:hAnsi="Twinkl"/>
                <w:sz w:val="18"/>
              </w:rPr>
              <w:t>U1.6.2.</w:t>
            </w:r>
          </w:p>
        </w:tc>
        <w:tc>
          <w:tcPr>
            <w:tcW w:w="3342" w:type="dxa"/>
            <w:shd w:val="clear" w:color="auto" w:fill="D9E2F3" w:themeFill="accent1" w:themeFillTint="33"/>
            <w:vAlign w:val="center"/>
          </w:tcPr>
          <w:p w14:paraId="1EF6CCBE" w14:textId="44F2FDEA" w:rsidR="00FA5200" w:rsidRPr="00FA5200" w:rsidRDefault="00FA5200" w:rsidP="00FA5200">
            <w:pPr>
              <w:rPr>
                <w:rFonts w:ascii="Twinkl" w:hAnsi="Twinkl"/>
                <w:sz w:val="18"/>
              </w:rPr>
            </w:pPr>
            <w:r w:rsidRPr="00FA5200">
              <w:rPr>
                <w:rFonts w:ascii="Twinkl" w:hAnsi="Twinkl"/>
                <w:sz w:val="18"/>
              </w:rPr>
              <w:t>Recognise that Catholics are a part of a global Christian family, and all Christians are sisters and brothers.</w:t>
            </w:r>
          </w:p>
        </w:tc>
        <w:tc>
          <w:tcPr>
            <w:tcW w:w="1275" w:type="dxa"/>
            <w:shd w:val="clear" w:color="auto" w:fill="D9E2F3" w:themeFill="accent1" w:themeFillTint="33"/>
            <w:vAlign w:val="center"/>
          </w:tcPr>
          <w:p w14:paraId="7D196A83" w14:textId="77777777" w:rsidR="00FA5200" w:rsidRPr="00D64D6C" w:rsidRDefault="00FA5200" w:rsidP="00FA5200">
            <w:pPr>
              <w:jc w:val="center"/>
              <w:rPr>
                <w:rFonts w:ascii="Twinkl" w:hAnsi="Twinkl"/>
              </w:rPr>
            </w:pPr>
          </w:p>
        </w:tc>
      </w:tr>
      <w:tr w:rsidR="00FA5200" w:rsidRPr="00D64D6C" w14:paraId="6B5CBB07" w14:textId="77777777" w:rsidTr="00FA5200">
        <w:trPr>
          <w:cantSplit/>
          <w:trHeight w:val="847"/>
        </w:trPr>
        <w:tc>
          <w:tcPr>
            <w:tcW w:w="452" w:type="dxa"/>
            <w:shd w:val="clear" w:color="auto" w:fill="D9E2F3" w:themeFill="accent1" w:themeFillTint="33"/>
            <w:textDirection w:val="btLr"/>
          </w:tcPr>
          <w:p w14:paraId="6194C3BC" w14:textId="649DA996" w:rsidR="00FA5200" w:rsidRPr="00FA5200" w:rsidRDefault="00FA5200" w:rsidP="00FA5200">
            <w:pPr>
              <w:ind w:left="113" w:right="113"/>
              <w:jc w:val="center"/>
              <w:rPr>
                <w:rFonts w:ascii="Twinkl" w:hAnsi="Twinkl"/>
                <w:sz w:val="18"/>
              </w:rPr>
            </w:pPr>
            <w:r w:rsidRPr="00FA5200">
              <w:rPr>
                <w:rFonts w:ascii="Twinkl" w:hAnsi="Twinkl"/>
                <w:sz w:val="18"/>
              </w:rPr>
              <w:t>U1.6.3.</w:t>
            </w:r>
          </w:p>
        </w:tc>
        <w:tc>
          <w:tcPr>
            <w:tcW w:w="3342" w:type="dxa"/>
            <w:shd w:val="clear" w:color="auto" w:fill="D9E2F3" w:themeFill="accent1" w:themeFillTint="33"/>
            <w:vAlign w:val="center"/>
          </w:tcPr>
          <w:p w14:paraId="2325E228" w14:textId="34852611" w:rsidR="00FA5200" w:rsidRPr="00FA5200" w:rsidRDefault="00FA5200" w:rsidP="00FA5200">
            <w:pPr>
              <w:rPr>
                <w:rFonts w:ascii="Twinkl" w:hAnsi="Twinkl"/>
                <w:sz w:val="18"/>
              </w:rPr>
            </w:pPr>
            <w:r w:rsidRPr="00FA5200">
              <w:rPr>
                <w:rFonts w:ascii="Twinkl" w:hAnsi="Twinkl"/>
                <w:sz w:val="18"/>
              </w:rPr>
              <w:t>Recognise simple connections between Jesus’ life and message and how Christians live today. (RVE)</w:t>
            </w:r>
          </w:p>
        </w:tc>
        <w:tc>
          <w:tcPr>
            <w:tcW w:w="1275" w:type="dxa"/>
            <w:shd w:val="clear" w:color="auto" w:fill="D9E2F3" w:themeFill="accent1" w:themeFillTint="33"/>
            <w:vAlign w:val="center"/>
          </w:tcPr>
          <w:p w14:paraId="7F61F0B8" w14:textId="77777777" w:rsidR="00FA5200" w:rsidRPr="00D64D6C" w:rsidRDefault="00FA5200" w:rsidP="00FA5200">
            <w:pPr>
              <w:jc w:val="center"/>
              <w:rPr>
                <w:rFonts w:ascii="Twinkl" w:hAnsi="Twinkl"/>
              </w:rPr>
            </w:pPr>
          </w:p>
        </w:tc>
      </w:tr>
      <w:tr w:rsidR="00FA5200" w:rsidRPr="00D64D6C" w14:paraId="4A15C4E7" w14:textId="77777777" w:rsidTr="00FA5200">
        <w:trPr>
          <w:cantSplit/>
          <w:trHeight w:val="831"/>
        </w:trPr>
        <w:tc>
          <w:tcPr>
            <w:tcW w:w="452" w:type="dxa"/>
            <w:shd w:val="clear" w:color="auto" w:fill="D9E2F3" w:themeFill="accent1" w:themeFillTint="33"/>
            <w:textDirection w:val="btLr"/>
          </w:tcPr>
          <w:p w14:paraId="5F7FE2DE" w14:textId="197CB07E" w:rsidR="00FA5200" w:rsidRPr="00FA5200" w:rsidRDefault="00FA5200" w:rsidP="00FA5200">
            <w:pPr>
              <w:ind w:left="113" w:right="113"/>
              <w:jc w:val="center"/>
              <w:rPr>
                <w:rFonts w:ascii="Twinkl" w:hAnsi="Twinkl"/>
                <w:sz w:val="18"/>
              </w:rPr>
            </w:pPr>
            <w:r w:rsidRPr="00FA5200">
              <w:rPr>
                <w:rFonts w:ascii="Twinkl" w:hAnsi="Twinkl"/>
                <w:sz w:val="18"/>
              </w:rPr>
              <w:t>U1.6.4.</w:t>
            </w:r>
          </w:p>
        </w:tc>
        <w:tc>
          <w:tcPr>
            <w:tcW w:w="3342" w:type="dxa"/>
            <w:shd w:val="clear" w:color="auto" w:fill="D9E2F3" w:themeFill="accent1" w:themeFillTint="33"/>
            <w:vAlign w:val="center"/>
          </w:tcPr>
          <w:p w14:paraId="482F4B12" w14:textId="0A8E8B5E" w:rsidR="00FA5200" w:rsidRPr="00FA5200" w:rsidRDefault="00FA5200" w:rsidP="00FA5200">
            <w:pPr>
              <w:rPr>
                <w:rFonts w:ascii="Twinkl" w:hAnsi="Twinkl"/>
                <w:sz w:val="18"/>
              </w:rPr>
            </w:pPr>
            <w:r w:rsidRPr="00FA5200">
              <w:rPr>
                <w:rFonts w:ascii="Twinkl" w:hAnsi="Twinkl"/>
                <w:sz w:val="18"/>
              </w:rPr>
              <w:t>Recognise that the cross is a symbol of Christianity, and the sign of the cross is a prayer expressing Christian belief.</w:t>
            </w:r>
          </w:p>
        </w:tc>
        <w:tc>
          <w:tcPr>
            <w:tcW w:w="1275" w:type="dxa"/>
            <w:shd w:val="clear" w:color="auto" w:fill="D9E2F3" w:themeFill="accent1" w:themeFillTint="33"/>
            <w:vAlign w:val="center"/>
          </w:tcPr>
          <w:p w14:paraId="595FC502" w14:textId="77777777" w:rsidR="00FA5200" w:rsidRPr="00D64D6C" w:rsidRDefault="00FA5200" w:rsidP="00FA5200">
            <w:pPr>
              <w:jc w:val="center"/>
              <w:rPr>
                <w:rFonts w:ascii="Twinkl" w:hAnsi="Twinkl"/>
              </w:rPr>
            </w:pPr>
          </w:p>
        </w:tc>
      </w:tr>
      <w:tr w:rsidR="00FA5200" w:rsidRPr="00D64D6C" w14:paraId="1C68AB2F" w14:textId="77777777" w:rsidTr="00FA5200">
        <w:trPr>
          <w:cantSplit/>
          <w:trHeight w:val="1134"/>
        </w:trPr>
        <w:tc>
          <w:tcPr>
            <w:tcW w:w="452" w:type="dxa"/>
            <w:shd w:val="clear" w:color="auto" w:fill="D9E2F3" w:themeFill="accent1" w:themeFillTint="33"/>
            <w:textDirection w:val="btLr"/>
          </w:tcPr>
          <w:p w14:paraId="0704F8EF" w14:textId="198554C4" w:rsidR="00FA5200" w:rsidRPr="00FA5200" w:rsidRDefault="00FA5200" w:rsidP="00FA5200">
            <w:pPr>
              <w:ind w:left="113" w:right="113"/>
              <w:jc w:val="center"/>
              <w:rPr>
                <w:rFonts w:ascii="Twinkl" w:hAnsi="Twinkl"/>
                <w:sz w:val="18"/>
              </w:rPr>
            </w:pPr>
            <w:r w:rsidRPr="00FA5200">
              <w:rPr>
                <w:rFonts w:ascii="Twinkl" w:hAnsi="Twinkl"/>
                <w:sz w:val="18"/>
              </w:rPr>
              <w:t>U1.6.5.</w:t>
            </w:r>
          </w:p>
        </w:tc>
        <w:tc>
          <w:tcPr>
            <w:tcW w:w="3342" w:type="dxa"/>
            <w:shd w:val="clear" w:color="auto" w:fill="D9E2F3" w:themeFill="accent1" w:themeFillTint="33"/>
            <w:vAlign w:val="center"/>
          </w:tcPr>
          <w:p w14:paraId="64CE8CA3" w14:textId="2B119ED9" w:rsidR="00FA5200" w:rsidRPr="00FA5200" w:rsidRDefault="00FA5200" w:rsidP="00FA5200">
            <w:pPr>
              <w:rPr>
                <w:rFonts w:ascii="Twinkl" w:hAnsi="Twinkl"/>
                <w:sz w:val="18"/>
              </w:rPr>
            </w:pPr>
            <w:r w:rsidRPr="00FA5200">
              <w:rPr>
                <w:rFonts w:ascii="Twinkl" w:hAnsi="Twinkl"/>
                <w:sz w:val="18"/>
              </w:rPr>
              <w:t>Correctly use religious words and phrases to recognise features of Jewish religious life and practice (e.g., including specific vocabulary about the Jewish belief in one God and the special clothes some Jewish people wear each day). (RVE)</w:t>
            </w:r>
          </w:p>
        </w:tc>
        <w:tc>
          <w:tcPr>
            <w:tcW w:w="1275" w:type="dxa"/>
            <w:shd w:val="clear" w:color="auto" w:fill="D9E2F3" w:themeFill="accent1" w:themeFillTint="33"/>
            <w:vAlign w:val="center"/>
          </w:tcPr>
          <w:p w14:paraId="62F642AC" w14:textId="77777777" w:rsidR="00FA5200" w:rsidRPr="00D64D6C" w:rsidRDefault="00FA5200" w:rsidP="00FA5200">
            <w:pPr>
              <w:jc w:val="center"/>
              <w:rPr>
                <w:rFonts w:ascii="Twinkl" w:hAnsi="Twinkl"/>
              </w:rPr>
            </w:pPr>
          </w:p>
        </w:tc>
      </w:tr>
    </w:tbl>
    <w:p w14:paraId="654B653F" w14:textId="0914DFAE" w:rsidR="00FB6CEA" w:rsidRDefault="00FA5200" w:rsidP="00FB6CEA">
      <w:pPr>
        <w:jc w:val="center"/>
      </w:pPr>
      <w:r>
        <w:rPr>
          <w:noProof/>
        </w:rPr>
        <w:drawing>
          <wp:anchor distT="0" distB="0" distL="114300" distR="114300" simplePos="0" relativeHeight="251660288" behindDoc="0" locked="0" layoutInCell="1" allowOverlap="1" wp14:anchorId="35AFD780" wp14:editId="00D5D155">
            <wp:simplePos x="0" y="0"/>
            <wp:positionH relativeFrom="margin">
              <wp:align>center</wp:align>
            </wp:positionH>
            <wp:positionV relativeFrom="paragraph">
              <wp:posOffset>12198</wp:posOffset>
            </wp:positionV>
            <wp:extent cx="2697102" cy="1800000"/>
            <wp:effectExtent l="0" t="0" r="8255" b="0"/>
            <wp:wrapNone/>
            <wp:docPr id="10" name="Picture 10" descr="Jewish Parents’ Other December Tradition: Explaining Hanukkah at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ewish Parents’ Other December Tradition: Explaining Hanukkah at School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102"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8040C" w14:textId="409409B9" w:rsidR="00FB6CEA" w:rsidRPr="003400DF" w:rsidRDefault="00FB6CEA" w:rsidP="00FB6CEA"/>
    <w:p w14:paraId="4F4008E4" w14:textId="0002F12A" w:rsidR="00FB6CEA" w:rsidRDefault="00FB6CEA" w:rsidP="00FB6CEA">
      <w:pPr>
        <w:jc w:val="center"/>
      </w:pPr>
    </w:p>
    <w:p w14:paraId="66A1E612" w14:textId="67381FC0" w:rsidR="00C338F2" w:rsidRDefault="00FB4188">
      <w:r>
        <w:rPr>
          <w:noProof/>
        </w:rPr>
        <w:drawing>
          <wp:anchor distT="0" distB="0" distL="114300" distR="114300" simplePos="0" relativeHeight="251661312" behindDoc="0" locked="0" layoutInCell="1" allowOverlap="1" wp14:anchorId="4EECDF53" wp14:editId="6635D491">
            <wp:simplePos x="0" y="0"/>
            <wp:positionH relativeFrom="margin">
              <wp:align>center</wp:align>
            </wp:positionH>
            <wp:positionV relativeFrom="paragraph">
              <wp:posOffset>1037000</wp:posOffset>
            </wp:positionV>
            <wp:extent cx="1283968" cy="1328583"/>
            <wp:effectExtent l="0" t="0" r="0" b="5080"/>
            <wp:wrapNone/>
            <wp:docPr id="11" name="Picture 11" descr="mission sunday clipart 10 free Cliparts | Download images on Clip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ssion sunday clipart 10 free Cliparts | Download images on Clipgroun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3968" cy="1328583"/>
                    </a:xfrm>
                    <a:prstGeom prst="rect">
                      <a:avLst/>
                    </a:prstGeom>
                    <a:noFill/>
                    <a:ln>
                      <a:noFill/>
                    </a:ln>
                  </pic:spPr>
                </pic:pic>
              </a:graphicData>
            </a:graphic>
            <wp14:sizeRelH relativeFrom="page">
              <wp14:pctWidth>0</wp14:pctWidth>
            </wp14:sizeRelH>
            <wp14:sizeRelV relativeFrom="page">
              <wp14:pctHeight>0</wp14:pctHeight>
            </wp14:sizeRelV>
          </wp:anchor>
        </w:drawing>
      </w:r>
      <w:r w:rsidR="005F52ED">
        <w:rPr>
          <w:noProof/>
        </w:rPr>
        <mc:AlternateContent>
          <mc:Choice Requires="wps">
            <w:drawing>
              <wp:anchor distT="0" distB="0" distL="114300" distR="114300" simplePos="0" relativeHeight="251659264" behindDoc="0" locked="0" layoutInCell="1" allowOverlap="1" wp14:anchorId="1E3A2566" wp14:editId="5591CEC5">
                <wp:simplePos x="0" y="0"/>
                <wp:positionH relativeFrom="margin">
                  <wp:posOffset>3400203</wp:posOffset>
                </wp:positionH>
                <wp:positionV relativeFrom="paragraph">
                  <wp:posOffset>2430234</wp:posOffset>
                </wp:positionV>
                <wp:extent cx="3014980" cy="1372338"/>
                <wp:effectExtent l="19050" t="19050" r="13970" b="18415"/>
                <wp:wrapNone/>
                <wp:docPr id="3" name="Rectangle: Rounded Corners 3"/>
                <wp:cNvGraphicFramePr/>
                <a:graphic xmlns:a="http://schemas.openxmlformats.org/drawingml/2006/main">
                  <a:graphicData uri="http://schemas.microsoft.com/office/word/2010/wordprocessingShape">
                    <wps:wsp>
                      <wps:cNvSpPr/>
                      <wps:spPr>
                        <a:xfrm>
                          <a:off x="0" y="0"/>
                          <a:ext cx="3014980" cy="1372338"/>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0A7DD" w14:textId="77777777" w:rsidR="00FB6CEA" w:rsidRPr="005F52ED" w:rsidRDefault="00FB6CEA" w:rsidP="00FB6CEA">
                            <w:pPr>
                              <w:jc w:val="center"/>
                              <w:rPr>
                                <w:rFonts w:ascii="Twinkl" w:hAnsi="Twinkl"/>
                                <w:b/>
                                <w:color w:val="000000" w:themeColor="text1"/>
                                <w:sz w:val="32"/>
                                <w:lang w:val="en-US"/>
                              </w:rPr>
                            </w:pPr>
                            <w:r w:rsidRPr="005F52ED">
                              <w:rPr>
                                <w:rFonts w:ascii="Twinkl" w:hAnsi="Twinkl"/>
                                <w:b/>
                                <w:color w:val="000000" w:themeColor="text1"/>
                                <w:sz w:val="32"/>
                                <w:lang w:val="en-US"/>
                              </w:rPr>
                              <w:t>Key Vocabulary</w:t>
                            </w:r>
                          </w:p>
                          <w:p w14:paraId="2EB4020D" w14:textId="50486D41" w:rsidR="00FB6CEA" w:rsidRDefault="00FA5200" w:rsidP="005F52ED">
                            <w:pPr>
                              <w:spacing w:after="76"/>
                              <w:jc w:val="center"/>
                              <w:rPr>
                                <w:rFonts w:ascii="Twinkl" w:hAnsi="Twinkl"/>
                                <w:color w:val="000000" w:themeColor="text1"/>
                                <w:sz w:val="24"/>
                                <w:szCs w:val="32"/>
                              </w:rPr>
                            </w:pPr>
                            <w:r>
                              <w:rPr>
                                <w:rFonts w:ascii="Twinkl" w:hAnsi="Twinkl"/>
                                <w:color w:val="000000" w:themeColor="text1"/>
                                <w:sz w:val="24"/>
                                <w:szCs w:val="32"/>
                              </w:rPr>
                              <w:t>Christian Church</w:t>
                            </w:r>
                            <w:r>
                              <w:rPr>
                                <w:rFonts w:ascii="Twinkl" w:hAnsi="Twinkl"/>
                                <w:color w:val="000000" w:themeColor="text1"/>
                                <w:sz w:val="24"/>
                                <w:szCs w:val="32"/>
                              </w:rPr>
                              <w:tab/>
                              <w:t>parish</w:t>
                            </w:r>
                          </w:p>
                          <w:p w14:paraId="05943E2B" w14:textId="6861E156" w:rsidR="00FA5200" w:rsidRDefault="00FA5200" w:rsidP="005F52ED">
                            <w:pPr>
                              <w:spacing w:after="76"/>
                              <w:jc w:val="center"/>
                              <w:rPr>
                                <w:rFonts w:ascii="Twinkl" w:hAnsi="Twinkl"/>
                                <w:color w:val="000000" w:themeColor="text1"/>
                                <w:sz w:val="24"/>
                                <w:szCs w:val="32"/>
                              </w:rPr>
                            </w:pPr>
                            <w:r>
                              <w:rPr>
                                <w:rFonts w:ascii="Twinkl" w:hAnsi="Twinkl"/>
                                <w:color w:val="000000" w:themeColor="text1"/>
                                <w:sz w:val="24"/>
                                <w:szCs w:val="32"/>
                              </w:rPr>
                              <w:t>community</w:t>
                            </w:r>
                            <w:r>
                              <w:rPr>
                                <w:rFonts w:ascii="Twinkl" w:hAnsi="Twinkl"/>
                                <w:color w:val="000000" w:themeColor="text1"/>
                                <w:sz w:val="24"/>
                                <w:szCs w:val="32"/>
                              </w:rPr>
                              <w:tab/>
                            </w:r>
                            <w:r>
                              <w:rPr>
                                <w:rFonts w:ascii="Twinkl" w:hAnsi="Twinkl"/>
                                <w:color w:val="000000" w:themeColor="text1"/>
                                <w:sz w:val="24"/>
                                <w:szCs w:val="32"/>
                              </w:rPr>
                              <w:tab/>
                              <w:t>sign of the cross</w:t>
                            </w:r>
                          </w:p>
                          <w:p w14:paraId="0E0E8AF2" w14:textId="48803E90" w:rsidR="00FA5200" w:rsidRPr="005F52ED" w:rsidRDefault="00FA5200" w:rsidP="005F52ED">
                            <w:pPr>
                              <w:spacing w:after="76"/>
                              <w:jc w:val="center"/>
                              <w:rPr>
                                <w:rFonts w:ascii="Twinkl" w:hAnsi="Twinkl"/>
                                <w:color w:val="000000" w:themeColor="text1"/>
                                <w:sz w:val="32"/>
                                <w:szCs w:val="32"/>
                              </w:rPr>
                            </w:pPr>
                            <w:r>
                              <w:rPr>
                                <w:rFonts w:ascii="Twinkl" w:hAnsi="Twinkl"/>
                                <w:color w:val="000000" w:themeColor="text1"/>
                                <w:sz w:val="24"/>
                                <w:szCs w:val="32"/>
                              </w:rPr>
                              <w:t>Jew</w:t>
                            </w:r>
                            <w:r>
                              <w:rPr>
                                <w:rFonts w:ascii="Twinkl" w:hAnsi="Twinkl"/>
                                <w:color w:val="000000" w:themeColor="text1"/>
                                <w:sz w:val="24"/>
                                <w:szCs w:val="32"/>
                              </w:rPr>
                              <w:tab/>
                              <w:t>Judaism</w:t>
                            </w:r>
                            <w:r>
                              <w:rPr>
                                <w:rFonts w:ascii="Twinkl" w:hAnsi="Twinkl"/>
                                <w:color w:val="000000" w:themeColor="text1"/>
                                <w:sz w:val="24"/>
                                <w:szCs w:val="32"/>
                              </w:rPr>
                              <w:tab/>
                              <w:t>Torah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3A2566" id="Rectangle: Rounded Corners 3" o:spid="_x0000_s1026" style="position:absolute;margin-left:267.75pt;margin-top:191.35pt;width:237.4pt;height:108.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" filled="f" strokecolor="#0070c0" strokeweight="3pt">
                <v:stroke joinstyle="miter"/>
                <v:textbox>
                  <w:txbxContent>
                    <w:p w14:paraId="62D0A7DD" w14:textId="77777777" w:rsidR="00FB6CEA" w:rsidRPr="005F52ED" w:rsidRDefault="00FB6CEA" w:rsidP="00FB6CEA">
                      <w:pPr>
                        <w:jc w:val="center"/>
                        <w:rPr>
                          <w:rFonts w:ascii="Twinkl" w:hAnsi="Twinkl"/>
                          <w:b/>
                          <w:color w:val="000000" w:themeColor="text1"/>
                          <w:sz w:val="32"/>
                          <w:lang w:val="en-US"/>
                        </w:rPr>
                      </w:pPr>
                      <w:r w:rsidRPr="005F52ED">
                        <w:rPr>
                          <w:rFonts w:ascii="Twinkl" w:hAnsi="Twinkl"/>
                          <w:b/>
                          <w:color w:val="000000" w:themeColor="text1"/>
                          <w:sz w:val="32"/>
                          <w:lang w:val="en-US"/>
                        </w:rPr>
                        <w:t>Key Vocabulary</w:t>
                      </w:r>
                    </w:p>
                    <w:p w14:paraId="2EB4020D" w14:textId="50486D41" w:rsidR="00FB6CEA" w:rsidRDefault="00FA5200" w:rsidP="005F52ED">
                      <w:pPr>
                        <w:spacing w:after="76"/>
                        <w:jc w:val="center"/>
                        <w:rPr>
                          <w:rFonts w:ascii="Twinkl" w:hAnsi="Twinkl"/>
                          <w:color w:val="000000" w:themeColor="text1"/>
                          <w:sz w:val="24"/>
                          <w:szCs w:val="32"/>
                        </w:rPr>
                      </w:pPr>
                      <w:r>
                        <w:rPr>
                          <w:rFonts w:ascii="Twinkl" w:hAnsi="Twinkl"/>
                          <w:color w:val="000000" w:themeColor="text1"/>
                          <w:sz w:val="24"/>
                          <w:szCs w:val="32"/>
                        </w:rPr>
                        <w:t>Christian Church</w:t>
                      </w:r>
                      <w:r>
                        <w:rPr>
                          <w:rFonts w:ascii="Twinkl" w:hAnsi="Twinkl"/>
                          <w:color w:val="000000" w:themeColor="text1"/>
                          <w:sz w:val="24"/>
                          <w:szCs w:val="32"/>
                        </w:rPr>
                        <w:tab/>
                        <w:t>parish</w:t>
                      </w:r>
                    </w:p>
                    <w:p w14:paraId="05943E2B" w14:textId="6861E156" w:rsidR="00FA5200" w:rsidRDefault="00FA5200" w:rsidP="005F52ED">
                      <w:pPr>
                        <w:spacing w:after="76"/>
                        <w:jc w:val="center"/>
                        <w:rPr>
                          <w:rFonts w:ascii="Twinkl" w:hAnsi="Twinkl"/>
                          <w:color w:val="000000" w:themeColor="text1"/>
                          <w:sz w:val="24"/>
                          <w:szCs w:val="32"/>
                        </w:rPr>
                      </w:pPr>
                      <w:r>
                        <w:rPr>
                          <w:rFonts w:ascii="Twinkl" w:hAnsi="Twinkl"/>
                          <w:color w:val="000000" w:themeColor="text1"/>
                          <w:sz w:val="24"/>
                          <w:szCs w:val="32"/>
                        </w:rPr>
                        <w:t>community</w:t>
                      </w:r>
                      <w:r>
                        <w:rPr>
                          <w:rFonts w:ascii="Twinkl" w:hAnsi="Twinkl"/>
                          <w:color w:val="000000" w:themeColor="text1"/>
                          <w:sz w:val="24"/>
                          <w:szCs w:val="32"/>
                        </w:rPr>
                        <w:tab/>
                      </w:r>
                      <w:r>
                        <w:rPr>
                          <w:rFonts w:ascii="Twinkl" w:hAnsi="Twinkl"/>
                          <w:color w:val="000000" w:themeColor="text1"/>
                          <w:sz w:val="24"/>
                          <w:szCs w:val="32"/>
                        </w:rPr>
                        <w:tab/>
                        <w:t>sign of the cross</w:t>
                      </w:r>
                    </w:p>
                    <w:p w14:paraId="0E0E8AF2" w14:textId="48803E90" w:rsidR="00FA5200" w:rsidRPr="005F52ED" w:rsidRDefault="00FA5200" w:rsidP="005F52ED">
                      <w:pPr>
                        <w:spacing w:after="76"/>
                        <w:jc w:val="center"/>
                        <w:rPr>
                          <w:rFonts w:ascii="Twinkl" w:hAnsi="Twinkl"/>
                          <w:color w:val="000000" w:themeColor="text1"/>
                          <w:sz w:val="32"/>
                          <w:szCs w:val="32"/>
                        </w:rPr>
                      </w:pPr>
                      <w:r>
                        <w:rPr>
                          <w:rFonts w:ascii="Twinkl" w:hAnsi="Twinkl"/>
                          <w:color w:val="000000" w:themeColor="text1"/>
                          <w:sz w:val="24"/>
                          <w:szCs w:val="32"/>
                        </w:rPr>
                        <w:t>Jew</w:t>
                      </w:r>
                      <w:r>
                        <w:rPr>
                          <w:rFonts w:ascii="Twinkl" w:hAnsi="Twinkl"/>
                          <w:color w:val="000000" w:themeColor="text1"/>
                          <w:sz w:val="24"/>
                          <w:szCs w:val="32"/>
                        </w:rPr>
                        <w:tab/>
                        <w:t>Judaism</w:t>
                      </w:r>
                      <w:r>
                        <w:rPr>
                          <w:rFonts w:ascii="Twinkl" w:hAnsi="Twinkl"/>
                          <w:color w:val="000000" w:themeColor="text1"/>
                          <w:sz w:val="24"/>
                          <w:szCs w:val="32"/>
                        </w:rPr>
                        <w:tab/>
                        <w:t>Torah</w:t>
                      </w:r>
                    </w:p>
                  </w:txbxContent>
                </v:textbox>
                <w10:wrap anchorx="margin"/>
              </v:roundrect>
            </w:pict>
          </mc:Fallback>
        </mc:AlternateContent>
      </w:r>
      <w:r w:rsidR="00D64D6C">
        <w:rPr>
          <w:noProof/>
        </w:rPr>
        <w:t xml:space="preserve"> </w:t>
      </w:r>
    </w:p>
    <w:sectPr w:rsidR="00C338F2" w:rsidSect="00FB6CEA">
      <w:pgSz w:w="16838" w:h="11906" w:orient="landscape"/>
      <w:pgMar w:top="720" w:right="720" w:bottom="720" w:left="720" w:header="708" w:footer="708" w:gutter="0"/>
      <w:pgBorders w:offsetFrom="page">
        <w:top w:val="tornPaperBlack" w:sz="20" w:space="24" w:color="auto"/>
        <w:left w:val="tornPaperBlack" w:sz="20" w:space="24" w:color="auto"/>
        <w:bottom w:val="tornPaperBlack" w:sz="20" w:space="24" w:color="auto"/>
        <w:right w:val="tornPaperBlack"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EA"/>
    <w:rsid w:val="0029065E"/>
    <w:rsid w:val="005B090A"/>
    <w:rsid w:val="005E3687"/>
    <w:rsid w:val="005F52ED"/>
    <w:rsid w:val="00813157"/>
    <w:rsid w:val="00A965CF"/>
    <w:rsid w:val="00AA7274"/>
    <w:rsid w:val="00C338F2"/>
    <w:rsid w:val="00CA52D5"/>
    <w:rsid w:val="00D64D6C"/>
    <w:rsid w:val="00FA5200"/>
    <w:rsid w:val="00FB4188"/>
    <w:rsid w:val="00FB6CEA"/>
    <w:rsid w:val="00FD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D954"/>
  <w15:chartTrackingRefBased/>
  <w15:docId w15:val="{9A4D36DB-8F04-4481-97E7-F944A8F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fontTable" Target="fontTable.xml"/><Relationship Id="rId5" Type="http://schemas.openxmlformats.org/officeDocument/2006/relationships/diagramLayout" Target="diagrams/layout1.xml"/><Relationship Id="rId10" Type="http://schemas.openxmlformats.org/officeDocument/2006/relationships/image" Target="media/image2.jpeg"/><Relationship Id="rId4" Type="http://schemas.openxmlformats.org/officeDocument/2006/relationships/diagramData" Target="diagrams/data1.xml"/><Relationship Id="rId9"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E5D4E-6B4C-4D28-808C-FC110691AF0A}"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GB"/>
        </a:p>
      </dgm:t>
    </dgm:pt>
    <dgm:pt modelId="{0A991CFB-08DF-4AB3-8B34-5E8ED86C2243}">
      <dgm:prSet phldrT="[Text]"/>
      <dgm:spPr>
        <a:solidFill>
          <a:srgbClr val="7030A0"/>
        </a:solidFill>
      </dgm:spPr>
      <dgm:t>
        <a:bodyPr/>
        <a:lstStyle/>
        <a:p>
          <a:r>
            <a:rPr lang="en-GB">
              <a:latin typeface="Twinkl" pitchFamily="2" charset="0"/>
            </a:rPr>
            <a:t>Remember in Reception, we learned:</a:t>
          </a:r>
        </a:p>
      </dgm:t>
    </dgm:pt>
    <dgm:pt modelId="{CCD67DA0-F924-4AE3-B869-5E2568E60588}" type="parTrans" cxnId="{8880C954-1C9E-4753-BEF5-E855FA71B80F}">
      <dgm:prSet/>
      <dgm:spPr/>
      <dgm:t>
        <a:bodyPr/>
        <a:lstStyle/>
        <a:p>
          <a:endParaRPr lang="en-GB"/>
        </a:p>
      </dgm:t>
    </dgm:pt>
    <dgm:pt modelId="{70E51A3C-E570-4EE4-AD99-7963BD466CAF}" type="sibTrans" cxnId="{8880C954-1C9E-4753-BEF5-E855FA71B80F}">
      <dgm:prSet/>
      <dgm:spPr/>
      <dgm:t>
        <a:bodyPr/>
        <a:lstStyle/>
        <a:p>
          <a:endParaRPr lang="en-GB"/>
        </a:p>
      </dgm:t>
    </dgm:pt>
    <dgm:pt modelId="{91389BE3-7DE7-44B2-B426-15DB9D0603E6}">
      <dgm:prSet phldrT="[Text]" custT="1"/>
      <dgm:spPr>
        <a:solidFill>
          <a:srgbClr val="CC66FF">
            <a:alpha val="89804"/>
          </a:srgbClr>
        </a:solidFill>
      </dgm:spPr>
      <dgm:t>
        <a:bodyPr/>
        <a:lstStyle/>
        <a:p>
          <a:pPr algn="ctr"/>
          <a:r>
            <a:rPr lang="en-GB" sz="1400">
              <a:latin typeface="Twinkl" pitchFamily="2" charset="0"/>
            </a:rPr>
            <a:t>Why it matters to be a friend of Jesus. </a:t>
          </a:r>
        </a:p>
      </dgm:t>
    </dgm:pt>
    <dgm:pt modelId="{43F9AF80-B297-40F0-9AE3-23765EC87F0F}" type="parTrans" cxnId="{FB5132A1-1C36-4D55-A152-1E9FA21C4DFD}">
      <dgm:prSet/>
      <dgm:spPr/>
      <dgm:t>
        <a:bodyPr/>
        <a:lstStyle/>
        <a:p>
          <a:endParaRPr lang="en-GB"/>
        </a:p>
      </dgm:t>
    </dgm:pt>
    <dgm:pt modelId="{3A58893F-5A40-4E84-BD65-5CC4E9E13319}" type="sibTrans" cxnId="{FB5132A1-1C36-4D55-A152-1E9FA21C4DFD}">
      <dgm:prSet/>
      <dgm:spPr/>
      <dgm:t>
        <a:bodyPr/>
        <a:lstStyle/>
        <a:p>
          <a:endParaRPr lang="en-GB"/>
        </a:p>
      </dgm:t>
    </dgm:pt>
    <dgm:pt modelId="{F7261DF2-C3A6-4762-B449-D4215AAF9FE1}">
      <dgm:prSet phldrT="[Text]" custT="1"/>
      <dgm:spPr>
        <a:solidFill>
          <a:srgbClr val="CC66FF">
            <a:alpha val="90000"/>
          </a:srgbClr>
        </a:solidFill>
      </dgm:spPr>
      <dgm:t>
        <a:bodyPr/>
        <a:lstStyle/>
        <a:p>
          <a:r>
            <a:rPr lang="en-GB" sz="2000" b="1">
              <a:latin typeface="Twinkl" pitchFamily="2" charset="0"/>
            </a:rPr>
            <a:t> Dialogue and Encounter</a:t>
          </a:r>
          <a:endParaRPr lang="en-GB" sz="2000">
            <a:latin typeface="Twinkl" pitchFamily="2" charset="0"/>
          </a:endParaRPr>
        </a:p>
      </dgm:t>
    </dgm:pt>
    <dgm:pt modelId="{7A49345E-EC41-4E63-B8B6-66D2654F3F78}" type="parTrans" cxnId="{D9295628-5D22-4FB1-9909-577F500D85FD}">
      <dgm:prSet/>
      <dgm:spPr/>
      <dgm:t>
        <a:bodyPr/>
        <a:lstStyle/>
        <a:p>
          <a:endParaRPr lang="en-GB"/>
        </a:p>
      </dgm:t>
    </dgm:pt>
    <dgm:pt modelId="{05A64787-57B6-479B-8136-06BE3440A2B0}" type="sibTrans" cxnId="{D9295628-5D22-4FB1-9909-577F500D85FD}">
      <dgm:prSet/>
      <dgm:spPr/>
      <dgm:t>
        <a:bodyPr/>
        <a:lstStyle/>
        <a:p>
          <a:endParaRPr lang="en-GB"/>
        </a:p>
      </dgm:t>
    </dgm:pt>
    <dgm:pt modelId="{2B3400A4-2A65-4A8D-ABD7-46E40715A03B}">
      <dgm:prSet phldrT="[Text]"/>
      <dgm:spPr>
        <a:solidFill>
          <a:srgbClr val="7030A0"/>
        </a:solidFill>
      </dgm:spPr>
      <dgm:t>
        <a:bodyPr/>
        <a:lstStyle/>
        <a:p>
          <a:r>
            <a:rPr lang="en-GB">
              <a:latin typeface="Twinkl" pitchFamily="2" charset="0"/>
            </a:rPr>
            <a:t>Later, in Year 2, you will learn:</a:t>
          </a:r>
        </a:p>
      </dgm:t>
    </dgm:pt>
    <dgm:pt modelId="{0948CCCD-FF19-4556-8553-D0FBFC43AE37}" type="parTrans" cxnId="{CE88A504-8EBC-4A70-A5B9-22EDE85B2C59}">
      <dgm:prSet/>
      <dgm:spPr/>
      <dgm:t>
        <a:bodyPr/>
        <a:lstStyle/>
        <a:p>
          <a:endParaRPr lang="en-GB"/>
        </a:p>
      </dgm:t>
    </dgm:pt>
    <dgm:pt modelId="{13DD5E7A-57C0-4697-9289-6BF9D6A6A342}" type="sibTrans" cxnId="{CE88A504-8EBC-4A70-A5B9-22EDE85B2C59}">
      <dgm:prSet/>
      <dgm:spPr/>
      <dgm:t>
        <a:bodyPr/>
        <a:lstStyle/>
        <a:p>
          <a:endParaRPr lang="en-GB"/>
        </a:p>
      </dgm:t>
    </dgm:pt>
    <dgm:pt modelId="{F4FD9B24-D9A8-4947-B99E-5EFF9A07DBE4}">
      <dgm:prSet phldrT="[Text]"/>
      <dgm:spPr>
        <a:solidFill>
          <a:srgbClr val="CC66FF">
            <a:alpha val="90000"/>
          </a:srgbClr>
        </a:solidFill>
      </dgm:spPr>
      <dgm:t>
        <a:bodyPr/>
        <a:lstStyle/>
        <a:p>
          <a:r>
            <a:rPr lang="en-GB">
              <a:latin typeface="Twinkl" pitchFamily="2" charset="0"/>
            </a:rPr>
            <a:t>How Christians work together to support their local community</a:t>
          </a:r>
          <a:r>
            <a:rPr lang="en-GB"/>
            <a:t>.</a:t>
          </a:r>
          <a:endParaRPr lang="en-GB">
            <a:latin typeface="Twinkl" pitchFamily="2" charset="0"/>
          </a:endParaRPr>
        </a:p>
      </dgm:t>
    </dgm:pt>
    <dgm:pt modelId="{40BF97CE-2618-4B28-82E2-9645AE9A408A}" type="parTrans" cxnId="{D257AC6B-7E10-4A16-8778-57C9462BA34F}">
      <dgm:prSet/>
      <dgm:spPr/>
      <dgm:t>
        <a:bodyPr/>
        <a:lstStyle/>
        <a:p>
          <a:endParaRPr lang="en-GB"/>
        </a:p>
      </dgm:t>
    </dgm:pt>
    <dgm:pt modelId="{D807236D-3375-44D8-A6FA-AAE2F73F8343}" type="sibTrans" cxnId="{D257AC6B-7E10-4A16-8778-57C9462BA34F}">
      <dgm:prSet/>
      <dgm:spPr/>
      <dgm:t>
        <a:bodyPr/>
        <a:lstStyle/>
        <a:p>
          <a:endParaRPr lang="en-GB"/>
        </a:p>
      </dgm:t>
    </dgm:pt>
    <dgm:pt modelId="{37703B8D-641B-431C-AC4C-80AFAEDE1B08}">
      <dgm:prSet phldrT="[Text]" custT="1"/>
      <dgm:spPr>
        <a:solidFill>
          <a:srgbClr val="7030A0"/>
        </a:solidFill>
      </dgm:spPr>
      <dgm:t>
        <a:bodyPr/>
        <a:lstStyle/>
        <a:p>
          <a:r>
            <a:rPr lang="en-GB" sz="1800">
              <a:latin typeface="Twinkl" pitchFamily="2" charset="0"/>
            </a:rPr>
            <a:t>Year 1</a:t>
          </a:r>
        </a:p>
      </dgm:t>
    </dgm:pt>
    <dgm:pt modelId="{93056C84-C737-4EBC-9367-3E7DBC7DEEB9}" type="sibTrans" cxnId="{1F0B0599-490E-41F1-9760-2439BA659461}">
      <dgm:prSet/>
      <dgm:spPr/>
      <dgm:t>
        <a:bodyPr/>
        <a:lstStyle/>
        <a:p>
          <a:endParaRPr lang="en-GB"/>
        </a:p>
      </dgm:t>
    </dgm:pt>
    <dgm:pt modelId="{A65BFC25-5440-4970-8A00-BCF7016E86D6}" type="parTrans" cxnId="{1F0B0599-490E-41F1-9760-2439BA659461}">
      <dgm:prSet/>
      <dgm:spPr/>
      <dgm:t>
        <a:bodyPr/>
        <a:lstStyle/>
        <a:p>
          <a:endParaRPr lang="en-GB"/>
        </a:p>
      </dgm:t>
    </dgm:pt>
    <dgm:pt modelId="{4D947218-467F-4EE7-8F79-822F2F21393C}">
      <dgm:prSet/>
      <dgm:spPr/>
      <dgm:t>
        <a:bodyPr/>
        <a:lstStyle/>
        <a:p>
          <a:r>
            <a:rPr lang="en-GB">
              <a:latin typeface="Twinkl" pitchFamily="2" charset="0"/>
            </a:rPr>
            <a:t>How Jews live out the beliefs of the Torah.</a:t>
          </a:r>
        </a:p>
      </dgm:t>
    </dgm:pt>
    <dgm:pt modelId="{3F9DAF72-04AE-4753-86E0-F6DC5F0B7EB9}" type="parTrans" cxnId="{2F47E7EA-31B0-4799-B7B2-0B7FD0F4E0C4}">
      <dgm:prSet/>
      <dgm:spPr/>
      <dgm:t>
        <a:bodyPr/>
        <a:lstStyle/>
        <a:p>
          <a:endParaRPr lang="en-GB"/>
        </a:p>
      </dgm:t>
    </dgm:pt>
    <dgm:pt modelId="{F200FC54-885F-43D2-B1CA-F8E743062087}" type="sibTrans" cxnId="{2F47E7EA-31B0-4799-B7B2-0B7FD0F4E0C4}">
      <dgm:prSet/>
      <dgm:spPr/>
      <dgm:t>
        <a:bodyPr/>
        <a:lstStyle/>
        <a:p>
          <a:endParaRPr lang="en-GB"/>
        </a:p>
      </dgm:t>
    </dgm:pt>
    <dgm:pt modelId="{76631DF2-AD61-4ED6-818F-6620BF239A60}" type="pres">
      <dgm:prSet presAssocID="{DEFE5D4E-6B4C-4D28-808C-FC110691AF0A}" presName="theList" presStyleCnt="0">
        <dgm:presLayoutVars>
          <dgm:dir/>
          <dgm:animLvl val="lvl"/>
          <dgm:resizeHandles val="exact"/>
        </dgm:presLayoutVars>
      </dgm:prSet>
      <dgm:spPr/>
    </dgm:pt>
    <dgm:pt modelId="{99295305-E6B1-4BAC-876C-800A608B687E}" type="pres">
      <dgm:prSet presAssocID="{0A991CFB-08DF-4AB3-8B34-5E8ED86C2243}" presName="compNode" presStyleCnt="0"/>
      <dgm:spPr/>
    </dgm:pt>
    <dgm:pt modelId="{2C83F551-EDB8-4350-B64E-85B9288B0F41}" type="pres">
      <dgm:prSet presAssocID="{0A991CFB-08DF-4AB3-8B34-5E8ED86C2243}" presName="noGeometry" presStyleCnt="0"/>
      <dgm:spPr/>
    </dgm:pt>
    <dgm:pt modelId="{C2E350EC-4977-4B85-B054-934593A33902}" type="pres">
      <dgm:prSet presAssocID="{0A991CFB-08DF-4AB3-8B34-5E8ED86C2243}" presName="childTextVisible" presStyleLbl="bgAccFollowNode1" presStyleIdx="0" presStyleCnt="3" custLinFactNeighborX="-32126" custLinFactNeighborY="855">
        <dgm:presLayoutVars>
          <dgm:bulletEnabled val="1"/>
        </dgm:presLayoutVars>
      </dgm:prSet>
      <dgm:spPr/>
    </dgm:pt>
    <dgm:pt modelId="{0796C725-5799-44F5-8818-E7F6D448983B}" type="pres">
      <dgm:prSet presAssocID="{0A991CFB-08DF-4AB3-8B34-5E8ED86C2243}" presName="childTextHidden" presStyleLbl="bgAccFollowNode1" presStyleIdx="0" presStyleCnt="3"/>
      <dgm:spPr/>
    </dgm:pt>
    <dgm:pt modelId="{A97233A5-198C-4767-84D4-A66FBD220CC7}" type="pres">
      <dgm:prSet presAssocID="{0A991CFB-08DF-4AB3-8B34-5E8ED86C2243}" presName="parentText" presStyleLbl="node1" presStyleIdx="0" presStyleCnt="3" custLinFactNeighborX="-64252">
        <dgm:presLayoutVars>
          <dgm:chMax val="1"/>
          <dgm:bulletEnabled val="1"/>
        </dgm:presLayoutVars>
      </dgm:prSet>
      <dgm:spPr/>
    </dgm:pt>
    <dgm:pt modelId="{B0A8470E-9C12-4DA0-B552-C96121FC0DE8}" type="pres">
      <dgm:prSet presAssocID="{0A991CFB-08DF-4AB3-8B34-5E8ED86C2243}" presName="aSpace" presStyleCnt="0"/>
      <dgm:spPr/>
    </dgm:pt>
    <dgm:pt modelId="{F2C7CB48-74FB-4F9C-928A-8411A0F94F47}" type="pres">
      <dgm:prSet presAssocID="{37703B8D-641B-431C-AC4C-80AFAEDE1B08}" presName="compNode" presStyleCnt="0"/>
      <dgm:spPr/>
    </dgm:pt>
    <dgm:pt modelId="{45FAF034-0799-45F7-9CB8-EC14B8821607}" type="pres">
      <dgm:prSet presAssocID="{37703B8D-641B-431C-AC4C-80AFAEDE1B08}" presName="noGeometry" presStyleCnt="0"/>
      <dgm:spPr/>
    </dgm:pt>
    <dgm:pt modelId="{D6ABFA2E-9887-43D9-A0BB-4805B7F5DC16}" type="pres">
      <dgm:prSet presAssocID="{37703B8D-641B-431C-AC4C-80AFAEDE1B08}" presName="childTextVisible" presStyleLbl="bgAccFollowNode1" presStyleIdx="1" presStyleCnt="3" custScaleX="142475">
        <dgm:presLayoutVars>
          <dgm:bulletEnabled val="1"/>
        </dgm:presLayoutVars>
      </dgm:prSet>
      <dgm:spPr/>
    </dgm:pt>
    <dgm:pt modelId="{1EA401C5-8C8E-4064-956B-A9F1A95E5287}" type="pres">
      <dgm:prSet presAssocID="{37703B8D-641B-431C-AC4C-80AFAEDE1B08}" presName="childTextHidden" presStyleLbl="bgAccFollowNode1" presStyleIdx="1" presStyleCnt="3"/>
      <dgm:spPr/>
    </dgm:pt>
    <dgm:pt modelId="{4A17EB36-6969-4335-AD71-56F173ADA43E}" type="pres">
      <dgm:prSet presAssocID="{37703B8D-641B-431C-AC4C-80AFAEDE1B08}" presName="parentText" presStyleLbl="node1" presStyleIdx="1" presStyleCnt="3" custLinFactNeighborX="-11231">
        <dgm:presLayoutVars>
          <dgm:chMax val="1"/>
          <dgm:bulletEnabled val="1"/>
        </dgm:presLayoutVars>
      </dgm:prSet>
      <dgm:spPr/>
    </dgm:pt>
    <dgm:pt modelId="{8A9702E6-F6F6-43F5-891F-9BF80F5E6B41}" type="pres">
      <dgm:prSet presAssocID="{37703B8D-641B-431C-AC4C-80AFAEDE1B08}" presName="aSpace" presStyleCnt="0"/>
      <dgm:spPr/>
    </dgm:pt>
    <dgm:pt modelId="{6CF6D4E3-D747-43A6-AC4F-D65660B0FE26}" type="pres">
      <dgm:prSet presAssocID="{2B3400A4-2A65-4A8D-ABD7-46E40715A03B}" presName="compNode" presStyleCnt="0"/>
      <dgm:spPr/>
    </dgm:pt>
    <dgm:pt modelId="{C8D3EBF2-9095-42BE-B67C-A3C8271023F6}" type="pres">
      <dgm:prSet presAssocID="{2B3400A4-2A65-4A8D-ABD7-46E40715A03B}" presName="noGeometry" presStyleCnt="0"/>
      <dgm:spPr/>
    </dgm:pt>
    <dgm:pt modelId="{80CEC703-EAEE-4653-BA80-DE39DCBB3CC5}" type="pres">
      <dgm:prSet presAssocID="{2B3400A4-2A65-4A8D-ABD7-46E40715A03B}" presName="childTextVisible" presStyleLbl="bgAccFollowNode1" presStyleIdx="2" presStyleCnt="3" custLinFactNeighborX="35862" custLinFactNeighborY="1709">
        <dgm:presLayoutVars>
          <dgm:bulletEnabled val="1"/>
        </dgm:presLayoutVars>
      </dgm:prSet>
      <dgm:spPr/>
    </dgm:pt>
    <dgm:pt modelId="{9730DEEA-839D-4608-AEF9-0B568F5A13A5}" type="pres">
      <dgm:prSet presAssocID="{2B3400A4-2A65-4A8D-ABD7-46E40715A03B}" presName="childTextHidden" presStyleLbl="bgAccFollowNode1" presStyleIdx="2" presStyleCnt="3"/>
      <dgm:spPr/>
    </dgm:pt>
    <dgm:pt modelId="{61A1BAD0-F367-4439-A0EB-E76F8EEE49CC}" type="pres">
      <dgm:prSet presAssocID="{2B3400A4-2A65-4A8D-ABD7-46E40715A03B}" presName="parentText" presStyleLbl="node1" presStyleIdx="2" presStyleCnt="3" custLinFactNeighborX="71723" custLinFactNeighborY="2988">
        <dgm:presLayoutVars>
          <dgm:chMax val="1"/>
          <dgm:bulletEnabled val="1"/>
        </dgm:presLayoutVars>
      </dgm:prSet>
      <dgm:spPr/>
    </dgm:pt>
  </dgm:ptLst>
  <dgm:cxnLst>
    <dgm:cxn modelId="{CE88A504-8EBC-4A70-A5B9-22EDE85B2C59}" srcId="{DEFE5D4E-6B4C-4D28-808C-FC110691AF0A}" destId="{2B3400A4-2A65-4A8D-ABD7-46E40715A03B}" srcOrd="2" destOrd="0" parTransId="{0948CCCD-FF19-4556-8553-D0FBFC43AE37}" sibTransId="{13DD5E7A-57C0-4697-9289-6BF9D6A6A342}"/>
    <dgm:cxn modelId="{D8C5FB14-1182-4546-8D72-7CB6B6EBD43B}" type="presOf" srcId="{F7261DF2-C3A6-4762-B449-D4215AAF9FE1}" destId="{D6ABFA2E-9887-43D9-A0BB-4805B7F5DC16}" srcOrd="0" destOrd="0" presId="urn:microsoft.com/office/officeart/2005/8/layout/hProcess6"/>
    <dgm:cxn modelId="{8B92D715-8BA0-4A49-9B0B-05FF21594CB8}" type="presOf" srcId="{DEFE5D4E-6B4C-4D28-808C-FC110691AF0A}" destId="{76631DF2-AD61-4ED6-818F-6620BF239A60}" srcOrd="0" destOrd="0" presId="urn:microsoft.com/office/officeart/2005/8/layout/hProcess6"/>
    <dgm:cxn modelId="{D9295628-5D22-4FB1-9909-577F500D85FD}" srcId="{37703B8D-641B-431C-AC4C-80AFAEDE1B08}" destId="{F7261DF2-C3A6-4762-B449-D4215AAF9FE1}" srcOrd="0" destOrd="0" parTransId="{7A49345E-EC41-4E63-B8B6-66D2654F3F78}" sibTransId="{05A64787-57B6-479B-8136-06BE3440A2B0}"/>
    <dgm:cxn modelId="{7C6BBA5F-03F0-4B94-8114-DBE31028F708}" type="presOf" srcId="{91389BE3-7DE7-44B2-B426-15DB9D0603E6}" destId="{C2E350EC-4977-4B85-B054-934593A33902}" srcOrd="0" destOrd="0" presId="urn:microsoft.com/office/officeart/2005/8/layout/hProcess6"/>
    <dgm:cxn modelId="{2653D862-FC11-4227-9486-836944AFE5E0}" type="presOf" srcId="{F4FD9B24-D9A8-4947-B99E-5EFF9A07DBE4}" destId="{9730DEEA-839D-4608-AEF9-0B568F5A13A5}" srcOrd="1" destOrd="0" presId="urn:microsoft.com/office/officeart/2005/8/layout/hProcess6"/>
    <dgm:cxn modelId="{204B2863-8098-4032-BCBF-586BF99E9683}" type="presOf" srcId="{4D947218-467F-4EE7-8F79-822F2F21393C}" destId="{80CEC703-EAEE-4653-BA80-DE39DCBB3CC5}" srcOrd="0" destOrd="1" presId="urn:microsoft.com/office/officeart/2005/8/layout/hProcess6"/>
    <dgm:cxn modelId="{D257AC6B-7E10-4A16-8778-57C9462BA34F}" srcId="{2B3400A4-2A65-4A8D-ABD7-46E40715A03B}" destId="{F4FD9B24-D9A8-4947-B99E-5EFF9A07DBE4}" srcOrd="0" destOrd="0" parTransId="{40BF97CE-2618-4B28-82E2-9645AE9A408A}" sibTransId="{D807236D-3375-44D8-A6FA-AAE2F73F8343}"/>
    <dgm:cxn modelId="{8333BD72-C29C-48B9-9359-07D3C077B278}" type="presOf" srcId="{4D947218-467F-4EE7-8F79-822F2F21393C}" destId="{9730DEEA-839D-4608-AEF9-0B568F5A13A5}" srcOrd="1" destOrd="1" presId="urn:microsoft.com/office/officeart/2005/8/layout/hProcess6"/>
    <dgm:cxn modelId="{8880C954-1C9E-4753-BEF5-E855FA71B80F}" srcId="{DEFE5D4E-6B4C-4D28-808C-FC110691AF0A}" destId="{0A991CFB-08DF-4AB3-8B34-5E8ED86C2243}" srcOrd="0" destOrd="0" parTransId="{CCD67DA0-F924-4AE3-B869-5E2568E60588}" sibTransId="{70E51A3C-E570-4EE4-AD99-7963BD466CAF}"/>
    <dgm:cxn modelId="{49AE9D8C-844D-4FF3-937A-382722F1CE64}" type="presOf" srcId="{2B3400A4-2A65-4A8D-ABD7-46E40715A03B}" destId="{61A1BAD0-F367-4439-A0EB-E76F8EEE49CC}" srcOrd="0" destOrd="0" presId="urn:microsoft.com/office/officeart/2005/8/layout/hProcess6"/>
    <dgm:cxn modelId="{1F0B0599-490E-41F1-9760-2439BA659461}" srcId="{DEFE5D4E-6B4C-4D28-808C-FC110691AF0A}" destId="{37703B8D-641B-431C-AC4C-80AFAEDE1B08}" srcOrd="1" destOrd="0" parTransId="{A65BFC25-5440-4970-8A00-BCF7016E86D6}" sibTransId="{93056C84-C737-4EBC-9367-3E7DBC7DEEB9}"/>
    <dgm:cxn modelId="{FB5132A1-1C36-4D55-A152-1E9FA21C4DFD}" srcId="{0A991CFB-08DF-4AB3-8B34-5E8ED86C2243}" destId="{91389BE3-7DE7-44B2-B426-15DB9D0603E6}" srcOrd="0" destOrd="0" parTransId="{43F9AF80-B297-40F0-9AE3-23765EC87F0F}" sibTransId="{3A58893F-5A40-4E84-BD65-5CC4E9E13319}"/>
    <dgm:cxn modelId="{6BC297A1-336A-4DB6-A0A0-BBA9929219AD}" type="presOf" srcId="{37703B8D-641B-431C-AC4C-80AFAEDE1B08}" destId="{4A17EB36-6969-4335-AD71-56F173ADA43E}" srcOrd="0" destOrd="0" presId="urn:microsoft.com/office/officeart/2005/8/layout/hProcess6"/>
    <dgm:cxn modelId="{8DAD0AA2-ADC5-434E-B081-56F3226E7AD2}" type="presOf" srcId="{F7261DF2-C3A6-4762-B449-D4215AAF9FE1}" destId="{1EA401C5-8C8E-4064-956B-A9F1A95E5287}" srcOrd="1" destOrd="0" presId="urn:microsoft.com/office/officeart/2005/8/layout/hProcess6"/>
    <dgm:cxn modelId="{EBA117AC-DF2C-412A-9B54-A2882893EFC0}" type="presOf" srcId="{0A991CFB-08DF-4AB3-8B34-5E8ED86C2243}" destId="{A97233A5-198C-4767-84D4-A66FBD220CC7}" srcOrd="0" destOrd="0" presId="urn:microsoft.com/office/officeart/2005/8/layout/hProcess6"/>
    <dgm:cxn modelId="{2F47E7EA-31B0-4799-B7B2-0B7FD0F4E0C4}" srcId="{2B3400A4-2A65-4A8D-ABD7-46E40715A03B}" destId="{4D947218-467F-4EE7-8F79-822F2F21393C}" srcOrd="1" destOrd="0" parTransId="{3F9DAF72-04AE-4753-86E0-F6DC5F0B7EB9}" sibTransId="{F200FC54-885F-43D2-B1CA-F8E743062087}"/>
    <dgm:cxn modelId="{74B028F7-8D2C-4CCD-BD99-47792B92B11D}" type="presOf" srcId="{91389BE3-7DE7-44B2-B426-15DB9D0603E6}" destId="{0796C725-5799-44F5-8818-E7F6D448983B}" srcOrd="1" destOrd="0" presId="urn:microsoft.com/office/officeart/2005/8/layout/hProcess6"/>
    <dgm:cxn modelId="{FF6A51FB-3D09-4AE0-A591-B3753017067F}" type="presOf" srcId="{F4FD9B24-D9A8-4947-B99E-5EFF9A07DBE4}" destId="{80CEC703-EAEE-4653-BA80-DE39DCBB3CC5}" srcOrd="0" destOrd="0" presId="urn:microsoft.com/office/officeart/2005/8/layout/hProcess6"/>
    <dgm:cxn modelId="{DB671331-B4F9-44BB-9E35-EAB31A77DE64}" type="presParOf" srcId="{76631DF2-AD61-4ED6-818F-6620BF239A60}" destId="{99295305-E6B1-4BAC-876C-800A608B687E}" srcOrd="0" destOrd="0" presId="urn:microsoft.com/office/officeart/2005/8/layout/hProcess6"/>
    <dgm:cxn modelId="{C03158CC-8777-4CF1-822F-D87B29FF58D9}" type="presParOf" srcId="{99295305-E6B1-4BAC-876C-800A608B687E}" destId="{2C83F551-EDB8-4350-B64E-85B9288B0F41}" srcOrd="0" destOrd="0" presId="urn:microsoft.com/office/officeart/2005/8/layout/hProcess6"/>
    <dgm:cxn modelId="{3E44624F-5EFA-42BD-90F8-8AF94A8DF1FC}" type="presParOf" srcId="{99295305-E6B1-4BAC-876C-800A608B687E}" destId="{C2E350EC-4977-4B85-B054-934593A33902}" srcOrd="1" destOrd="0" presId="urn:microsoft.com/office/officeart/2005/8/layout/hProcess6"/>
    <dgm:cxn modelId="{AF8D6BA6-0421-47C4-AEA2-9CFFC5305E0F}" type="presParOf" srcId="{99295305-E6B1-4BAC-876C-800A608B687E}" destId="{0796C725-5799-44F5-8818-E7F6D448983B}" srcOrd="2" destOrd="0" presId="urn:microsoft.com/office/officeart/2005/8/layout/hProcess6"/>
    <dgm:cxn modelId="{F0F92BE5-B3E9-49EB-A66A-2A98BC9D7F5A}" type="presParOf" srcId="{99295305-E6B1-4BAC-876C-800A608B687E}" destId="{A97233A5-198C-4767-84D4-A66FBD220CC7}" srcOrd="3" destOrd="0" presId="urn:microsoft.com/office/officeart/2005/8/layout/hProcess6"/>
    <dgm:cxn modelId="{93B1D3FA-19AC-4149-8016-1F6130F94BC2}" type="presParOf" srcId="{76631DF2-AD61-4ED6-818F-6620BF239A60}" destId="{B0A8470E-9C12-4DA0-B552-C96121FC0DE8}" srcOrd="1" destOrd="0" presId="urn:microsoft.com/office/officeart/2005/8/layout/hProcess6"/>
    <dgm:cxn modelId="{3AE9EE96-69D6-497D-B6C6-94DA23D81554}" type="presParOf" srcId="{76631DF2-AD61-4ED6-818F-6620BF239A60}" destId="{F2C7CB48-74FB-4F9C-928A-8411A0F94F47}" srcOrd="2" destOrd="0" presId="urn:microsoft.com/office/officeart/2005/8/layout/hProcess6"/>
    <dgm:cxn modelId="{59FEFF6E-DD2C-48D6-B9F8-20F23D1BB591}" type="presParOf" srcId="{F2C7CB48-74FB-4F9C-928A-8411A0F94F47}" destId="{45FAF034-0799-45F7-9CB8-EC14B8821607}" srcOrd="0" destOrd="0" presId="urn:microsoft.com/office/officeart/2005/8/layout/hProcess6"/>
    <dgm:cxn modelId="{07EA632B-B42F-46D1-8424-C3EA18AC39D2}" type="presParOf" srcId="{F2C7CB48-74FB-4F9C-928A-8411A0F94F47}" destId="{D6ABFA2E-9887-43D9-A0BB-4805B7F5DC16}" srcOrd="1" destOrd="0" presId="urn:microsoft.com/office/officeart/2005/8/layout/hProcess6"/>
    <dgm:cxn modelId="{6AC277B8-C34D-404D-997C-C720D66BE3E2}" type="presParOf" srcId="{F2C7CB48-74FB-4F9C-928A-8411A0F94F47}" destId="{1EA401C5-8C8E-4064-956B-A9F1A95E5287}" srcOrd="2" destOrd="0" presId="urn:microsoft.com/office/officeart/2005/8/layout/hProcess6"/>
    <dgm:cxn modelId="{147F0041-875E-469D-9D40-FB4FF7CEE1F9}" type="presParOf" srcId="{F2C7CB48-74FB-4F9C-928A-8411A0F94F47}" destId="{4A17EB36-6969-4335-AD71-56F173ADA43E}" srcOrd="3" destOrd="0" presId="urn:microsoft.com/office/officeart/2005/8/layout/hProcess6"/>
    <dgm:cxn modelId="{BC54A65E-9535-4CD2-B49C-EC6F707250BC}" type="presParOf" srcId="{76631DF2-AD61-4ED6-818F-6620BF239A60}" destId="{8A9702E6-F6F6-43F5-891F-9BF80F5E6B41}" srcOrd="3" destOrd="0" presId="urn:microsoft.com/office/officeart/2005/8/layout/hProcess6"/>
    <dgm:cxn modelId="{D3AA89CE-0123-49E0-AD01-6BF11956B9D0}" type="presParOf" srcId="{76631DF2-AD61-4ED6-818F-6620BF239A60}" destId="{6CF6D4E3-D747-43A6-AC4F-D65660B0FE26}" srcOrd="4" destOrd="0" presId="urn:microsoft.com/office/officeart/2005/8/layout/hProcess6"/>
    <dgm:cxn modelId="{D5367448-D935-43FE-AA41-EDDE58EDA581}" type="presParOf" srcId="{6CF6D4E3-D747-43A6-AC4F-D65660B0FE26}" destId="{C8D3EBF2-9095-42BE-B67C-A3C8271023F6}" srcOrd="0" destOrd="0" presId="urn:microsoft.com/office/officeart/2005/8/layout/hProcess6"/>
    <dgm:cxn modelId="{32BDD72B-080A-4DE1-B060-597582896E36}" type="presParOf" srcId="{6CF6D4E3-D747-43A6-AC4F-D65660B0FE26}" destId="{80CEC703-EAEE-4653-BA80-DE39DCBB3CC5}" srcOrd="1" destOrd="0" presId="urn:microsoft.com/office/officeart/2005/8/layout/hProcess6"/>
    <dgm:cxn modelId="{D987744A-A283-4A15-9EE2-A6AA9FB9AFDD}" type="presParOf" srcId="{6CF6D4E3-D747-43A6-AC4F-D65660B0FE26}" destId="{9730DEEA-839D-4608-AEF9-0B568F5A13A5}" srcOrd="2" destOrd="0" presId="urn:microsoft.com/office/officeart/2005/8/layout/hProcess6"/>
    <dgm:cxn modelId="{C002340D-8558-4CE7-96EB-D824E1CA797F}" type="presParOf" srcId="{6CF6D4E3-D747-43A6-AC4F-D65660B0FE26}" destId="{61A1BAD0-F367-4439-A0EB-E76F8EEE49CC}" srcOrd="3" destOrd="0" presId="urn:microsoft.com/office/officeart/2005/8/layout/hProcess6"/>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E350EC-4977-4B85-B054-934593A33902}">
      <dsp:nvSpPr>
        <dsp:cNvPr id="0" name=""/>
        <dsp:cNvSpPr/>
      </dsp:nvSpPr>
      <dsp:spPr>
        <a:xfrm>
          <a:off x="561983" y="0"/>
          <a:ext cx="2035348" cy="1779151"/>
        </a:xfrm>
        <a:prstGeom prst="rightArrow">
          <a:avLst>
            <a:gd name="adj1" fmla="val 70000"/>
            <a:gd name="adj2" fmla="val 50000"/>
          </a:avLst>
        </a:prstGeom>
        <a:solidFill>
          <a:srgbClr val="CC66FF">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1778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Twinkl" pitchFamily="2" charset="0"/>
            </a:rPr>
            <a:t>Why it matters to be a friend of Jesus. </a:t>
          </a:r>
        </a:p>
      </dsp:txBody>
      <dsp:txXfrm>
        <a:off x="1070820" y="266873"/>
        <a:ext cx="992232" cy="1245405"/>
      </dsp:txXfrm>
    </dsp:sp>
    <dsp:sp modelId="{A97233A5-198C-4767-84D4-A66FBD220CC7}">
      <dsp:nvSpPr>
        <dsp:cNvPr id="0" name=""/>
        <dsp:cNvSpPr/>
      </dsp:nvSpPr>
      <dsp:spPr>
        <a:xfrm>
          <a:off x="53146" y="380738"/>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Twinkl" pitchFamily="2" charset="0"/>
            </a:rPr>
            <a:t>Remember in Reception, we learned:</a:t>
          </a:r>
        </a:p>
      </dsp:txBody>
      <dsp:txXfrm>
        <a:off x="202181" y="529773"/>
        <a:ext cx="719604" cy="719604"/>
      </dsp:txXfrm>
    </dsp:sp>
    <dsp:sp modelId="{D6ABFA2E-9887-43D9-A0BB-4805B7F5DC16}">
      <dsp:nvSpPr>
        <dsp:cNvPr id="0" name=""/>
        <dsp:cNvSpPr/>
      </dsp:nvSpPr>
      <dsp:spPr>
        <a:xfrm>
          <a:off x="3477223" y="0"/>
          <a:ext cx="2899863" cy="1779151"/>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0" tIns="12700" rIns="25400" bIns="12700" numCol="1" spcCol="1270" anchor="ctr" anchorCtr="0">
          <a:noAutofit/>
        </a:bodyPr>
        <a:lstStyle/>
        <a:p>
          <a:pPr marL="0" lvl="0" indent="0" algn="ctr" defTabSz="889000">
            <a:lnSpc>
              <a:spcPct val="90000"/>
            </a:lnSpc>
            <a:spcBef>
              <a:spcPct val="0"/>
            </a:spcBef>
            <a:spcAft>
              <a:spcPct val="35000"/>
            </a:spcAft>
            <a:buNone/>
          </a:pPr>
          <a:r>
            <a:rPr lang="en-GB" sz="2000" b="1" kern="1200">
              <a:latin typeface="Twinkl" pitchFamily="2" charset="0"/>
            </a:rPr>
            <a:t> Dialogue and Encounter</a:t>
          </a:r>
          <a:endParaRPr lang="en-GB" sz="2000" kern="1200">
            <a:latin typeface="Twinkl" pitchFamily="2" charset="0"/>
          </a:endParaRPr>
        </a:p>
      </dsp:txBody>
      <dsp:txXfrm>
        <a:off x="4202189" y="266873"/>
        <a:ext cx="1552194" cy="1245405"/>
      </dsp:txXfrm>
    </dsp:sp>
    <dsp:sp modelId="{4A17EB36-6969-4335-AD71-56F173ADA43E}">
      <dsp:nvSpPr>
        <dsp:cNvPr id="0" name=""/>
        <dsp:cNvSpPr/>
      </dsp:nvSpPr>
      <dsp:spPr>
        <a:xfrm>
          <a:off x="3286348" y="380738"/>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Twinkl" pitchFamily="2" charset="0"/>
            </a:rPr>
            <a:t>Year 1</a:t>
          </a:r>
        </a:p>
      </dsp:txBody>
      <dsp:txXfrm>
        <a:off x="3435383" y="529773"/>
        <a:ext cx="719604" cy="719604"/>
      </dsp:txXfrm>
    </dsp:sp>
    <dsp:sp modelId="{80CEC703-EAEE-4653-BA80-DE39DCBB3CC5}">
      <dsp:nvSpPr>
        <dsp:cNvPr id="0" name=""/>
        <dsp:cNvSpPr/>
      </dsp:nvSpPr>
      <dsp:spPr>
        <a:xfrm>
          <a:off x="7742381" y="0"/>
          <a:ext cx="2035348" cy="1779151"/>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Twinkl" pitchFamily="2" charset="0"/>
            </a:rPr>
            <a:t>How Christians work together to support their local community</a:t>
          </a:r>
          <a:r>
            <a:rPr lang="en-GB" sz="1000" kern="1200"/>
            <a:t>.</a:t>
          </a:r>
          <a:endParaRPr lang="en-GB" sz="1000" kern="1200">
            <a:latin typeface="Twinkl" pitchFamily="2" charset="0"/>
          </a:endParaRPr>
        </a:p>
        <a:p>
          <a:pPr marL="57150" lvl="1" indent="-57150" algn="l" defTabSz="444500">
            <a:lnSpc>
              <a:spcPct val="90000"/>
            </a:lnSpc>
            <a:spcBef>
              <a:spcPct val="0"/>
            </a:spcBef>
            <a:spcAft>
              <a:spcPct val="15000"/>
            </a:spcAft>
            <a:buChar char="•"/>
          </a:pPr>
          <a:r>
            <a:rPr lang="en-GB" sz="1000" kern="1200">
              <a:latin typeface="Twinkl" pitchFamily="2" charset="0"/>
            </a:rPr>
            <a:t>How Jews live out the beliefs of the Torah.</a:t>
          </a:r>
        </a:p>
      </dsp:txBody>
      <dsp:txXfrm>
        <a:off x="8251218" y="266873"/>
        <a:ext cx="992232" cy="1245405"/>
      </dsp:txXfrm>
    </dsp:sp>
    <dsp:sp modelId="{61A1BAD0-F367-4439-A0EB-E76F8EEE49CC}">
      <dsp:nvSpPr>
        <dsp:cNvPr id="0" name=""/>
        <dsp:cNvSpPr/>
      </dsp:nvSpPr>
      <dsp:spPr>
        <a:xfrm>
          <a:off x="7256428" y="411146"/>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Twinkl" pitchFamily="2" charset="0"/>
            </a:rPr>
            <a:t>Later, in Year 2, you will learn:</a:t>
          </a:r>
        </a:p>
      </dsp:txBody>
      <dsp:txXfrm>
        <a:off x="7405463" y="560181"/>
        <a:ext cx="719604" cy="7196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Foster</dc:creator>
  <cp:keywords/>
  <dc:description/>
  <cp:lastModifiedBy>Hannah Starkie</cp:lastModifiedBy>
  <cp:revision>2</cp:revision>
  <cp:lastPrinted>2023-09-04T08:58:00Z</cp:lastPrinted>
  <dcterms:created xsi:type="dcterms:W3CDTF">2024-01-29T11:32:00Z</dcterms:created>
  <dcterms:modified xsi:type="dcterms:W3CDTF">2024-01-29T11:32:00Z</dcterms:modified>
</cp:coreProperties>
</file>