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6A0B" w14:textId="77777777" w:rsidR="00252199" w:rsidRPr="00252199" w:rsidRDefault="00252199" w:rsidP="00252199">
      <w:pPr>
        <w:spacing w:line="360" w:lineRule="auto"/>
        <w:rPr>
          <w:rFonts w:ascii="Verdana" w:hAnsi="Verdana"/>
          <w:b/>
          <w:bCs/>
          <w:color w:val="000000" w:themeColor="text1"/>
          <w:sz w:val="20"/>
          <w:szCs w:val="20"/>
          <w:u w:val="single"/>
        </w:rPr>
      </w:pPr>
      <w:bookmarkStart w:id="0" w:name="_Toc277858145"/>
    </w:p>
    <w:p w14:paraId="491C2A5F" w14:textId="77777777" w:rsidR="00252199" w:rsidRPr="00252199" w:rsidRDefault="00252199" w:rsidP="00252199">
      <w:r w:rsidRPr="00252199">
        <w:rPr>
          <w:noProof/>
          <w:lang w:eastAsia="en-GB"/>
        </w:rPr>
        <w:drawing>
          <wp:anchor distT="0" distB="0" distL="114300" distR="114300" simplePos="0" relativeHeight="251659264" behindDoc="0" locked="0" layoutInCell="1" allowOverlap="1" wp14:anchorId="2AA7367D" wp14:editId="6BE212E1">
            <wp:simplePos x="0" y="0"/>
            <wp:positionH relativeFrom="column">
              <wp:posOffset>1531620</wp:posOffset>
            </wp:positionH>
            <wp:positionV relativeFrom="paragraph">
              <wp:posOffset>0</wp:posOffset>
            </wp:positionV>
            <wp:extent cx="2647950" cy="2339340"/>
            <wp:effectExtent l="0" t="0" r="0" b="3810"/>
            <wp:wrapSquare wrapText="bothSides"/>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2339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925A73" w14:textId="77777777" w:rsidR="00252199" w:rsidRPr="00252199" w:rsidRDefault="00252199" w:rsidP="00252199"/>
    <w:p w14:paraId="01A4C2C0" w14:textId="77777777" w:rsidR="00252199" w:rsidRPr="00252199" w:rsidRDefault="00252199" w:rsidP="00252199">
      <w:pPr>
        <w:jc w:val="center"/>
        <w:rPr>
          <w:rFonts w:ascii="Century Gothic" w:eastAsia="Times New Roman" w:hAnsi="Century Gothic" w:cs="Times New Roman"/>
          <w:b/>
          <w:sz w:val="36"/>
          <w:szCs w:val="36"/>
        </w:rPr>
      </w:pPr>
    </w:p>
    <w:p w14:paraId="28CFF27A" w14:textId="77777777" w:rsidR="00252199" w:rsidRPr="00252199" w:rsidRDefault="00252199" w:rsidP="00252199">
      <w:pPr>
        <w:jc w:val="center"/>
        <w:rPr>
          <w:rFonts w:ascii="Century Gothic" w:eastAsia="Times New Roman" w:hAnsi="Century Gothic" w:cs="Times New Roman"/>
          <w:b/>
          <w:sz w:val="36"/>
          <w:szCs w:val="36"/>
        </w:rPr>
      </w:pPr>
    </w:p>
    <w:p w14:paraId="4C960B09" w14:textId="77777777" w:rsidR="00252199" w:rsidRPr="00252199" w:rsidRDefault="00252199" w:rsidP="00252199">
      <w:pPr>
        <w:jc w:val="center"/>
        <w:rPr>
          <w:rFonts w:ascii="Century Gothic" w:eastAsia="Times New Roman" w:hAnsi="Century Gothic" w:cs="Times New Roman"/>
          <w:b/>
          <w:sz w:val="36"/>
          <w:szCs w:val="36"/>
        </w:rPr>
      </w:pPr>
    </w:p>
    <w:p w14:paraId="33324002" w14:textId="77777777" w:rsidR="00252199" w:rsidRPr="00252199" w:rsidRDefault="00252199" w:rsidP="00252199">
      <w:pPr>
        <w:jc w:val="center"/>
        <w:rPr>
          <w:rFonts w:ascii="Century Gothic" w:eastAsia="Times New Roman" w:hAnsi="Century Gothic" w:cs="Times New Roman"/>
          <w:b/>
          <w:sz w:val="36"/>
          <w:szCs w:val="36"/>
        </w:rPr>
      </w:pPr>
    </w:p>
    <w:p w14:paraId="29CE65E5" w14:textId="77777777" w:rsidR="00252199" w:rsidRPr="00252199" w:rsidRDefault="00252199" w:rsidP="00252199">
      <w:pPr>
        <w:jc w:val="center"/>
        <w:rPr>
          <w:rFonts w:ascii="Century Gothic" w:eastAsia="Times New Roman" w:hAnsi="Century Gothic" w:cs="Times New Roman"/>
          <w:b/>
          <w:sz w:val="36"/>
          <w:szCs w:val="36"/>
        </w:rPr>
      </w:pPr>
    </w:p>
    <w:p w14:paraId="6E27BB82" w14:textId="77777777" w:rsidR="00252199" w:rsidRPr="00252199" w:rsidRDefault="00252199" w:rsidP="00252199">
      <w:pPr>
        <w:jc w:val="center"/>
        <w:rPr>
          <w:rFonts w:ascii="Century Gothic" w:eastAsia="Times New Roman" w:hAnsi="Century Gothic" w:cs="Times New Roman"/>
          <w:b/>
          <w:sz w:val="36"/>
          <w:szCs w:val="36"/>
        </w:rPr>
      </w:pPr>
    </w:p>
    <w:p w14:paraId="055168B6" w14:textId="77777777" w:rsidR="00252199" w:rsidRPr="00252199" w:rsidRDefault="00252199" w:rsidP="00252199">
      <w:pPr>
        <w:jc w:val="center"/>
        <w:rPr>
          <w:rFonts w:ascii="Century Gothic" w:eastAsia="Times New Roman" w:hAnsi="Century Gothic" w:cs="Times New Roman"/>
          <w:b/>
          <w:sz w:val="36"/>
          <w:szCs w:val="36"/>
        </w:rPr>
      </w:pPr>
      <w:r w:rsidRPr="00252199">
        <w:rPr>
          <w:rFonts w:ascii="Century Gothic" w:eastAsia="Times New Roman" w:hAnsi="Century Gothic" w:cs="Times New Roman"/>
          <w:b/>
          <w:sz w:val="36"/>
          <w:szCs w:val="36"/>
        </w:rPr>
        <w:t>St Ignatius Primary School</w:t>
      </w:r>
    </w:p>
    <w:p w14:paraId="1F2AB29C" w14:textId="30A8E448" w:rsidR="00252199" w:rsidRPr="00252199" w:rsidRDefault="00252199" w:rsidP="00252199">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Data Protection Policy</w:t>
      </w:r>
    </w:p>
    <w:p w14:paraId="4412CFC1" w14:textId="77777777" w:rsidR="00252199" w:rsidRPr="00252199" w:rsidRDefault="00252199" w:rsidP="00252199"/>
    <w:tbl>
      <w:tblPr>
        <w:tblStyle w:val="TableGrid1"/>
        <w:tblW w:w="9242" w:type="dxa"/>
        <w:tblLook w:val="04A0" w:firstRow="1" w:lastRow="0" w:firstColumn="1" w:lastColumn="0" w:noHBand="0" w:noVBand="1"/>
      </w:tblPr>
      <w:tblGrid>
        <w:gridCol w:w="4621"/>
        <w:gridCol w:w="4621"/>
      </w:tblGrid>
      <w:tr w:rsidR="00252199" w:rsidRPr="00252199" w14:paraId="08374826" w14:textId="77777777" w:rsidTr="001361FC">
        <w:tc>
          <w:tcPr>
            <w:tcW w:w="4621" w:type="dxa"/>
          </w:tcPr>
          <w:p w14:paraId="20B90B16" w14:textId="77777777" w:rsidR="00252199" w:rsidRPr="00252199" w:rsidRDefault="00252199" w:rsidP="00252199">
            <w:pPr>
              <w:rPr>
                <w:rFonts w:ascii="Century Gothic" w:eastAsia="Times New Roman" w:hAnsi="Century Gothic" w:cs="Times New Roman"/>
                <w:sz w:val="28"/>
                <w:szCs w:val="28"/>
              </w:rPr>
            </w:pPr>
          </w:p>
          <w:p w14:paraId="75EB1B03"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Status</w:t>
            </w:r>
          </w:p>
          <w:p w14:paraId="577841FE"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3B888983" w14:textId="77777777" w:rsidR="00252199" w:rsidRPr="00252199" w:rsidRDefault="00252199" w:rsidP="00252199">
            <w:pPr>
              <w:jc w:val="center"/>
              <w:rPr>
                <w:rFonts w:ascii="Century Gothic" w:eastAsia="Times New Roman" w:hAnsi="Century Gothic" w:cs="Times New Roman"/>
                <w:sz w:val="28"/>
                <w:szCs w:val="28"/>
              </w:rPr>
            </w:pPr>
          </w:p>
          <w:p w14:paraId="00103113" w14:textId="77777777" w:rsidR="00252199" w:rsidRPr="00252199" w:rsidRDefault="00252199" w:rsidP="00252199">
            <w:pPr>
              <w:jc w:val="cente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Statutory </w:t>
            </w:r>
          </w:p>
        </w:tc>
      </w:tr>
      <w:tr w:rsidR="00252199" w:rsidRPr="00252199" w14:paraId="6FCDEDE1" w14:textId="77777777" w:rsidTr="001361FC">
        <w:tc>
          <w:tcPr>
            <w:tcW w:w="4621" w:type="dxa"/>
          </w:tcPr>
          <w:p w14:paraId="4BD78DA8" w14:textId="77777777" w:rsidR="00252199" w:rsidRPr="00252199" w:rsidRDefault="00252199" w:rsidP="00252199">
            <w:pPr>
              <w:rPr>
                <w:rFonts w:ascii="Century Gothic" w:eastAsia="Times New Roman" w:hAnsi="Century Gothic" w:cs="Times New Roman"/>
                <w:sz w:val="28"/>
                <w:szCs w:val="28"/>
              </w:rPr>
            </w:pPr>
          </w:p>
          <w:p w14:paraId="276241D7"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Date of policy adoption </w:t>
            </w:r>
          </w:p>
          <w:p w14:paraId="7F849444"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1C38F9A1" w14:textId="77777777" w:rsidR="00252199" w:rsidRPr="00252199" w:rsidRDefault="00252199" w:rsidP="00252199">
            <w:pPr>
              <w:jc w:val="center"/>
              <w:rPr>
                <w:rFonts w:ascii="Century Gothic" w:eastAsia="Times New Roman" w:hAnsi="Century Gothic" w:cs="Times New Roman"/>
                <w:sz w:val="28"/>
                <w:szCs w:val="28"/>
              </w:rPr>
            </w:pPr>
          </w:p>
          <w:p w14:paraId="50CD51F4" w14:textId="77777777" w:rsidR="00252199" w:rsidRPr="00252199" w:rsidRDefault="00252199" w:rsidP="00252199">
            <w:pPr>
              <w:jc w:val="cente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JANUARY 2023</w:t>
            </w:r>
          </w:p>
        </w:tc>
      </w:tr>
      <w:tr w:rsidR="00252199" w:rsidRPr="00252199" w14:paraId="14C548D0" w14:textId="77777777" w:rsidTr="001361FC">
        <w:tc>
          <w:tcPr>
            <w:tcW w:w="4621" w:type="dxa"/>
          </w:tcPr>
          <w:p w14:paraId="4A2BD4B0" w14:textId="77777777" w:rsidR="00252199" w:rsidRPr="00252199" w:rsidRDefault="00252199" w:rsidP="00252199">
            <w:pPr>
              <w:rPr>
                <w:rFonts w:ascii="Century Gothic" w:eastAsia="Times New Roman" w:hAnsi="Century Gothic" w:cs="Times New Roman"/>
                <w:sz w:val="28"/>
                <w:szCs w:val="28"/>
              </w:rPr>
            </w:pPr>
          </w:p>
          <w:p w14:paraId="0E8B38D6" w14:textId="77777777" w:rsidR="00252199" w:rsidRPr="00252199" w:rsidRDefault="00252199" w:rsidP="00252199">
            <w:pP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 xml:space="preserve">Date of policy review </w:t>
            </w:r>
          </w:p>
          <w:p w14:paraId="0E101581" w14:textId="77777777" w:rsidR="00252199" w:rsidRPr="00252199" w:rsidRDefault="00252199" w:rsidP="00252199">
            <w:pPr>
              <w:rPr>
                <w:rFonts w:ascii="Century Gothic" w:eastAsia="Times New Roman" w:hAnsi="Century Gothic" w:cs="Times New Roman"/>
                <w:sz w:val="28"/>
                <w:szCs w:val="28"/>
              </w:rPr>
            </w:pPr>
          </w:p>
        </w:tc>
        <w:tc>
          <w:tcPr>
            <w:tcW w:w="4621" w:type="dxa"/>
          </w:tcPr>
          <w:p w14:paraId="1A15AC57" w14:textId="77777777" w:rsidR="00252199" w:rsidRPr="00252199" w:rsidRDefault="00252199" w:rsidP="00252199">
            <w:pPr>
              <w:jc w:val="center"/>
              <w:rPr>
                <w:rFonts w:ascii="Century Gothic" w:eastAsia="Times New Roman" w:hAnsi="Century Gothic" w:cs="Times New Roman"/>
                <w:sz w:val="28"/>
                <w:szCs w:val="28"/>
              </w:rPr>
            </w:pPr>
          </w:p>
          <w:p w14:paraId="4C813B1B" w14:textId="77777777" w:rsidR="00252199" w:rsidRPr="00252199" w:rsidRDefault="00252199" w:rsidP="00252199">
            <w:pPr>
              <w:jc w:val="center"/>
              <w:rPr>
                <w:rFonts w:ascii="Century Gothic" w:eastAsia="Times New Roman" w:hAnsi="Century Gothic" w:cs="Times New Roman"/>
                <w:sz w:val="28"/>
                <w:szCs w:val="28"/>
              </w:rPr>
            </w:pPr>
            <w:r w:rsidRPr="00252199">
              <w:rPr>
                <w:rFonts w:ascii="Century Gothic" w:eastAsia="Times New Roman" w:hAnsi="Century Gothic" w:cs="Times New Roman"/>
                <w:sz w:val="28"/>
                <w:szCs w:val="28"/>
              </w:rPr>
              <w:t>JANUARY 2024</w:t>
            </w:r>
          </w:p>
        </w:tc>
      </w:tr>
    </w:tbl>
    <w:p w14:paraId="6F870A68" w14:textId="77777777" w:rsidR="00252199" w:rsidRPr="00252199" w:rsidRDefault="00252199" w:rsidP="00252199"/>
    <w:p w14:paraId="42AEB3C5" w14:textId="77777777" w:rsidR="00252199" w:rsidRDefault="00252199" w:rsidP="001361FC">
      <w:pPr>
        <w:spacing w:line="360" w:lineRule="auto"/>
        <w:rPr>
          <w:rFonts w:ascii="Verdana" w:hAnsi="Verdana"/>
          <w:b/>
          <w:bCs/>
          <w:color w:val="000000" w:themeColor="text1"/>
          <w:sz w:val="20"/>
          <w:szCs w:val="20"/>
          <w:u w:val="single"/>
        </w:rPr>
      </w:pPr>
    </w:p>
    <w:p w14:paraId="24E6E139" w14:textId="77777777" w:rsidR="00252199" w:rsidRDefault="00252199" w:rsidP="001361FC">
      <w:pPr>
        <w:spacing w:line="360" w:lineRule="auto"/>
        <w:rPr>
          <w:rFonts w:ascii="Verdana" w:hAnsi="Verdana"/>
          <w:b/>
          <w:bCs/>
          <w:color w:val="000000" w:themeColor="text1"/>
          <w:sz w:val="20"/>
          <w:szCs w:val="20"/>
          <w:u w:val="single"/>
        </w:rPr>
      </w:pPr>
    </w:p>
    <w:p w14:paraId="69C6F92D" w14:textId="77777777" w:rsidR="00252199" w:rsidRDefault="00252199" w:rsidP="001361FC">
      <w:pPr>
        <w:spacing w:line="360" w:lineRule="auto"/>
        <w:rPr>
          <w:rFonts w:ascii="Verdana" w:hAnsi="Verdana"/>
          <w:b/>
          <w:bCs/>
          <w:color w:val="000000" w:themeColor="text1"/>
          <w:sz w:val="20"/>
          <w:szCs w:val="20"/>
          <w:u w:val="single"/>
        </w:rPr>
      </w:pPr>
    </w:p>
    <w:p w14:paraId="197C5ACD" w14:textId="77777777" w:rsidR="00252199" w:rsidRDefault="00252199" w:rsidP="001361FC">
      <w:pPr>
        <w:spacing w:line="360" w:lineRule="auto"/>
        <w:rPr>
          <w:rFonts w:ascii="Verdana" w:hAnsi="Verdana"/>
          <w:b/>
          <w:bCs/>
          <w:color w:val="000000" w:themeColor="text1"/>
          <w:sz w:val="20"/>
          <w:szCs w:val="20"/>
          <w:u w:val="single"/>
        </w:rPr>
      </w:pPr>
    </w:p>
    <w:p w14:paraId="672F33EF" w14:textId="77777777" w:rsidR="00252199" w:rsidRDefault="00252199" w:rsidP="001361FC">
      <w:pPr>
        <w:spacing w:line="360" w:lineRule="auto"/>
        <w:rPr>
          <w:rFonts w:ascii="Verdana" w:hAnsi="Verdana"/>
          <w:b/>
          <w:bCs/>
          <w:color w:val="000000" w:themeColor="text1"/>
          <w:sz w:val="20"/>
          <w:szCs w:val="20"/>
          <w:u w:val="single"/>
        </w:rPr>
      </w:pPr>
    </w:p>
    <w:p w14:paraId="43E2D7A3" w14:textId="52B43A58" w:rsidR="006023BC" w:rsidRDefault="006023BC" w:rsidP="001361FC">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Document </w:t>
      </w:r>
      <w:r w:rsidR="00AA5CF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AA5CF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64CDB82D" w14:textId="77777777" w:rsidR="001361FC" w:rsidRPr="001361FC" w:rsidRDefault="001361FC" w:rsidP="001361FC">
      <w:pPr>
        <w:spacing w:line="360" w:lineRule="auto"/>
        <w:rPr>
          <w:rFonts w:ascii="Verdana" w:hAnsi="Verdana"/>
          <w:color w:val="000000" w:themeColor="text1"/>
          <w:sz w:val="20"/>
          <w:szCs w:val="20"/>
        </w:rPr>
      </w:pPr>
      <w:r w:rsidRPr="001361FC">
        <w:rPr>
          <w:rFonts w:ascii="Verdana" w:hAnsi="Verdana"/>
          <w:color w:val="000000" w:themeColor="text1"/>
          <w:sz w:val="20"/>
          <w:szCs w:val="20"/>
        </w:rPr>
        <w:t>St Ignatius Catholic Primary School is the owner of this document and is responsible for ensuring that this policy document is reviewed in line with the School’s policy review schedule.</w:t>
      </w:r>
    </w:p>
    <w:p w14:paraId="431F91E8" w14:textId="77777777" w:rsidR="001361FC" w:rsidRPr="001361FC" w:rsidRDefault="001361FC" w:rsidP="001361FC">
      <w:pPr>
        <w:spacing w:line="360" w:lineRule="auto"/>
        <w:rPr>
          <w:rFonts w:ascii="Verdana" w:hAnsi="Verdana"/>
          <w:color w:val="000000" w:themeColor="text1"/>
          <w:sz w:val="20"/>
          <w:szCs w:val="20"/>
        </w:rPr>
      </w:pPr>
      <w:r w:rsidRPr="001361FC">
        <w:rPr>
          <w:rFonts w:ascii="Verdana" w:hAnsi="Verdana"/>
          <w:color w:val="000000" w:themeColor="text1"/>
          <w:sz w:val="20"/>
          <w:szCs w:val="20"/>
        </w:rPr>
        <w:t>A current version of this document is available to all members of staff on our shared drive accessible to all staff</w:t>
      </w:r>
    </w:p>
    <w:p w14:paraId="08A319AD" w14:textId="2D2D38EA" w:rsidR="006023BC" w:rsidRPr="00C45A0C" w:rsidRDefault="006023BC" w:rsidP="001361FC">
      <w:pPr>
        <w:spacing w:line="360" w:lineRule="auto"/>
        <w:rPr>
          <w:rFonts w:ascii="Verdana" w:hAnsi="Verdana"/>
          <w:color w:val="000000" w:themeColor="text1"/>
          <w:sz w:val="20"/>
          <w:szCs w:val="20"/>
        </w:rPr>
      </w:pPr>
    </w:p>
    <w:p w14:paraId="741CA549" w14:textId="77777777" w:rsidR="006023BC" w:rsidRPr="00C45A0C" w:rsidRDefault="006023BC" w:rsidP="001361FC">
      <w:pPr>
        <w:spacing w:after="0" w:line="276" w:lineRule="auto"/>
        <w:jc w:val="both"/>
        <w:rPr>
          <w:rFonts w:ascii="Verdana" w:eastAsia="Verdana" w:hAnsi="Verdana" w:cs="Verdana"/>
          <w:color w:val="253C4B"/>
          <w:w w:val="99"/>
          <w:sz w:val="24"/>
          <w:szCs w:val="24"/>
        </w:rPr>
      </w:pPr>
    </w:p>
    <w:p w14:paraId="09FDDE81" w14:textId="77777777" w:rsidR="006023BC" w:rsidRPr="00C45A0C" w:rsidRDefault="006023BC" w:rsidP="001361FC">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1361FC">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A81C0C9" w14:textId="0FB296CD" w:rsidR="006A15FA" w:rsidRDefault="006A15FA" w:rsidP="00106697">
      <w:pPr>
        <w:jc w:val="both"/>
        <w:rPr>
          <w:rFonts w:ascii="Verdana" w:hAnsi="Verdana"/>
          <w:sz w:val="20"/>
          <w:szCs w:val="20"/>
        </w:rPr>
      </w:pPr>
      <w:r w:rsidRPr="00E36FAF">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w:t>
      </w:r>
      <w:commentRangeStart w:id="1"/>
      <w:r w:rsidRPr="00E36FAF">
        <w:rPr>
          <w:rFonts w:ascii="Verdana" w:hAnsi="Verdana"/>
          <w:sz w:val="20"/>
          <w:szCs w:val="20"/>
        </w:rPr>
        <w:t>the School</w:t>
      </w:r>
      <w:commentRangeEnd w:id="1"/>
      <w:r w:rsidRPr="00E36FAF">
        <w:rPr>
          <w:rFonts w:ascii="Verdana" w:hAnsi="Verdana"/>
          <w:sz w:val="20"/>
          <w:szCs w:val="20"/>
        </w:rPr>
        <w:commentReference w:id="1"/>
      </w:r>
      <w:r w:rsidRPr="00E36FAF">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The School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School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only collect, process and share personal data fairly and lawfully and for specified purposes. The School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 xml:space="preserve">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w:t>
      </w:r>
      <w:proofErr w:type="gramStart"/>
      <w:r w:rsidRPr="00E36FAF">
        <w:rPr>
          <w:rFonts w:ascii="Verdana" w:hAnsi="Verdana"/>
          <w:bCs/>
          <w:sz w:val="20"/>
          <w:szCs w:val="20"/>
        </w:rPr>
        <w:t>making adjustments</w:t>
      </w:r>
      <w:proofErr w:type="gramEnd"/>
      <w:r w:rsidRPr="00E36FAF">
        <w:rPr>
          <w:rFonts w:ascii="Verdana" w:hAnsi="Verdana"/>
          <w:bCs/>
          <w:sz w:val="20"/>
          <w:szCs w:val="20"/>
        </w:rPr>
        <w:t xml:space="preserve">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49FB885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51A9823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explicit consent is required, the School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5B17A26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School shall delete or anonymise the data. </w:t>
      </w:r>
      <w:commentRangeStart w:id="2"/>
      <w:r w:rsidRPr="00DC4C3B">
        <w:rPr>
          <w:rFonts w:ascii="Verdana" w:hAnsi="Verdana"/>
          <w:bCs/>
          <w:sz w:val="20"/>
          <w:szCs w:val="20"/>
        </w:rPr>
        <w:t>[Please refer to the School’s Data Retention Policy for further guidance].</w:t>
      </w:r>
      <w:commentRangeEnd w:id="2"/>
      <w:r w:rsidRPr="00DC4C3B">
        <w:rPr>
          <w:rStyle w:val="CommentReference"/>
          <w:rFonts w:ascii="Verdana" w:eastAsia="PMingLiU" w:hAnsi="Verdana" w:cs="Times New Roman"/>
          <w:sz w:val="20"/>
          <w:szCs w:val="20"/>
        </w:rPr>
        <w:commentReference w:id="2"/>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refer to the School’s Retention Policy for further details about how the School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In order to assure the protection of all data being processed, the School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There may be circumstances where the School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for 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intention to share data relating to individuals to an organisation outside of the School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rights data subjects have in relation to how the School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Receive certain information about the School’s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4F74C3A2"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5"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Telephone: 0203 326 9174</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of the lawful basis being relied on by the School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7E251BBB"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the retention periods for the personal data being processed </w:t>
      </w:r>
      <w:r w:rsidRPr="00E36FAF">
        <w:rPr>
          <w:rFonts w:ascii="Verdana" w:hAnsi="Verdana"/>
          <w:bCs/>
          <w:color w:val="5B9BD5" w:themeColor="accent1"/>
          <w:sz w:val="20"/>
          <w:szCs w:val="20"/>
        </w:rPr>
        <w:t>but would refer you to the School’s Data Retention Policy in the first instance</w:t>
      </w:r>
      <w:r w:rsidRPr="00E36FAF">
        <w:rPr>
          <w:rFonts w:ascii="Verdana" w:hAnsi="Verdana"/>
          <w:bCs/>
          <w:sz w:val="20"/>
          <w:szCs w:val="20"/>
        </w:rPr>
        <w:t>;</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10C8534A"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there has been a personal data breach </w:t>
      </w:r>
      <w:r w:rsidRPr="00E36FAF">
        <w:rPr>
          <w:rFonts w:ascii="Verdana" w:hAnsi="Verdana"/>
          <w:bCs/>
          <w:color w:val="5B9BD5" w:themeColor="accent1"/>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requires the School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commentRangeStart w:id="3"/>
      <w:r w:rsidRPr="00E36FAF">
        <w:rPr>
          <w:rFonts w:ascii="Verdana" w:hAnsi="Verdana"/>
          <w:bCs/>
          <w:sz w:val="20"/>
          <w:szCs w:val="20"/>
        </w:rPr>
        <w:t xml:space="preserve">We have put in place procedures to deal with any suspected personal data breach </w:t>
      </w:r>
      <w:commentRangeEnd w:id="3"/>
      <w:r w:rsidRPr="00E36FAF">
        <w:rPr>
          <w:rFonts w:ascii="Verdana" w:hAnsi="Verdana"/>
          <w:bCs/>
          <w:sz w:val="20"/>
          <w:szCs w:val="20"/>
        </w:rPr>
        <w:commentReference w:id="3"/>
      </w:r>
      <w:r w:rsidRPr="00E36FAF">
        <w:rPr>
          <w:rFonts w:ascii="Verdana" w:hAnsi="Verdana"/>
          <w:bCs/>
          <w:sz w:val="20"/>
          <w:szCs w:val="20"/>
        </w:rPr>
        <w:t>and will notify data subjects or any applicable regulator where we are legally required to do so.</w:t>
      </w:r>
    </w:p>
    <w:p w14:paraId="749762DD" w14:textId="0E895BFC" w:rsidR="006A15FA" w:rsidRPr="00E36FAF" w:rsidRDefault="006A15FA" w:rsidP="00106697">
      <w:pPr>
        <w:jc w:val="both"/>
        <w:rPr>
          <w:rFonts w:ascii="Verdana" w:hAnsi="Verdana"/>
          <w:bCs/>
          <w:sz w:val="20"/>
          <w:szCs w:val="20"/>
        </w:rPr>
      </w:pPr>
      <w:r w:rsidRPr="00E36FAF">
        <w:rPr>
          <w:rFonts w:ascii="Verdana" w:hAnsi="Verdana"/>
          <w:bCs/>
          <w:sz w:val="20"/>
          <w:szCs w:val="20"/>
        </w:rPr>
        <w:t>If you know or suspect that a personal data breach has occurred, do not attempt to investigate the matter yourself. Immediately contact the person designated as the key point of contact for personal data breaches</w:t>
      </w:r>
      <w:r w:rsidR="00451170">
        <w:rPr>
          <w:rFonts w:ascii="Verdana" w:hAnsi="Verdana"/>
          <w:bCs/>
          <w:sz w:val="20"/>
          <w:szCs w:val="20"/>
        </w:rPr>
        <w:t xml:space="preserve">, the headteacher </w:t>
      </w:r>
      <w:r w:rsidRPr="00E36FAF">
        <w:rPr>
          <w:rFonts w:ascii="Verdana" w:hAnsi="Verdana"/>
          <w:bCs/>
          <w:sz w:val="20"/>
          <w:szCs w:val="20"/>
        </w:rPr>
        <w:t>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60D73A98"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provide detailed, specific information to data subjects. This information will be provided through the School’s privacy notices 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4"/>
      <w:r w:rsidRPr="00E36FAF">
        <w:rPr>
          <w:rFonts w:ascii="Verdana" w:hAnsi="Verdana"/>
          <w:bCs/>
          <w:sz w:val="20"/>
          <w:szCs w:val="20"/>
        </w:rPr>
        <w:t xml:space="preserve">This information will be provided within our privacy notices. </w:t>
      </w:r>
      <w:commentRangeEnd w:id="4"/>
      <w:r w:rsidRPr="00E36FAF">
        <w:rPr>
          <w:rStyle w:val="CommentReference"/>
          <w:rFonts w:ascii="Verdana" w:eastAsia="PMingLiU" w:hAnsi="Verdana" w:cs="Times New Roman"/>
          <w:sz w:val="20"/>
          <w:szCs w:val="20"/>
        </w:rPr>
        <w:commentReference w:id="4"/>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Privacy by design is an approach that promotes privacy and data protection compliance from the start. To help us achieve this, the School </w:t>
      </w:r>
      <w:proofErr w:type="gramStart"/>
      <w:r w:rsidRPr="00E36FAF">
        <w:rPr>
          <w:rFonts w:ascii="Verdana" w:hAnsi="Verdana"/>
          <w:bCs/>
          <w:sz w:val="20"/>
          <w:szCs w:val="20"/>
        </w:rPr>
        <w:t>takes into account</w:t>
      </w:r>
      <w:proofErr w:type="gramEnd"/>
      <w:r w:rsidRPr="00E36FAF">
        <w:rPr>
          <w:rFonts w:ascii="Verdana" w:hAnsi="Verdana"/>
          <w:bCs/>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School conduct </w:t>
      </w:r>
      <w:r w:rsidRPr="00E36FAF">
        <w:rPr>
          <w:rFonts w:ascii="Verdana" w:hAnsi="Verdana"/>
          <w:sz w:val="20"/>
          <w:szCs w:val="20"/>
        </w:rPr>
        <w:t>DPIAs for any new technologies or programmes being used by the School which could affect the processing of personal data. In any event, the School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The School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School;</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Audit</w:t>
      </w:r>
    </w:p>
    <w:p w14:paraId="48B4B809" w14:textId="3BEFB71B" w:rsidR="006A15FA" w:rsidRPr="00E36FAF" w:rsidRDefault="006A15FA" w:rsidP="00106697">
      <w:pPr>
        <w:jc w:val="both"/>
        <w:rPr>
          <w:rFonts w:ascii="Verdana" w:hAnsi="Verdana"/>
          <w:bCs/>
          <w:sz w:val="20"/>
          <w:szCs w:val="20"/>
        </w:rPr>
      </w:pPr>
      <w:r w:rsidRPr="00E36FAF">
        <w:rPr>
          <w:rFonts w:ascii="Verdana" w:hAnsi="Verdana"/>
          <w:bCs/>
          <w:sz w:val="20"/>
          <w:szCs w:val="20"/>
        </w:rPr>
        <w:t>The School, [</w:t>
      </w:r>
      <w:r w:rsidRPr="00E36FAF">
        <w:rPr>
          <w:rFonts w:ascii="Verdana" w:hAnsi="Verdana"/>
          <w:bCs/>
          <w:color w:val="5B9BD5" w:themeColor="accent1"/>
          <w:sz w:val="20"/>
          <w:szCs w:val="20"/>
        </w:rPr>
        <w:t>through its Data Protection Officer</w:t>
      </w:r>
      <w:r w:rsidRPr="00E36FAF">
        <w:rPr>
          <w:rFonts w:ascii="Verdana" w:hAnsi="Verdana"/>
          <w:bCs/>
          <w:sz w:val="20"/>
          <w:szCs w:val="20"/>
        </w:rPr>
        <w:t>] regularly test our data systems and processes in order to assess compliance. These are done through data audits which take place [</w:t>
      </w:r>
      <w:r w:rsidRPr="00E36FAF">
        <w:rPr>
          <w:rFonts w:ascii="Verdana" w:hAnsi="Verdana"/>
          <w:bCs/>
          <w:color w:val="5B9BD5" w:themeColor="accent1"/>
          <w:sz w:val="20"/>
          <w:szCs w:val="20"/>
        </w:rPr>
        <w:t>regularly</w:t>
      </w:r>
      <w:r w:rsidRPr="00E36FAF">
        <w:rPr>
          <w:rFonts w:ascii="Verdana" w:hAnsi="Verdana"/>
          <w:bCs/>
          <w:sz w:val="20"/>
          <w:szCs w:val="20"/>
        </w:rPr>
        <w:t>]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7E0139BC" w14:textId="77777777" w:rsidR="00693E6A" w:rsidRDefault="006A15FA" w:rsidP="00693E6A">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700CDB3F" w14:textId="2F1AD18D"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32E5C8BE" w14:textId="13EADE0A"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Retention Policy</w:t>
      </w:r>
    </w:p>
    <w:p w14:paraId="3454DE21" w14:textId="371D2BCF"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CCTV Policy</w:t>
      </w:r>
    </w:p>
    <w:p w14:paraId="75268441" w14:textId="242465C5" w:rsid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Clear Desk Policy</w:t>
      </w:r>
    </w:p>
    <w:p w14:paraId="2360F0B6" w14:textId="38CBA4B7" w:rsidR="00693E6A" w:rsidRPr="00693E6A" w:rsidRDefault="00693E6A" w:rsidP="00693E6A">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Freedom of Information Policy</w:t>
      </w:r>
    </w:p>
    <w:p w14:paraId="1E1B7FEB" w14:textId="521375E9" w:rsidR="006A15FA" w:rsidRPr="00693E6A" w:rsidRDefault="006A15FA" w:rsidP="00693E6A">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 xml:space="preserve">These policies are also designed to protect personal data and can be found at </w:t>
      </w:r>
      <w:r w:rsidR="00693E6A">
        <w:rPr>
          <w:rFonts w:ascii="Verdana" w:hAnsi="Verdana"/>
          <w:sz w:val="20"/>
          <w:szCs w:val="20"/>
        </w:rPr>
        <w:t>in the staff shared drive and on the school website.</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E36FAF" w:rsidRDefault="00841768" w:rsidP="00106697">
      <w:pPr>
        <w:jc w:val="both"/>
        <w:rPr>
          <w:rFonts w:ascii="Verdana" w:hAnsi="Verdana"/>
          <w:bCs/>
          <w:color w:val="000000" w:themeColor="text1"/>
          <w:sz w:val="20"/>
          <w:szCs w:val="20"/>
        </w:rPr>
      </w:pPr>
    </w:p>
    <w:p w14:paraId="1B442B37" w14:textId="20665E17" w:rsidR="006A15FA" w:rsidRPr="00E36FAF" w:rsidRDefault="0071143C" w:rsidP="00106697">
      <w:pPr>
        <w:jc w:val="both"/>
        <w:rPr>
          <w:rFonts w:ascii="Verdana" w:hAnsi="Verdana"/>
          <w:b/>
          <w:bCs/>
          <w:color w:val="5B9BD5" w:themeColor="accent1"/>
          <w:sz w:val="20"/>
          <w:szCs w:val="20"/>
          <w:u w:val="single"/>
        </w:rPr>
      </w:pPr>
      <w:r w:rsidRPr="005F5BBC">
        <w:rPr>
          <w:rFonts w:ascii="Verdana" w:hAnsi="Verdana"/>
          <w:b/>
          <w:bCs/>
          <w:color w:val="5B9BD5" w:themeColor="accent1"/>
          <w:sz w:val="20"/>
          <w:szCs w:val="20"/>
          <w:highlight w:val="lightGray"/>
          <w:u w:val="single"/>
        </w:rPr>
        <w:t>Section 5 – Automated Processing and Automated Decision Making</w:t>
      </w:r>
    </w:p>
    <w:p w14:paraId="213A8AB0" w14:textId="77777777" w:rsidR="006A15FA" w:rsidRPr="00E36FAF" w:rsidRDefault="006A15FA" w:rsidP="00106697">
      <w:pPr>
        <w:jc w:val="both"/>
        <w:rPr>
          <w:rFonts w:ascii="Verdana" w:hAnsi="Verdana"/>
          <w:bCs/>
          <w:color w:val="5B9BD5" w:themeColor="accent1"/>
          <w:sz w:val="20"/>
          <w:szCs w:val="20"/>
        </w:rPr>
      </w:pPr>
      <w:commentRangeStart w:id="5"/>
      <w:r w:rsidRPr="00E36FAF">
        <w:rPr>
          <w:rFonts w:ascii="Verdana" w:hAnsi="Verdana"/>
          <w:bCs/>
          <w:color w:val="5B9BD5" w:themeColor="accent1"/>
          <w:sz w:val="20"/>
          <w:szCs w:val="20"/>
        </w:rPr>
        <w:t>Automated</w:t>
      </w:r>
      <w:commentRangeEnd w:id="5"/>
      <w:r w:rsidR="00C93FB4" w:rsidRPr="00E36FAF">
        <w:rPr>
          <w:rStyle w:val="CommentReference"/>
          <w:rFonts w:ascii="Verdana" w:eastAsia="PMingLiU" w:hAnsi="Verdana" w:cs="Times New Roman"/>
          <w:sz w:val="20"/>
          <w:szCs w:val="20"/>
        </w:rPr>
        <w:commentReference w:id="5"/>
      </w:r>
      <w:r w:rsidRPr="00E36FAF">
        <w:rPr>
          <w:rFonts w:ascii="Verdana" w:hAnsi="Verdana"/>
          <w:bCs/>
          <w:color w:val="5B9BD5" w:themeColor="accent1"/>
          <w:sz w:val="20"/>
          <w:szCs w:val="20"/>
        </w:rPr>
        <w:t xml:space="preserve"> decision making is generally prohibited when a decision has a legal or similar significant effect on an individual unless:</w:t>
      </w:r>
    </w:p>
    <w:p w14:paraId="5DE75422" w14:textId="77777777" w:rsidR="006A15FA" w:rsidRPr="00E36FAF" w:rsidRDefault="006A15FA" w:rsidP="00106697">
      <w:pPr>
        <w:numPr>
          <w:ilvl w:val="0"/>
          <w:numId w:val="7"/>
        </w:numPr>
        <w:ind w:hanging="513"/>
        <w:jc w:val="both"/>
        <w:rPr>
          <w:rFonts w:ascii="Verdana" w:hAnsi="Verdana"/>
          <w:color w:val="5B9BD5" w:themeColor="accent1"/>
          <w:sz w:val="20"/>
          <w:szCs w:val="20"/>
        </w:rPr>
      </w:pPr>
      <w:r w:rsidRPr="00E36FAF">
        <w:rPr>
          <w:rFonts w:ascii="Verdana" w:hAnsi="Verdana"/>
          <w:bCs/>
          <w:color w:val="5B9BD5" w:themeColor="accent1"/>
          <w:sz w:val="20"/>
          <w:szCs w:val="20"/>
        </w:rPr>
        <w:t>The data subject has given explicit consent;</w:t>
      </w:r>
    </w:p>
    <w:p w14:paraId="0E938029" w14:textId="77777777" w:rsidR="006A15FA" w:rsidRPr="00E36FAF" w:rsidRDefault="006A15FA" w:rsidP="00106697">
      <w:pPr>
        <w:numPr>
          <w:ilvl w:val="0"/>
          <w:numId w:val="7"/>
        </w:numPr>
        <w:ind w:hanging="513"/>
        <w:jc w:val="both"/>
        <w:rPr>
          <w:rFonts w:ascii="Verdana" w:hAnsi="Verdana"/>
          <w:color w:val="5B9BD5" w:themeColor="accent1"/>
          <w:sz w:val="20"/>
          <w:szCs w:val="20"/>
        </w:rPr>
      </w:pPr>
      <w:r w:rsidRPr="00E36FAF">
        <w:rPr>
          <w:rFonts w:ascii="Verdana" w:hAnsi="Verdana"/>
          <w:bCs/>
          <w:color w:val="5B9BD5" w:themeColor="accent1"/>
          <w:sz w:val="20"/>
          <w:szCs w:val="20"/>
        </w:rPr>
        <w:t xml:space="preserve">The processing is authorised by law; or </w:t>
      </w:r>
    </w:p>
    <w:p w14:paraId="4BA85646" w14:textId="77777777" w:rsidR="006A15FA" w:rsidRPr="00E36FAF" w:rsidRDefault="006A15FA" w:rsidP="00106697">
      <w:pPr>
        <w:numPr>
          <w:ilvl w:val="0"/>
          <w:numId w:val="7"/>
        </w:numPr>
        <w:ind w:hanging="513"/>
        <w:jc w:val="both"/>
        <w:rPr>
          <w:rFonts w:ascii="Verdana" w:hAnsi="Verdana"/>
          <w:color w:val="5B9BD5" w:themeColor="accent1"/>
          <w:sz w:val="20"/>
          <w:szCs w:val="20"/>
        </w:rPr>
      </w:pPr>
      <w:r w:rsidRPr="00E36FAF">
        <w:rPr>
          <w:rFonts w:ascii="Verdana" w:hAnsi="Verdana"/>
          <w:bCs/>
          <w:color w:val="5B9BD5" w:themeColor="accent1"/>
          <w:sz w:val="20"/>
          <w:szCs w:val="20"/>
        </w:rPr>
        <w:t>The processing is necessary for the performance of or entering into a contract.</w:t>
      </w:r>
    </w:p>
    <w:p w14:paraId="140289CF" w14:textId="77777777" w:rsidR="006A15FA" w:rsidRPr="00E36FAF" w:rsidRDefault="006A15FA" w:rsidP="00106697">
      <w:pPr>
        <w:jc w:val="both"/>
        <w:rPr>
          <w:rFonts w:ascii="Verdana" w:hAnsi="Verdana"/>
          <w:bCs/>
          <w:color w:val="5B9BD5" w:themeColor="accent1"/>
          <w:sz w:val="20"/>
          <w:szCs w:val="20"/>
        </w:rPr>
      </w:pPr>
      <w:r w:rsidRPr="00E36FAF">
        <w:rPr>
          <w:rFonts w:ascii="Verdana" w:hAnsi="Verdana"/>
          <w:bCs/>
          <w:color w:val="5B9BD5" w:themeColor="accent1"/>
          <w:sz w:val="20"/>
          <w:szCs w:val="20"/>
        </w:rPr>
        <w:t>If certain types of sensitive data are being processed, then (b) or (c) above will not be allowed unless it is necessary for the substantial public interest (for example, fraud prevention).</w:t>
      </w:r>
    </w:p>
    <w:p w14:paraId="406D7D87" w14:textId="77777777" w:rsidR="006A15FA" w:rsidRPr="00E36FAF" w:rsidRDefault="006A15FA" w:rsidP="00106697">
      <w:pPr>
        <w:jc w:val="both"/>
        <w:rPr>
          <w:rFonts w:ascii="Verdana" w:hAnsi="Verdana"/>
          <w:bCs/>
          <w:color w:val="5B9BD5" w:themeColor="accent1"/>
          <w:sz w:val="20"/>
          <w:szCs w:val="20"/>
        </w:rPr>
      </w:pPr>
      <w:r w:rsidRPr="00E36FAF">
        <w:rPr>
          <w:rFonts w:ascii="Verdana" w:hAnsi="Verdana"/>
          <w:bCs/>
          <w:color w:val="5B9BD5" w:themeColor="accent1"/>
          <w:sz w:val="20"/>
          <w:szCs w:val="20"/>
        </w:rPr>
        <w:t>If a decision is to be based solely on automated processing, then data subjects must be informed of their right to object. This right will be explicitly brought to their attention and presented clearly and separately from other information. Further, suitable measures must be put in place to safeguard the data subject’s rights and freedoms and legitimate interests.</w:t>
      </w:r>
    </w:p>
    <w:p w14:paraId="437567C7" w14:textId="77777777" w:rsidR="006A15FA" w:rsidRPr="00E36FAF" w:rsidRDefault="006A15FA" w:rsidP="00106697">
      <w:pPr>
        <w:jc w:val="both"/>
        <w:rPr>
          <w:rFonts w:ascii="Verdana" w:hAnsi="Verdana"/>
          <w:bCs/>
          <w:color w:val="5B9BD5" w:themeColor="accent1"/>
          <w:sz w:val="20"/>
          <w:szCs w:val="20"/>
        </w:rPr>
      </w:pPr>
      <w:r w:rsidRPr="00E36FAF">
        <w:rPr>
          <w:rFonts w:ascii="Verdana" w:hAnsi="Verdana"/>
          <w:bCs/>
          <w:color w:val="5B9BD5" w:themeColor="accent1"/>
          <w:sz w:val="20"/>
          <w:szCs w:val="20"/>
        </w:rPr>
        <w:t>The School will also inform the data subject of the logic involved in the decision making or profiling, the significance and envisaged consequences and give the data subject the right to request human intervention, express their point of view or challenge the decision.</w:t>
      </w:r>
    </w:p>
    <w:p w14:paraId="4D7E3793" w14:textId="287D6697"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Cs/>
          <w:color w:val="5B9BD5" w:themeColor="accent1"/>
          <w:sz w:val="20"/>
          <w:szCs w:val="20"/>
        </w:rPr>
        <w:lastRenderedPageBreak/>
        <w:t xml:space="preserve">The School will carry out a data protection impact assessment before any automated processing or automated </w:t>
      </w:r>
      <w:proofErr w:type="gramStart"/>
      <w:r w:rsidRPr="00E36FAF">
        <w:rPr>
          <w:rFonts w:ascii="Verdana" w:hAnsi="Verdana"/>
          <w:bCs/>
          <w:color w:val="5B9BD5" w:themeColor="accent1"/>
          <w:sz w:val="20"/>
          <w:szCs w:val="20"/>
        </w:rPr>
        <w:t>decision making</w:t>
      </w:r>
      <w:proofErr w:type="gramEnd"/>
      <w:r w:rsidRPr="00E36FAF">
        <w:rPr>
          <w:rFonts w:ascii="Verdana" w:hAnsi="Verdana"/>
          <w:bCs/>
          <w:color w:val="5B9BD5" w:themeColor="accent1"/>
          <w:sz w:val="20"/>
          <w:szCs w:val="20"/>
        </w:rPr>
        <w:t xml:space="preserve"> activities are undertaken.</w:t>
      </w: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Failure to comply with the right of access under UK GDPR puts both staff and the School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ubject has the right to be informed by the School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w:t>
      </w:r>
      <w:r w:rsidRPr="00E36FAF">
        <w:rPr>
          <w:rFonts w:ascii="Verdana" w:eastAsia="Verdana" w:hAnsi="Verdana" w:cs="Verdana"/>
          <w:color w:val="000000" w:themeColor="text1"/>
          <w:sz w:val="20"/>
          <w:szCs w:val="20"/>
        </w:rPr>
        <w:lastRenderedPageBreak/>
        <w:t xml:space="preserve">that the School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7A1C5E6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w:t>
      </w:r>
      <w:r w:rsidRPr="00693E6A">
        <w:rPr>
          <w:rFonts w:ascii="Verdana" w:eastAsia="Verdana" w:hAnsi="Verdana" w:cs="Verdana"/>
          <w:color w:val="000000" w:themeColor="text1"/>
          <w:sz w:val="20"/>
          <w:szCs w:val="20"/>
        </w:rPr>
        <w:t xml:space="preserve">directed to </w:t>
      </w:r>
      <w:r w:rsidR="00693E6A" w:rsidRPr="00693E6A">
        <w:rPr>
          <w:rFonts w:ascii="Verdana" w:eastAsia="Verdana" w:hAnsi="Verdana" w:cs="Verdana"/>
          <w:color w:val="000000" w:themeColor="text1"/>
          <w:sz w:val="20"/>
          <w:szCs w:val="20"/>
        </w:rPr>
        <w:t xml:space="preserve">the headteacher </w:t>
      </w:r>
      <w:r w:rsidRPr="00693E6A">
        <w:rPr>
          <w:rFonts w:ascii="Verdana" w:eastAsia="Verdana" w:hAnsi="Verdana" w:cs="Verdana"/>
          <w:color w:val="000000" w:themeColor="text1"/>
          <w:sz w:val="20"/>
          <w:szCs w:val="20"/>
        </w:rPr>
        <w:t>who should contact Judicium as DPO in order to assist with the request and what is required.</w:t>
      </w:r>
      <w:r w:rsidRPr="00E36FAF">
        <w:rPr>
          <w:rFonts w:ascii="Verdana" w:eastAsia="Verdana" w:hAnsi="Verdana" w:cs="Verdana"/>
          <w:color w:val="000000" w:themeColor="text1"/>
          <w:sz w:val="20"/>
          <w:szCs w:val="20"/>
        </w:rPr>
        <w:t xml:space="preserve"> There are limited timescales within which the School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addition to acknowledging the request, the School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as a result of doing so. When considering borderline cases, it should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w:t>
      </w:r>
      <w:r w:rsidRPr="00E36FAF">
        <w:rPr>
          <w:rFonts w:ascii="Verdana" w:eastAsia="Verdana" w:hAnsi="Verdana" w:cs="Verdana"/>
          <w:color w:val="000000" w:themeColor="text1"/>
          <w:sz w:val="20"/>
          <w:szCs w:val="20"/>
        </w:rPr>
        <w:lastRenderedPageBreak/>
        <w:t>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E36FAF">
        <w:rPr>
          <w:rFonts w:ascii="Verdana" w:eastAsia="Verdana" w:hAnsi="Verdana" w:cs="Verdana"/>
          <w:color w:val="000000" w:themeColor="text1"/>
          <w:sz w:val="20"/>
          <w:szCs w:val="20"/>
        </w:rPr>
        <w:t>taking into account</w:t>
      </w:r>
      <w:proofErr w:type="gramEnd"/>
      <w:r w:rsidRPr="00E36FAF">
        <w:rPr>
          <w:rFonts w:ascii="Verdana" w:eastAsia="Verdana" w:hAnsi="Verdana" w:cs="Verdana"/>
          <w:color w:val="000000" w:themeColor="text1"/>
          <w:sz w:val="20"/>
          <w:szCs w:val="20"/>
        </w:rPr>
        <w:t xml:space="preserve">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w:t>
      </w:r>
      <w:proofErr w:type="gramStart"/>
      <w:r w:rsidRPr="00E36FAF">
        <w:rPr>
          <w:rFonts w:ascii="Verdana" w:eastAsia="Verdana" w:hAnsi="Verdana" w:cs="Verdana"/>
          <w:color w:val="000000" w:themeColor="text1"/>
          <w:sz w:val="20"/>
          <w:szCs w:val="20"/>
        </w:rPr>
        <w:t>third party</w:t>
      </w:r>
      <w:proofErr w:type="gramEnd"/>
      <w:r w:rsidRPr="00E36FAF">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079D1C82"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w:t>
      </w:r>
      <w:r w:rsidR="00A35DA0" w:rsidRPr="00693E6A">
        <w:rPr>
          <w:rFonts w:ascii="Verdana" w:eastAsia="Verdana" w:hAnsi="Verdana" w:cs="Verdana"/>
          <w:color w:val="000000" w:themeColor="text1"/>
          <w:sz w:val="20"/>
          <w:szCs w:val="20"/>
        </w:rPr>
        <w:t xml:space="preserve">to respond to requests received during or just before school closure periods within the one calendar month response period. </w:t>
      </w:r>
      <w:r w:rsidR="006A15FA" w:rsidRPr="00693E6A">
        <w:rPr>
          <w:rFonts w:ascii="Verdana" w:eastAsia="Verdana" w:hAnsi="Verdana" w:cs="Verdana"/>
          <w:color w:val="000000" w:themeColor="text1"/>
          <w:sz w:val="20"/>
          <w:szCs w:val="20"/>
        </w:rPr>
        <w:t xml:space="preserve">This is because the School </w:t>
      </w:r>
      <w:r w:rsidR="00693E6A" w:rsidRPr="00693E6A">
        <w:rPr>
          <w:rFonts w:ascii="Verdana" w:eastAsia="Verdana" w:hAnsi="Verdana" w:cs="Verdana"/>
          <w:color w:val="000000" w:themeColor="text1"/>
          <w:sz w:val="20"/>
          <w:szCs w:val="20"/>
        </w:rPr>
        <w:t>may</w:t>
      </w:r>
      <w:r w:rsidR="006A15FA" w:rsidRPr="00693E6A">
        <w:rPr>
          <w:rFonts w:ascii="Verdana" w:eastAsia="Verdana" w:hAnsi="Verdana" w:cs="Verdana"/>
          <w:color w:val="000000" w:themeColor="text1"/>
          <w:sz w:val="20"/>
          <w:szCs w:val="20"/>
        </w:rPr>
        <w:t xml:space="preserve"> be closed</w:t>
      </w:r>
      <w:r w:rsidR="00693E6A" w:rsidRPr="00693E6A">
        <w:rPr>
          <w:rFonts w:ascii="Verdana" w:eastAsia="Verdana" w:hAnsi="Verdana" w:cs="Verdana"/>
          <w:color w:val="000000" w:themeColor="text1"/>
          <w:sz w:val="20"/>
          <w:szCs w:val="20"/>
        </w:rPr>
        <w:t xml:space="preserve">, </w:t>
      </w:r>
      <w:r w:rsidR="006A15FA" w:rsidRPr="00693E6A">
        <w:rPr>
          <w:rFonts w:ascii="Verdana" w:eastAsia="Verdana" w:hAnsi="Verdana" w:cs="Verdana"/>
          <w:color w:val="000000" w:themeColor="text1"/>
          <w:sz w:val="20"/>
          <w:szCs w:val="20"/>
        </w:rPr>
        <w:t>no one will be on site to comply with the request</w:t>
      </w:r>
      <w:r w:rsidR="00693E6A" w:rsidRPr="00693E6A">
        <w:rPr>
          <w:rFonts w:ascii="Verdana" w:eastAsia="Verdana" w:hAnsi="Verdana" w:cs="Verdana"/>
          <w:color w:val="000000" w:themeColor="text1"/>
          <w:sz w:val="20"/>
          <w:szCs w:val="20"/>
        </w:rPr>
        <w:t>, the designated staff member may not be working to forward the email etc</w:t>
      </w:r>
      <w:r w:rsidR="006A15FA" w:rsidRPr="00693E6A">
        <w:rPr>
          <w:rFonts w:ascii="Verdana" w:eastAsia="Verdana" w:hAnsi="Verdana" w:cs="Verdana"/>
          <w:color w:val="000000" w:themeColor="text1"/>
          <w:sz w:val="20"/>
          <w:szCs w:val="20"/>
        </w:rPr>
        <w:t>. As a</w:t>
      </w:r>
      <w:r w:rsidR="006A15FA" w:rsidRPr="00E36FAF">
        <w:rPr>
          <w:rFonts w:ascii="Verdana" w:eastAsia="Verdana" w:hAnsi="Verdana" w:cs="Verdana"/>
          <w:color w:val="000000" w:themeColor="text1"/>
          <w:sz w:val="20"/>
          <w:szCs w:val="20"/>
        </w:rPr>
        <w:t xml:space="preserve"> result, it is unlikely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School are required to supply in response to a SAR must be supplied by reference to the data in question at the time the request was received. However, as the School have one month in which to respond the School is allowed to </w:t>
      </w:r>
      <w:proofErr w:type="gramStart"/>
      <w:r w:rsidRPr="00E36FAF">
        <w:rPr>
          <w:rFonts w:ascii="Verdana" w:eastAsia="Verdana" w:hAnsi="Verdana" w:cs="Verdana"/>
          <w:color w:val="000000" w:themeColor="text1"/>
          <w:sz w:val="20"/>
          <w:szCs w:val="20"/>
        </w:rPr>
        <w:t>take into account</w:t>
      </w:r>
      <w:proofErr w:type="gramEnd"/>
      <w:r w:rsidRPr="00E36FAF">
        <w:rPr>
          <w:rFonts w:ascii="Verdana" w:eastAsia="Verdana" w:hAnsi="Verdana"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personal data the School need to provide in response to a data subject access request may be located in several of the electronic and manual filing systems. This is why it is </w:t>
      </w:r>
      <w:r w:rsidRPr="00E36FAF">
        <w:rPr>
          <w:rFonts w:ascii="Verdana" w:eastAsia="Verdana" w:hAnsi="Verdana" w:cs="Verdana"/>
          <w:color w:val="000000" w:themeColor="text1"/>
          <w:sz w:val="20"/>
          <w:szCs w:val="20"/>
        </w:rPr>
        <w:lastRenderedPageBreak/>
        <w:t>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Depending on the type of information requested, the School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proofErr w:type="gramStart"/>
      <w:r w:rsidRPr="00E36FAF">
        <w:rPr>
          <w:rFonts w:ascii="Verdana" w:hAnsi="Verdana"/>
          <w:sz w:val="20"/>
          <w:szCs w:val="20"/>
        </w:rPr>
        <w:t>taking into account</w:t>
      </w:r>
      <w:proofErr w:type="gramEnd"/>
      <w:r w:rsidRPr="00E36FAF">
        <w:rPr>
          <w:rFonts w:ascii="Verdana" w:hAnsi="Verdana"/>
          <w:sz w:val="20"/>
          <w:szCs w:val="20"/>
        </w:rPr>
        <w:t xml:space="preserve">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7B93D9B5"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693E6A">
        <w:rPr>
          <w:rFonts w:ascii="Verdana" w:hAnsi="Verdana"/>
          <w:sz w:val="20"/>
          <w:szCs w:val="20"/>
        </w:rPr>
        <w:t>senior leadership team</w:t>
      </w:r>
      <w:r w:rsidRPr="00E36FAF">
        <w:rPr>
          <w:rFonts w:ascii="Verdana" w:hAnsi="Verdana"/>
          <w:sz w:val="20"/>
          <w:szCs w:val="20"/>
        </w:rPr>
        <w:t xml:space="preserve">. The record shall include the date the SAR was received, the name of the requester, what data the School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1361FC">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1361FC">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1361FC">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1361FC">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1361FC">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1361FC">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1361FC">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1361FC">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1361FC">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1361FC">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1361FC">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1361FC">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1361FC">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1361FC">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1361FC">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1361FC">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1361FC">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1361FC">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1361FC">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1361FC">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w:t>
            </w:r>
            <w:proofErr w:type="spellStart"/>
            <w:r w:rsidRPr="00E36FAF">
              <w:rPr>
                <w:rFonts w:ascii="Verdana" w:hAnsi="Verdana"/>
                <w:sz w:val="20"/>
                <w:szCs w:val="20"/>
              </w:rPr>
              <w:t>carer</w:t>
            </w:r>
            <w:proofErr w:type="spellEnd"/>
            <w:r w:rsidRPr="00E36FAF">
              <w:rPr>
                <w:rFonts w:ascii="Verdana" w:hAnsi="Verdana"/>
                <w:sz w:val="20"/>
                <w:szCs w:val="20"/>
              </w:rPr>
              <w:t xml:space="preserve">,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1361FC">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1361FC">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1361FC">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13E7A115" w:rsidR="006A15FA" w:rsidRPr="00E36FAF" w:rsidRDefault="006A15FA" w:rsidP="00106697">
      <w:pPr>
        <w:jc w:val="both"/>
        <w:rPr>
          <w:rFonts w:ascii="Verdana" w:hAnsi="Verdana"/>
          <w:sz w:val="20"/>
          <w:szCs w:val="20"/>
        </w:rPr>
      </w:pPr>
      <w:r w:rsidRPr="00E36FAF">
        <w:rPr>
          <w:rFonts w:ascii="Verdana" w:hAnsi="Verdana"/>
          <w:sz w:val="20"/>
          <w:szCs w:val="20"/>
        </w:rPr>
        <w:t xml:space="preserve">Please send your completed form and proof of identity by email to: </w:t>
      </w:r>
      <w:hyperlink r:id="rId16" w:history="1">
        <w:r w:rsidR="00693E6A" w:rsidRPr="00BF1203">
          <w:rPr>
            <w:rStyle w:val="Hyperlink"/>
            <w:rFonts w:ascii="Verdana" w:hAnsi="Verdana"/>
            <w:sz w:val="20"/>
            <w:szCs w:val="20"/>
          </w:rPr>
          <w:t>admin@st.igs.haringey.sch.uk</w:t>
        </w:r>
      </w:hyperlink>
      <w:r w:rsidR="00693E6A">
        <w:rPr>
          <w:rFonts w:ascii="Verdana" w:hAnsi="Verdana"/>
          <w:sz w:val="20"/>
          <w:szCs w:val="20"/>
        </w:rPr>
        <w:t xml:space="preserve"> </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bookmarkStart w:id="6" w:name="_GoBack"/>
      <w:bookmarkEnd w:id="6"/>
    </w:p>
    <w:bookmarkEnd w:id="0"/>
    <w:p w14:paraId="7057BFF5" w14:textId="77777777" w:rsidR="00CA291B" w:rsidRDefault="00CA291B" w:rsidP="00106697">
      <w:pPr>
        <w:jc w:val="both"/>
        <w:rPr>
          <w:rFonts w:ascii="Verdana" w:hAnsi="Verdana"/>
          <w:b/>
          <w:bCs/>
          <w:sz w:val="20"/>
          <w:szCs w:val="20"/>
          <w:u w:val="single"/>
        </w:rPr>
      </w:pPr>
    </w:p>
    <w:sectPr w:rsidR="00CA291B" w:rsidSect="006747F9">
      <w:headerReference w:type="default" r:id="rId17"/>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raig Stilwell" w:date="2018-02-13T11:52:00Z" w:initials="CS">
    <w:p w14:paraId="76E1FF76" w14:textId="77777777" w:rsidR="001361FC" w:rsidRDefault="001361FC" w:rsidP="006A15FA">
      <w:pPr>
        <w:pStyle w:val="CommentText"/>
      </w:pPr>
      <w:r>
        <w:rPr>
          <w:rStyle w:val="CommentReference"/>
        </w:rPr>
        <w:annotationRef/>
      </w:r>
      <w:r>
        <w:t>Amend as necessary to reflect Academy/Trust throughout the document.</w:t>
      </w:r>
    </w:p>
  </w:comment>
  <w:comment w:id="2" w:author="Emily Grafikowski" w:date="2021-10-18T10:15:00Z" w:initials="E">
    <w:p w14:paraId="57124AA7" w14:textId="77777777" w:rsidR="001361FC" w:rsidRDefault="001361FC" w:rsidP="006A15FA">
      <w:pPr>
        <w:pStyle w:val="CommentText"/>
      </w:pPr>
      <w:r>
        <w:rPr>
          <w:rStyle w:val="CommentReference"/>
        </w:rPr>
        <w:annotationRef/>
      </w:r>
      <w:r w:rsidRPr="00F97787">
        <w:t>We strongly recommend that the School has a Data Retention Policy (including retention schedule) in place.</w:t>
      </w:r>
    </w:p>
  </w:comment>
  <w:comment w:id="3" w:author="Craig Stilwell" w:date="2018-02-14T13:08:00Z" w:initials="CS">
    <w:p w14:paraId="2A0153D5" w14:textId="77777777" w:rsidR="001361FC" w:rsidRDefault="001361FC"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4" w:author="Emily Grafikowski" w:date="2021-10-18T10:27:00Z" w:initials="E">
    <w:p w14:paraId="0FF9E208" w14:textId="77777777" w:rsidR="001361FC" w:rsidRDefault="001361FC" w:rsidP="006A15FA">
      <w:pPr>
        <w:pStyle w:val="CommentText"/>
      </w:pPr>
      <w:r>
        <w:rPr>
          <w:rStyle w:val="CommentReference"/>
        </w:rPr>
        <w:annotationRef/>
      </w:r>
      <w:r w:rsidRPr="00D93A99">
        <w:t>If you detail this information elsewhere, please detail it here.</w:t>
      </w:r>
    </w:p>
  </w:comment>
  <w:comment w:id="5" w:author="Craig Stilwell [2]" w:date="2022-01-04T12:37:00Z" w:initials="CS">
    <w:p w14:paraId="4F6CBC6F" w14:textId="77777777" w:rsidR="001361FC" w:rsidRDefault="001361FC" w:rsidP="00C93FB4">
      <w:pPr>
        <w:pStyle w:val="CommentText"/>
      </w:pPr>
      <w:r>
        <w:rPr>
          <w:rStyle w:val="CommentReference"/>
        </w:rPr>
        <w:annotationRef/>
      </w:r>
      <w:r>
        <w:t xml:space="preserve">Generally, schools do not carry out automated decision making. An example would be where schools use online algorithms or time management performance systems which are not monitored or evaluated by individuals – i.e. that the results are generated solely by automation. </w:t>
      </w:r>
    </w:p>
    <w:p w14:paraId="69A09B50" w14:textId="1985D6A1" w:rsidR="001361FC" w:rsidRDefault="001361FC" w:rsidP="00C93FB4">
      <w:pPr>
        <w:pStyle w:val="CommentText"/>
      </w:pPr>
      <w:r>
        <w:br/>
        <w:t>If you do not use automated processing or decision making, then this section can be removed from your policy. However, if you do carry out automated decision making or processing, before inserting this clause, we would suggest discussing this with your DPO.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1FF76" w15:done="1"/>
  <w15:commentEx w15:paraId="57124AA7" w15:done="0"/>
  <w15:commentEx w15:paraId="2A0153D5" w15:done="0"/>
  <w15:commentEx w15:paraId="0FF9E208" w15:done="0"/>
  <w15:commentEx w15:paraId="69A09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1FF76" w16cid:durableId="2578075E"/>
  <w16cid:commentId w16cid:paraId="57124AA7" w16cid:durableId="2578075D"/>
  <w16cid:commentId w16cid:paraId="2A0153D5" w16cid:durableId="2443F3CF"/>
  <w16cid:commentId w16cid:paraId="0FF9E208" w16cid:durableId="2517CA90"/>
  <w16cid:commentId w16cid:paraId="69A09B50" w16cid:durableId="257EB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83FB" w14:textId="77777777" w:rsidR="001361FC" w:rsidRDefault="001361FC" w:rsidP="00CA291B">
      <w:pPr>
        <w:spacing w:after="0" w:line="240" w:lineRule="auto"/>
      </w:pPr>
      <w:r>
        <w:separator/>
      </w:r>
    </w:p>
  </w:endnote>
  <w:endnote w:type="continuationSeparator" w:id="0">
    <w:p w14:paraId="17DD8323" w14:textId="77777777" w:rsidR="001361FC" w:rsidRDefault="001361FC"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80A0" w14:textId="77777777" w:rsidR="001361FC" w:rsidRDefault="001361FC" w:rsidP="00CA291B">
      <w:pPr>
        <w:spacing w:after="0" w:line="240" w:lineRule="auto"/>
      </w:pPr>
      <w:r>
        <w:separator/>
      </w:r>
    </w:p>
  </w:footnote>
  <w:footnote w:type="continuationSeparator" w:id="0">
    <w:p w14:paraId="0EE11E9B" w14:textId="77777777" w:rsidR="001361FC" w:rsidRDefault="001361FC"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1361FC" w:rsidRDefault="001361FC">
    <w:pPr>
      <w:pStyle w:val="Header"/>
    </w:pPr>
    <w:r>
      <w:rPr>
        <w:rFonts w:ascii="Verdana" w:hAnsi="Verdana"/>
        <w:noProof/>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361FC" w:rsidRPr="00F427F0" w:rsidRDefault="001361FC"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77777777"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13BA7281" w14:textId="77777777" w:rsidR="001361FC" w:rsidRDefault="001361FC" w:rsidP="00CA291B">
                              <w:pPr>
                                <w:ind w:left="20"/>
                                <w:rPr>
                                  <w:rFonts w:ascii="Verdana" w:eastAsia="Calibri" w:hAnsi="Verdana" w:cs="Calibri"/>
                                  <w:color w:val="FF3333"/>
                                  <w:sz w:val="20"/>
                                  <w:szCs w:val="20"/>
                                </w:rPr>
                              </w:pPr>
                            </w:p>
                            <w:p w14:paraId="72C77436" w14:textId="77777777" w:rsidR="001361FC" w:rsidRPr="00F427F0" w:rsidRDefault="001361FC" w:rsidP="00CA291B">
                              <w:pPr>
                                <w:ind w:left="20"/>
                                <w:rPr>
                                  <w:rFonts w:ascii="Verdana" w:eastAsia="Calibri" w:hAnsi="Verdana" w:cs="Calibri"/>
                                  <w:sz w:val="20"/>
                                  <w:szCs w:val="20"/>
                                </w:rPr>
                              </w:pPr>
                            </w:p>
                            <w:p w14:paraId="68C2220B" w14:textId="77777777" w:rsidR="001361FC" w:rsidRDefault="001361FC"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1361FC" w:rsidRPr="00F427F0" w:rsidRDefault="001361F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9SCM08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361FC" w:rsidRPr="00F427F0" w:rsidRDefault="001361FC"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361FC" w:rsidRPr="00F427F0" w:rsidRDefault="001361FC"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77777777" w:rsidR="001361FC" w:rsidRDefault="001361FC"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13BA7281" w14:textId="77777777" w:rsidR="001361FC" w:rsidRDefault="001361FC" w:rsidP="00CA291B">
                        <w:pPr>
                          <w:ind w:left="20"/>
                          <w:rPr>
                            <w:rFonts w:ascii="Verdana" w:eastAsia="Calibri" w:hAnsi="Verdana" w:cs="Calibri"/>
                            <w:color w:val="FF3333"/>
                            <w:sz w:val="20"/>
                            <w:szCs w:val="20"/>
                          </w:rPr>
                        </w:pPr>
                      </w:p>
                      <w:p w14:paraId="72C77436" w14:textId="77777777" w:rsidR="001361FC" w:rsidRPr="00F427F0" w:rsidRDefault="001361FC" w:rsidP="00CA291B">
                        <w:pPr>
                          <w:ind w:left="20"/>
                          <w:rPr>
                            <w:rFonts w:ascii="Verdana" w:eastAsia="Calibri" w:hAnsi="Verdana" w:cs="Calibri"/>
                            <w:sz w:val="20"/>
                            <w:szCs w:val="20"/>
                          </w:rPr>
                        </w:pPr>
                      </w:p>
                      <w:p w14:paraId="68C2220B" w14:textId="77777777" w:rsidR="001361FC" w:rsidRDefault="001361FC"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1361FC" w:rsidRPr="00F427F0" w:rsidRDefault="001361F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1361FC" w:rsidRDefault="0013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3244B"/>
    <w:multiLevelType w:val="hybridMultilevel"/>
    <w:tmpl w:val="F4C8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9"/>
  </w:num>
  <w:num w:numId="5">
    <w:abstractNumId w:val="37"/>
  </w:num>
  <w:num w:numId="6">
    <w:abstractNumId w:val="21"/>
  </w:num>
  <w:num w:numId="7">
    <w:abstractNumId w:val="30"/>
  </w:num>
  <w:num w:numId="8">
    <w:abstractNumId w:val="5"/>
  </w:num>
  <w:num w:numId="9">
    <w:abstractNumId w:val="34"/>
  </w:num>
  <w:num w:numId="10">
    <w:abstractNumId w:val="17"/>
  </w:num>
  <w:num w:numId="11">
    <w:abstractNumId w:val="33"/>
  </w:num>
  <w:num w:numId="12">
    <w:abstractNumId w:val="24"/>
  </w:num>
  <w:num w:numId="13">
    <w:abstractNumId w:val="8"/>
  </w:num>
  <w:num w:numId="14">
    <w:abstractNumId w:val="32"/>
  </w:num>
  <w:num w:numId="15">
    <w:abstractNumId w:val="11"/>
  </w:num>
  <w:num w:numId="16">
    <w:abstractNumId w:val="18"/>
  </w:num>
  <w:num w:numId="17">
    <w:abstractNumId w:val="39"/>
  </w:num>
  <w:num w:numId="18">
    <w:abstractNumId w:val="2"/>
  </w:num>
  <w:num w:numId="19">
    <w:abstractNumId w:val="4"/>
  </w:num>
  <w:num w:numId="20">
    <w:abstractNumId w:val="13"/>
  </w:num>
  <w:num w:numId="21">
    <w:abstractNumId w:val="31"/>
  </w:num>
  <w:num w:numId="22">
    <w:abstractNumId w:val="35"/>
  </w:num>
  <w:num w:numId="23">
    <w:abstractNumId w:val="1"/>
  </w:num>
  <w:num w:numId="24">
    <w:abstractNumId w:val="38"/>
  </w:num>
  <w:num w:numId="25">
    <w:abstractNumId w:val="9"/>
  </w:num>
  <w:num w:numId="26">
    <w:abstractNumId w:val="26"/>
  </w:num>
  <w:num w:numId="27">
    <w:abstractNumId w:val="36"/>
  </w:num>
  <w:num w:numId="28">
    <w:abstractNumId w:val="20"/>
  </w:num>
  <w:num w:numId="29">
    <w:abstractNumId w:val="28"/>
  </w:num>
  <w:num w:numId="30">
    <w:abstractNumId w:val="0"/>
  </w:num>
  <w:num w:numId="31">
    <w:abstractNumId w:val="22"/>
  </w:num>
  <w:num w:numId="32">
    <w:abstractNumId w:val="25"/>
  </w:num>
  <w:num w:numId="33">
    <w:abstractNumId w:val="15"/>
  </w:num>
  <w:num w:numId="34">
    <w:abstractNumId w:val="12"/>
  </w:num>
  <w:num w:numId="35">
    <w:abstractNumId w:val="16"/>
  </w:num>
  <w:num w:numId="36">
    <w:abstractNumId w:val="41"/>
  </w:num>
  <w:num w:numId="37">
    <w:abstractNumId w:val="3"/>
  </w:num>
  <w:num w:numId="38">
    <w:abstractNumId w:val="27"/>
  </w:num>
  <w:num w:numId="39">
    <w:abstractNumId w:val="10"/>
  </w:num>
  <w:num w:numId="40">
    <w:abstractNumId w:val="40"/>
  </w:num>
  <w:num w:numId="41">
    <w:abstractNumId w:val="6"/>
  </w:num>
  <w:num w:numId="4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rson w15:author="Craig Stilwell [2]">
    <w15:presenceInfo w15:providerId="AD" w15:userId="S::Craig.Stilwell@judicium.com::7cc90768-4d1d-4b9e-bdc2-9c6c82ec9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70C2A"/>
    <w:rsid w:val="00083D79"/>
    <w:rsid w:val="000C3ACF"/>
    <w:rsid w:val="000D0C90"/>
    <w:rsid w:val="0010470D"/>
    <w:rsid w:val="00106697"/>
    <w:rsid w:val="0013047A"/>
    <w:rsid w:val="001361FC"/>
    <w:rsid w:val="00184DDC"/>
    <w:rsid w:val="001A33B8"/>
    <w:rsid w:val="001A33B9"/>
    <w:rsid w:val="001B1648"/>
    <w:rsid w:val="001B4759"/>
    <w:rsid w:val="001C7D1D"/>
    <w:rsid w:val="001D32A6"/>
    <w:rsid w:val="001E5092"/>
    <w:rsid w:val="001E70F6"/>
    <w:rsid w:val="00205582"/>
    <w:rsid w:val="00210203"/>
    <w:rsid w:val="00215795"/>
    <w:rsid w:val="00252199"/>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412BC4"/>
    <w:rsid w:val="00432584"/>
    <w:rsid w:val="004353E5"/>
    <w:rsid w:val="00451170"/>
    <w:rsid w:val="00464ED3"/>
    <w:rsid w:val="00471E26"/>
    <w:rsid w:val="00472AF7"/>
    <w:rsid w:val="0048569F"/>
    <w:rsid w:val="0049045A"/>
    <w:rsid w:val="004965FA"/>
    <w:rsid w:val="004A11B9"/>
    <w:rsid w:val="0051693B"/>
    <w:rsid w:val="00540B36"/>
    <w:rsid w:val="0054251F"/>
    <w:rsid w:val="00544768"/>
    <w:rsid w:val="005477CD"/>
    <w:rsid w:val="00551782"/>
    <w:rsid w:val="00577A69"/>
    <w:rsid w:val="005856A5"/>
    <w:rsid w:val="00590705"/>
    <w:rsid w:val="005A613C"/>
    <w:rsid w:val="005A7421"/>
    <w:rsid w:val="005C5F97"/>
    <w:rsid w:val="005F5BBC"/>
    <w:rsid w:val="005F6B35"/>
    <w:rsid w:val="006023BC"/>
    <w:rsid w:val="006433DF"/>
    <w:rsid w:val="006517A2"/>
    <w:rsid w:val="0065335D"/>
    <w:rsid w:val="00656F44"/>
    <w:rsid w:val="006649AD"/>
    <w:rsid w:val="00665D32"/>
    <w:rsid w:val="006700BF"/>
    <w:rsid w:val="006747F9"/>
    <w:rsid w:val="00685BC2"/>
    <w:rsid w:val="00693E6A"/>
    <w:rsid w:val="006A15FA"/>
    <w:rsid w:val="006B5305"/>
    <w:rsid w:val="006D4E9C"/>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802E9E"/>
    <w:rsid w:val="00824BD7"/>
    <w:rsid w:val="00841768"/>
    <w:rsid w:val="0084398F"/>
    <w:rsid w:val="00860B5C"/>
    <w:rsid w:val="008A2E8C"/>
    <w:rsid w:val="008D3CB3"/>
    <w:rsid w:val="008E599D"/>
    <w:rsid w:val="008F30B1"/>
    <w:rsid w:val="009503F6"/>
    <w:rsid w:val="0095626C"/>
    <w:rsid w:val="00962148"/>
    <w:rsid w:val="00970F10"/>
    <w:rsid w:val="00977612"/>
    <w:rsid w:val="009C3247"/>
    <w:rsid w:val="009F37AD"/>
    <w:rsid w:val="00A137D5"/>
    <w:rsid w:val="00A15962"/>
    <w:rsid w:val="00A2519F"/>
    <w:rsid w:val="00A35DA0"/>
    <w:rsid w:val="00A507FD"/>
    <w:rsid w:val="00AA5CF4"/>
    <w:rsid w:val="00AD2FE1"/>
    <w:rsid w:val="00AD739C"/>
    <w:rsid w:val="00B325EA"/>
    <w:rsid w:val="00B4060C"/>
    <w:rsid w:val="00B90F93"/>
    <w:rsid w:val="00BC6575"/>
    <w:rsid w:val="00BF4643"/>
    <w:rsid w:val="00BF5DB5"/>
    <w:rsid w:val="00C06CBC"/>
    <w:rsid w:val="00C75253"/>
    <w:rsid w:val="00C857C3"/>
    <w:rsid w:val="00C93FB4"/>
    <w:rsid w:val="00C94EA1"/>
    <w:rsid w:val="00CA291B"/>
    <w:rsid w:val="00CB2949"/>
    <w:rsid w:val="00CB6AC4"/>
    <w:rsid w:val="00CD6230"/>
    <w:rsid w:val="00D0248D"/>
    <w:rsid w:val="00D25BDC"/>
    <w:rsid w:val="00D2744B"/>
    <w:rsid w:val="00D336BF"/>
    <w:rsid w:val="00D33DAF"/>
    <w:rsid w:val="00D37270"/>
    <w:rsid w:val="00D441C0"/>
    <w:rsid w:val="00D70E41"/>
    <w:rsid w:val="00D90915"/>
    <w:rsid w:val="00D93A99"/>
    <w:rsid w:val="00D9433F"/>
    <w:rsid w:val="00DA11AB"/>
    <w:rsid w:val="00DB60BB"/>
    <w:rsid w:val="00DC4C3B"/>
    <w:rsid w:val="00DD6295"/>
    <w:rsid w:val="00DE12FC"/>
    <w:rsid w:val="00DE3FFE"/>
    <w:rsid w:val="00E17D59"/>
    <w:rsid w:val="00E25A96"/>
    <w:rsid w:val="00E30CD4"/>
    <w:rsid w:val="00E34A81"/>
    <w:rsid w:val="00E36FAF"/>
    <w:rsid w:val="00E5144B"/>
    <w:rsid w:val="00EA0E2B"/>
    <w:rsid w:val="00EB13B4"/>
    <w:rsid w:val="00EB5536"/>
    <w:rsid w:val="00EB5F21"/>
    <w:rsid w:val="00EE1EB9"/>
    <w:rsid w:val="00F051EB"/>
    <w:rsid w:val="00F630D1"/>
    <w:rsid w:val="00F9450A"/>
    <w:rsid w:val="00F963BF"/>
    <w:rsid w:val="00F97787"/>
    <w:rsid w:val="00FB056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table" w:customStyle="1" w:styleId="TableGrid1">
    <w:name w:val="Table Grid1"/>
    <w:basedOn w:val="TableNormal"/>
    <w:next w:val="TableGrid"/>
    <w:uiPriority w:val="59"/>
    <w:rsid w:val="002521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E6A"/>
    <w:rPr>
      <w:color w:val="0563C1" w:themeColor="hyperlink"/>
      <w:u w:val="single"/>
    </w:rPr>
  </w:style>
  <w:style w:type="character" w:styleId="UnresolvedMention">
    <w:name w:val="Unresolved Mention"/>
    <w:basedOn w:val="DefaultParagraphFont"/>
    <w:uiPriority w:val="99"/>
    <w:semiHidden/>
    <w:unhideWhenUsed/>
    <w:rsid w:val="0069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st.igs.haringey.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services@judicium.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2D94A91F-89CB-477E-8A60-C644BFC7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4.xml><?xml version="1.0" encoding="utf-8"?>
<ds:datastoreItem xmlns:ds="http://schemas.openxmlformats.org/officeDocument/2006/customXml" ds:itemID="{F3882D6A-BF04-4260-A7F4-1B3AF598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28</Pages>
  <Words>7743</Words>
  <Characters>44137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Ashmina Rahman</cp:lastModifiedBy>
  <cp:revision>37</cp:revision>
  <cp:lastPrinted>2018-02-26T15:25:00Z</cp:lastPrinted>
  <dcterms:created xsi:type="dcterms:W3CDTF">2022-01-04T12:34:00Z</dcterms:created>
  <dcterms:modified xsi:type="dcterms:W3CDTF">2023-01-09T11:47:00Z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