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EB6" w:rsidRDefault="00076AE7">
      <w:pPr>
        <w:pStyle w:val="BodyText"/>
        <w:ind w:left="123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n-GB" w:eastAsia="en-GB" w:bidi="ar-SA"/>
        </w:rPr>
        <mc:AlternateContent>
          <mc:Choice Requires="wps">
            <w:drawing>
              <wp:inline distT="0" distB="0" distL="0" distR="0">
                <wp:extent cx="10110470" cy="204470"/>
                <wp:effectExtent l="8255" t="12700" r="6350" b="11430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0470" cy="204470"/>
                        </a:xfrm>
                        <a:prstGeom prst="rect">
                          <a:avLst/>
                        </a:prstGeom>
                        <a:solidFill>
                          <a:srgbClr val="528DD2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EB6" w:rsidRDefault="00E56ADD">
                            <w:pPr>
                              <w:pStyle w:val="BodyText"/>
                              <w:tabs>
                                <w:tab w:val="left" w:pos="3671"/>
                                <w:tab w:val="left" w:pos="8315"/>
                                <w:tab w:val="left" w:pos="10339"/>
                              </w:tabs>
                              <w:spacing w:line="308" w:lineRule="exact"/>
                              <w:ind w:left="103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St Ignatius</w:t>
                            </w:r>
                            <w:r>
                              <w:rPr>
                                <w:rFonts w:ascii="Arial Black" w:hAnsi="Arial Black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</w:rPr>
                              <w:t>Primary</w:t>
                            </w:r>
                            <w:r>
                              <w:rPr>
                                <w:rFonts w:ascii="Arial Black" w:hAnsi="Arial Black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</w:rPr>
                              <w:t>School</w:t>
                            </w:r>
                            <w:r>
                              <w:rPr>
                                <w:rFonts w:ascii="Arial Black" w:hAnsi="Arial Black"/>
                              </w:rPr>
                              <w:tab/>
                              <w:t>Pupil Premium</w:t>
                            </w:r>
                            <w:r>
                              <w:rPr>
                                <w:rFonts w:ascii="Arial Black" w:hAnsi="Arial Black"/>
                                <w:spacing w:val="-13"/>
                              </w:rPr>
                              <w:t xml:space="preserve"> </w:t>
                            </w:r>
                            <w:r w:rsidR="00D81134">
                              <w:rPr>
                                <w:rFonts w:ascii="Arial Black" w:hAnsi="Arial Black"/>
                              </w:rPr>
                              <w:t xml:space="preserve">Grant Planned </w:t>
                            </w:r>
                            <w:proofErr w:type="gramStart"/>
                            <w:r w:rsidR="00D81134">
                              <w:rPr>
                                <w:rFonts w:ascii="Arial Black" w:hAnsi="Arial Black"/>
                              </w:rPr>
                              <w:t xml:space="preserve">Expenditure </w:t>
                            </w:r>
                            <w:r w:rsidR="00FC55C1">
                              <w:rPr>
                                <w:rFonts w:ascii="Arial Black" w:hAnsi="Arial Black"/>
                              </w:rPr>
                              <w:t xml:space="preserve"> 2019</w:t>
                            </w:r>
                            <w:proofErr w:type="gramEnd"/>
                            <w:r w:rsidR="00D81134">
                              <w:rPr>
                                <w:rFonts w:ascii="Arial Black" w:hAnsi="Arial Black"/>
                              </w:rPr>
                              <w:t>- 2020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796.1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2LYIAIAAEEEAAAOAAAAZHJzL2Uyb0RvYy54bWysU9tu2zAMfR+wfxD0vtgJ2qwz4hRdsg4D&#10;um5Auw+gZdkWJouapMTOvn6UnKTd7WWYHwTKIg/Jc8jV9dhrtpfOKzQln89yzqQRWCvTlvzL4+2r&#10;K858AFODRiNLfpCeX69fvlgNtpAL7FDX0jECMb4YbMm7EGyRZV50sgc/QysNPTboegh0dW1WOxgI&#10;vdfZIs+X2YCutg6F9J7+bqdHvk74TSNF+NQ0XgamS061hXS6dFbxzNYrKFoHtlPiWAb8QxU9KENJ&#10;z1BbCMB2Tv0G1Svh0GMTZgL7DJtGCZl6oG7m+S/dPHRgZeqFyPH2TJP/f7Difv/ZMVWX/JIzAz1J&#10;9CjHwN7iyJaRncH6gpweLLmFkX6TyqlTb+9QfPXM4KYD08ob53DoJNRU3TxGZs9CJxwfQarhI9aU&#10;BnYBE9DYuD5SR2QwQieVDmdlYikipszn8/ziNb0JelzkF9GOOaA4hVvnw3uJPYtGyR1Jn+Bhf+fD&#10;5Hpyidk8alXfKq3TxbXVRju2BxqTy8XVdrs4ov/kpg0bSr7M3ywnBv4KkafvTxC9CjTvWvUlvzo7&#10;QRF5e2dqKhOKAEpPNnWnzZHIyN3EYhirkRwjuxXWB6LU4TTXtIdkdOi+czbQTJfcf9uBk5zpD4Zk&#10;iQtwMtzJqE4GGEGhJQ+cTeYmTIuys061HSFPwhu8IekalUh9quJYJ81pkuW4U3ERnt+T19Pmr38A&#10;AAD//wMAUEsDBBQABgAIAAAAIQB3oOb82gAAAAUBAAAPAAAAZHJzL2Rvd25yZXYueG1sTI9BT8Mw&#10;DIXvSPsPkSdx21IKRVDqTggE4jat7MLNa0xbrXGqJtvKvyfjMi5+sp713udiNdleHXn0nROEm2UC&#10;iqV2ppMGYfv5tngA5QOJod4JI/ywh1U5uyooN+4kGz5WoVExRHxOCG0IQ661r1u25JduYInetxst&#10;hbiOjTYjnWK47XWaJPfaUiexoaWBX1qu99XBIqSvMkj2UXfvd6bKvrY6Wa9lj3g9n56fQAWewuUY&#10;zvgRHcrItHMHMV71CPGR8DfPXvaYpqB2CLdRdVno//TlLwAAAP//AwBQSwECLQAUAAYACAAAACEA&#10;toM4kv4AAADhAQAAEwAAAAAAAAAAAAAAAAAAAAAAW0NvbnRlbnRfVHlwZXNdLnhtbFBLAQItABQA&#10;BgAIAAAAIQA4/SH/1gAAAJQBAAALAAAAAAAAAAAAAAAAAC8BAABfcmVscy8ucmVsc1BLAQItABQA&#10;BgAIAAAAIQA4G2LYIAIAAEEEAAAOAAAAAAAAAAAAAAAAAC4CAABkcnMvZTJvRG9jLnhtbFBLAQIt&#10;ABQABgAIAAAAIQB3oOb82gAAAAUBAAAPAAAAAAAAAAAAAAAAAHoEAABkcnMvZG93bnJldi54bWxQ&#10;SwUGAAAAAAQABADzAAAAgQUAAAAA&#10;" fillcolor="#528dd2" strokeweight=".48pt">
                <v:textbox inset="0,0,0,0">
                  <w:txbxContent>
                    <w:p w:rsidR="00DE1EB6" w:rsidRDefault="00E56ADD">
                      <w:pPr>
                        <w:pStyle w:val="BodyText"/>
                        <w:tabs>
                          <w:tab w:val="left" w:pos="3671"/>
                          <w:tab w:val="left" w:pos="8315"/>
                          <w:tab w:val="left" w:pos="10339"/>
                        </w:tabs>
                        <w:spacing w:line="308" w:lineRule="exact"/>
                        <w:ind w:left="103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St Ignatius</w:t>
                      </w:r>
                      <w:r>
                        <w:rPr>
                          <w:rFonts w:ascii="Arial Black" w:hAnsi="Arial Black"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</w:rPr>
                        <w:t>Primary</w:t>
                      </w:r>
                      <w:r>
                        <w:rPr>
                          <w:rFonts w:ascii="Arial Black" w:hAnsi="Arial Black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</w:rPr>
                        <w:t>School</w:t>
                      </w:r>
                      <w:r>
                        <w:rPr>
                          <w:rFonts w:ascii="Arial Black" w:hAnsi="Arial Black"/>
                        </w:rPr>
                        <w:tab/>
                        <w:t>Pupil Premium</w:t>
                      </w:r>
                      <w:r>
                        <w:rPr>
                          <w:rFonts w:ascii="Arial Black" w:hAnsi="Arial Black"/>
                          <w:spacing w:val="-13"/>
                        </w:rPr>
                        <w:t xml:space="preserve"> </w:t>
                      </w:r>
                      <w:r w:rsidR="00D81134">
                        <w:rPr>
                          <w:rFonts w:ascii="Arial Black" w:hAnsi="Arial Black"/>
                        </w:rPr>
                        <w:t xml:space="preserve">Grant Planned </w:t>
                      </w:r>
                      <w:proofErr w:type="gramStart"/>
                      <w:r w:rsidR="00D81134">
                        <w:rPr>
                          <w:rFonts w:ascii="Arial Black" w:hAnsi="Arial Black"/>
                        </w:rPr>
                        <w:t xml:space="preserve">Expenditure </w:t>
                      </w:r>
                      <w:r w:rsidR="00FC55C1">
                        <w:rPr>
                          <w:rFonts w:ascii="Arial Black" w:hAnsi="Arial Black"/>
                        </w:rPr>
                        <w:t xml:space="preserve"> 2019</w:t>
                      </w:r>
                      <w:proofErr w:type="gramEnd"/>
                      <w:r w:rsidR="00D81134">
                        <w:rPr>
                          <w:rFonts w:ascii="Arial Black" w:hAnsi="Arial Black"/>
                        </w:rPr>
                        <w:t>- 2020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E1EB6" w:rsidRDefault="00DE1EB6">
      <w:pPr>
        <w:pStyle w:val="BodyText"/>
        <w:rPr>
          <w:rFonts w:ascii="Times New Roman"/>
          <w:sz w:val="20"/>
        </w:rPr>
      </w:pPr>
    </w:p>
    <w:p w:rsidR="00DE1EB6" w:rsidRDefault="00DE1EB6">
      <w:pPr>
        <w:pStyle w:val="BodyText"/>
        <w:spacing w:before="3"/>
        <w:rPr>
          <w:rFonts w:ascii="Times New Roman"/>
          <w:sz w:val="24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60"/>
        <w:gridCol w:w="7960"/>
      </w:tblGrid>
      <w:tr w:rsidR="00DE1EB6">
        <w:trPr>
          <w:trHeight w:val="505"/>
        </w:trPr>
        <w:tc>
          <w:tcPr>
            <w:tcW w:w="15920" w:type="dxa"/>
            <w:gridSpan w:val="2"/>
            <w:shd w:val="clear" w:color="auto" w:fill="8DB3E0"/>
          </w:tcPr>
          <w:p w:rsidR="00DE1EB6" w:rsidRDefault="00DE1EB6">
            <w:pPr>
              <w:pStyle w:val="TableParagraph"/>
              <w:spacing w:before="6"/>
              <w:ind w:left="0"/>
              <w:rPr>
                <w:rFonts w:ascii="Times New Roman"/>
                <w:sz w:val="20"/>
              </w:rPr>
            </w:pPr>
          </w:p>
          <w:p w:rsidR="00DE1EB6" w:rsidRDefault="00E56ADD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Number of pupils and Pupil Premium Grant (PPG) rece</w:t>
            </w:r>
            <w:r w:rsidR="00361975">
              <w:rPr>
                <w:b/>
              </w:rPr>
              <w:t>ived</w:t>
            </w:r>
          </w:p>
        </w:tc>
      </w:tr>
      <w:tr w:rsidR="00DE1EB6">
        <w:trPr>
          <w:trHeight w:val="505"/>
        </w:trPr>
        <w:tc>
          <w:tcPr>
            <w:tcW w:w="7960" w:type="dxa"/>
          </w:tcPr>
          <w:p w:rsidR="00DE1EB6" w:rsidRDefault="00DE1EB6">
            <w:pPr>
              <w:pStyle w:val="TableParagraph"/>
              <w:spacing w:before="2"/>
              <w:ind w:left="0"/>
              <w:rPr>
                <w:rFonts w:ascii="Times New Roman"/>
                <w:sz w:val="20"/>
              </w:rPr>
            </w:pPr>
          </w:p>
          <w:p w:rsidR="00DE1EB6" w:rsidRDefault="00E56ADD">
            <w:pPr>
              <w:pStyle w:val="TableParagraph"/>
            </w:pPr>
            <w:r>
              <w:t>Total number of pupils on roll</w:t>
            </w:r>
          </w:p>
        </w:tc>
        <w:tc>
          <w:tcPr>
            <w:tcW w:w="7960" w:type="dxa"/>
          </w:tcPr>
          <w:p w:rsidR="00DE1EB6" w:rsidRDefault="00DE1EB6">
            <w:pPr>
              <w:pStyle w:val="TableParagraph"/>
              <w:spacing w:before="2"/>
              <w:ind w:left="0"/>
              <w:rPr>
                <w:rFonts w:ascii="Times New Roman"/>
                <w:sz w:val="20"/>
              </w:rPr>
            </w:pPr>
          </w:p>
          <w:p w:rsidR="00DE1EB6" w:rsidRDefault="00E56ADD">
            <w:pPr>
              <w:pStyle w:val="TableParagraph"/>
              <w:ind w:left="3565" w:right="3545"/>
              <w:jc w:val="center"/>
            </w:pPr>
            <w:r>
              <w:rPr>
                <w:color w:val="001F5F"/>
              </w:rPr>
              <w:t>3</w:t>
            </w:r>
            <w:r w:rsidR="00361975">
              <w:rPr>
                <w:color w:val="001F5F"/>
              </w:rPr>
              <w:t>9</w:t>
            </w:r>
            <w:r w:rsidR="0028243C">
              <w:rPr>
                <w:color w:val="001F5F"/>
              </w:rPr>
              <w:t>5</w:t>
            </w:r>
          </w:p>
        </w:tc>
      </w:tr>
      <w:tr w:rsidR="00DE1EB6">
        <w:trPr>
          <w:trHeight w:val="718"/>
        </w:trPr>
        <w:tc>
          <w:tcPr>
            <w:tcW w:w="7960" w:type="dxa"/>
          </w:tcPr>
          <w:p w:rsidR="00DE1EB6" w:rsidRDefault="00DE1EB6">
            <w:pPr>
              <w:pStyle w:val="TableParagraph"/>
              <w:spacing w:before="2"/>
              <w:ind w:left="0"/>
              <w:rPr>
                <w:rFonts w:ascii="Times New Roman"/>
                <w:sz w:val="20"/>
              </w:rPr>
            </w:pPr>
          </w:p>
          <w:p w:rsidR="00DE1EB6" w:rsidRDefault="00E56ADD">
            <w:pPr>
              <w:pStyle w:val="TableParagraph"/>
            </w:pPr>
            <w:r>
              <w:t>Total number of pupils eligible</w:t>
            </w:r>
          </w:p>
        </w:tc>
        <w:tc>
          <w:tcPr>
            <w:tcW w:w="7960" w:type="dxa"/>
          </w:tcPr>
          <w:p w:rsidR="00DE1EB6" w:rsidRDefault="00DE1EB6">
            <w:pPr>
              <w:pStyle w:val="TableParagraph"/>
              <w:spacing w:before="2"/>
              <w:ind w:left="0"/>
              <w:rPr>
                <w:rFonts w:ascii="Times New Roman"/>
                <w:sz w:val="20"/>
              </w:rPr>
            </w:pPr>
          </w:p>
          <w:p w:rsidR="00DE1EB6" w:rsidRDefault="0028243C" w:rsidP="0028243C">
            <w:pPr>
              <w:pStyle w:val="TableParagraph"/>
              <w:spacing w:line="244" w:lineRule="exact"/>
              <w:ind w:left="3565" w:right="3549"/>
              <w:jc w:val="center"/>
            </w:pPr>
            <w:r>
              <w:rPr>
                <w:color w:val="001F5F"/>
              </w:rPr>
              <w:t>107</w:t>
            </w:r>
            <w:r w:rsidR="00E56ADD">
              <w:rPr>
                <w:color w:val="001F5F"/>
              </w:rPr>
              <w:t xml:space="preserve"> </w:t>
            </w:r>
          </w:p>
        </w:tc>
      </w:tr>
      <w:tr w:rsidR="00DE1EB6">
        <w:trPr>
          <w:trHeight w:val="506"/>
        </w:trPr>
        <w:tc>
          <w:tcPr>
            <w:tcW w:w="7960" w:type="dxa"/>
          </w:tcPr>
          <w:p w:rsidR="00DE1EB6" w:rsidRDefault="00DE1EB6">
            <w:pPr>
              <w:pStyle w:val="TableParagraph"/>
              <w:spacing w:before="6"/>
              <w:ind w:left="0"/>
              <w:rPr>
                <w:rFonts w:ascii="Times New Roman"/>
                <w:sz w:val="20"/>
              </w:rPr>
            </w:pPr>
          </w:p>
          <w:p w:rsidR="00DE1EB6" w:rsidRDefault="00E56ADD">
            <w:pPr>
              <w:pStyle w:val="TableParagraph"/>
              <w:spacing w:line="249" w:lineRule="exact"/>
            </w:pPr>
            <w:r>
              <w:t>Amount of PPG received per pupil</w:t>
            </w:r>
          </w:p>
        </w:tc>
        <w:tc>
          <w:tcPr>
            <w:tcW w:w="7960" w:type="dxa"/>
          </w:tcPr>
          <w:p w:rsidR="00DE1EB6" w:rsidRDefault="00DE1EB6">
            <w:pPr>
              <w:pStyle w:val="TableParagraph"/>
              <w:spacing w:before="6"/>
              <w:ind w:left="0"/>
              <w:rPr>
                <w:rFonts w:ascii="Times New Roman"/>
                <w:sz w:val="20"/>
              </w:rPr>
            </w:pPr>
          </w:p>
          <w:p w:rsidR="00DE1EB6" w:rsidRDefault="00E56ADD">
            <w:pPr>
              <w:pStyle w:val="TableParagraph"/>
              <w:spacing w:line="249" w:lineRule="exact"/>
              <w:ind w:left="3565" w:right="3547"/>
              <w:jc w:val="center"/>
            </w:pPr>
            <w:r>
              <w:rPr>
                <w:color w:val="001F5F"/>
              </w:rPr>
              <w:t>£1,300</w:t>
            </w:r>
          </w:p>
        </w:tc>
      </w:tr>
      <w:tr w:rsidR="00DE1EB6">
        <w:trPr>
          <w:trHeight w:val="506"/>
        </w:trPr>
        <w:tc>
          <w:tcPr>
            <w:tcW w:w="7960" w:type="dxa"/>
          </w:tcPr>
          <w:p w:rsidR="00DE1EB6" w:rsidRDefault="00DE1EB6">
            <w:pPr>
              <w:pStyle w:val="TableParagraph"/>
              <w:spacing w:before="6"/>
              <w:ind w:left="0"/>
              <w:rPr>
                <w:rFonts w:ascii="Times New Roman"/>
                <w:sz w:val="20"/>
              </w:rPr>
            </w:pPr>
          </w:p>
          <w:p w:rsidR="00DE1EB6" w:rsidRDefault="00E56ADD">
            <w:pPr>
              <w:pStyle w:val="TableParagraph"/>
              <w:spacing w:line="249" w:lineRule="exact"/>
            </w:pPr>
            <w:r>
              <w:t>Total amount of PP</w:t>
            </w:r>
            <w:r w:rsidR="00361975">
              <w:t>G received for year ( April 2019 - March 2020</w:t>
            </w:r>
            <w:r>
              <w:t xml:space="preserve"> )</w:t>
            </w:r>
          </w:p>
        </w:tc>
        <w:tc>
          <w:tcPr>
            <w:tcW w:w="7960" w:type="dxa"/>
          </w:tcPr>
          <w:p w:rsidR="00DE1EB6" w:rsidRDefault="00DE1EB6">
            <w:pPr>
              <w:pStyle w:val="TableParagraph"/>
              <w:spacing w:before="6"/>
              <w:ind w:left="0"/>
              <w:rPr>
                <w:rFonts w:ascii="Times New Roman"/>
                <w:sz w:val="20"/>
              </w:rPr>
            </w:pPr>
          </w:p>
          <w:p w:rsidR="00DE1EB6" w:rsidRDefault="00E56ADD" w:rsidP="00361975">
            <w:pPr>
              <w:pStyle w:val="TableParagraph"/>
              <w:spacing w:line="249" w:lineRule="exact"/>
              <w:ind w:left="3565" w:right="3425"/>
              <w:jc w:val="center"/>
            </w:pPr>
            <w:r>
              <w:rPr>
                <w:color w:val="001F5F"/>
              </w:rPr>
              <w:t>£139,</w:t>
            </w:r>
            <w:r w:rsidR="00D0441E">
              <w:rPr>
                <w:color w:val="001F5F"/>
              </w:rPr>
              <w:t>260</w:t>
            </w:r>
          </w:p>
        </w:tc>
      </w:tr>
    </w:tbl>
    <w:p w:rsidR="00DE1EB6" w:rsidRDefault="00076AE7">
      <w:pPr>
        <w:pStyle w:val="BodyText"/>
        <w:spacing w:before="8"/>
        <w:rPr>
          <w:rFonts w:ascii="Times New Roman"/>
          <w:sz w:val="27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ragraph">
                  <wp:posOffset>230505</wp:posOffset>
                </wp:positionV>
                <wp:extent cx="10110470" cy="353695"/>
                <wp:effectExtent l="5080" t="10795" r="9525" b="6985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0470" cy="353695"/>
                        </a:xfrm>
                        <a:prstGeom prst="rect">
                          <a:avLst/>
                        </a:prstGeom>
                        <a:solidFill>
                          <a:srgbClr val="8DB3E0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EB6" w:rsidRDefault="00DE1EB6">
                            <w:pPr>
                              <w:pStyle w:val="BodyText"/>
                              <w:spacing w:before="5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:rsidR="00DE1EB6" w:rsidRDefault="00E56ADD">
                            <w:pPr>
                              <w:spacing w:before="1"/>
                              <w:ind w:left="1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Key Objectives fro</w:t>
                            </w:r>
                            <w:r w:rsidR="00361975">
                              <w:rPr>
                                <w:b/>
                              </w:rPr>
                              <w:t xml:space="preserve">m School Improvement Plan </w:t>
                            </w:r>
                            <w:proofErr w:type="gramStart"/>
                            <w:r w:rsidR="00361975">
                              <w:rPr>
                                <w:b/>
                              </w:rPr>
                              <w:t>( 2018</w:t>
                            </w:r>
                            <w:proofErr w:type="gramEnd"/>
                            <w:r w:rsidR="00361975">
                              <w:rPr>
                                <w:b/>
                              </w:rPr>
                              <w:t>-</w:t>
                            </w:r>
                            <w:r w:rsidR="0028243C">
                              <w:rPr>
                                <w:b/>
                              </w:rPr>
                              <w:t>20</w:t>
                            </w:r>
                            <w:r w:rsidR="00361975">
                              <w:rPr>
                                <w:b/>
                              </w:rPr>
                              <w:t>19</w:t>
                            </w:r>
                            <w:r>
                              <w:rPr>
                                <w:b/>
                              </w:rPr>
                              <w:t>) 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2.9pt;margin-top:18.15pt;width:796.1pt;height:27.8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lRKAIAAEgEAAAOAAAAZHJzL2Uyb0RvYy54bWysVNtu2zAMfR+wfxD0vthp2qw14hRt0g4D&#10;ugvQ7gNkWY6FyaJGKbGzrx8lJ2nXYS/D8iBQFnl4eEhmcT10hu0Ueg225NNJzpmyEmptNyX/9nT/&#10;7pIzH4SthQGrSr5Xnl8v375Z9K5QZ9CCqRUyArG+6F3J2xBckWVetqoTfgJOWXpsADsR6IqbrEbR&#10;E3pnsrM8n2c9YO0QpPKevq7HR75M+E2jZPjSNF4FZkpO3EI6MZ1VPLPlQhQbFK7V8kBD/AOLTmhL&#10;SU9QaxEE26L+A6rTEsFDEyYSugyaRkuVaqBqpvmrah5b4VSqhcTx7iST/3+w8vPuKzJdl/ycMys6&#10;atGTGgK7hYFdRHV65wtyenTkFgb6TF1OlXr3APK7ZxZWrbAbdYMIfatETeymMTJ7ETri+AhS9Z+g&#10;pjRiGyABDQ12UToSgxE6dWl/6kykImPKfDrNz9/Tm6TH2cVsfpXYZaI4hjv04YOCjkWj5EitT/Bi&#10;9+BDpCOKo0vM5sHo+l4bky64qVYG2U7QmFyub2d3aTIo5Dc3Y1lf8nl+NR8V+CtEnn5JhFcQnQ40&#10;70Z3lOfkJIqo252t0zQGoc1oU35jD0JG7UYVw1ANqWNJ5ShyBfWelEUYx5vWkYwW8CdnPY12yf2P&#10;rUDFmfloqTtxD44GHo3qaAgrKbTkgbPRXIVxX7YO9aYl5LH/Fm6og41O2j6zONClcU2SH1Yr7sPL&#10;e/J6/gNY/gIAAP//AwBQSwMEFAAGAAgAAAAhABvlOQLeAAAACQEAAA8AAABkcnMvZG93bnJldi54&#10;bWxMj0FPg0AUhO8m/ofNM/FmF4uSSnk02gRrelLsD9iyr0DKviXsFvDfuz3pcTKTmW+yzWw6MdLg&#10;WssIj4sIBHFldcs1wuG7eFiBcF6xVp1lQvghB5v89iZTqbYTf9FY+lqEEnapQmi871MpXdWQUW5h&#10;e+LgnexglA9yqKUe1BTKTSeXUZRIo1oOC43qadtQdS4vBmG3rSf5fhj3dP4s3oaC2t1HUSLe382v&#10;axCeZv8Xhit+QIc8MB3thbUTHcLTcyD3CHESg7j6SbwK544IL8sIZJ7J/w/yXwAAAP//AwBQSwEC&#10;LQAUAAYACAAAACEAtoM4kv4AAADhAQAAEwAAAAAAAAAAAAAAAAAAAAAAW0NvbnRlbnRfVHlwZXNd&#10;LnhtbFBLAQItABQABgAIAAAAIQA4/SH/1gAAAJQBAAALAAAAAAAAAAAAAAAAAC8BAABfcmVscy8u&#10;cmVsc1BLAQItABQABgAIAAAAIQBLEIlRKAIAAEgEAAAOAAAAAAAAAAAAAAAAAC4CAABkcnMvZTJv&#10;RG9jLnhtbFBLAQItABQABgAIAAAAIQAb5TkC3gAAAAkBAAAPAAAAAAAAAAAAAAAAAIIEAABkcnMv&#10;ZG93bnJldi54bWxQSwUGAAAAAAQABADzAAAAjQUAAAAA&#10;" fillcolor="#8db3e0" strokeweight=".48pt">
                <v:textbox inset="0,0,0,0">
                  <w:txbxContent>
                    <w:p w:rsidR="00DE1EB6" w:rsidRDefault="00DE1EB6">
                      <w:pPr>
                        <w:pStyle w:val="BodyText"/>
                        <w:spacing w:before="5"/>
                        <w:rPr>
                          <w:rFonts w:ascii="Times New Roman"/>
                          <w:sz w:val="24"/>
                        </w:rPr>
                      </w:pPr>
                    </w:p>
                    <w:p w:rsidR="00DE1EB6" w:rsidRDefault="00E56ADD">
                      <w:pPr>
                        <w:spacing w:before="1"/>
                        <w:ind w:left="10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Key Objectives fro</w:t>
                      </w:r>
                      <w:r w:rsidR="00361975">
                        <w:rPr>
                          <w:b/>
                        </w:rPr>
                        <w:t xml:space="preserve">m School Improvement Plan </w:t>
                      </w:r>
                      <w:proofErr w:type="gramStart"/>
                      <w:r w:rsidR="00361975">
                        <w:rPr>
                          <w:b/>
                        </w:rPr>
                        <w:t>( 2018</w:t>
                      </w:r>
                      <w:proofErr w:type="gramEnd"/>
                      <w:r w:rsidR="00361975">
                        <w:rPr>
                          <w:b/>
                        </w:rPr>
                        <w:t>-</w:t>
                      </w:r>
                      <w:r w:rsidR="0028243C">
                        <w:rPr>
                          <w:b/>
                        </w:rPr>
                        <w:t>20</w:t>
                      </w:r>
                      <w:r w:rsidR="00361975">
                        <w:rPr>
                          <w:b/>
                        </w:rPr>
                        <w:t>19</w:t>
                      </w:r>
                      <w:r>
                        <w:rPr>
                          <w:b/>
                        </w:rPr>
                        <w:t>) 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ragraph">
                  <wp:posOffset>697865</wp:posOffset>
                </wp:positionV>
                <wp:extent cx="10110470" cy="1131570"/>
                <wp:effectExtent l="5080" t="11430" r="9525" b="9525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0470" cy="11315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1EB6" w:rsidRDefault="00E56ADD">
                            <w:pPr>
                              <w:pStyle w:val="BodyText"/>
                              <w:ind w:left="105" w:right="6835"/>
                            </w:pPr>
                            <w:proofErr w:type="gramStart"/>
                            <w:r>
                              <w:t>( Achievement</w:t>
                            </w:r>
                            <w:proofErr w:type="gramEnd"/>
                            <w:r>
                              <w:t xml:space="preserve"> / Quality of Teaching / </w:t>
                            </w:r>
                            <w:proofErr w:type="spellStart"/>
                            <w:r>
                              <w:t>Behaviour</w:t>
                            </w:r>
                            <w:proofErr w:type="spellEnd"/>
                            <w:r>
                              <w:t xml:space="preserve"> and Safety / Leadership and Ma</w:t>
                            </w:r>
                            <w:r w:rsidR="00361975">
                              <w:t xml:space="preserve">nagement ) </w:t>
                            </w:r>
                          </w:p>
                          <w:p w:rsidR="00DE1EB6" w:rsidRDefault="00E56ADD">
                            <w:pPr>
                              <w:pStyle w:val="BodyText"/>
                              <w:spacing w:line="250" w:lineRule="exact"/>
                              <w:ind w:left="105"/>
                            </w:pPr>
                            <w:r>
                              <w:t>To ensure that at</w:t>
                            </w:r>
                            <w:r w:rsidR="00361975">
                              <w:t>tainment and progression for PPG</w:t>
                            </w:r>
                            <w:r>
                              <w:t xml:space="preserve"> pupils is at least as good as n</w:t>
                            </w:r>
                            <w:r w:rsidR="00361975">
                              <w:t>on PPG</w:t>
                            </w:r>
                            <w:r>
                              <w:t xml:space="preserve"> pupils across all year groups</w:t>
                            </w:r>
                          </w:p>
                          <w:p w:rsidR="00DE1EB6" w:rsidRDefault="00E56ADD">
                            <w:pPr>
                              <w:pStyle w:val="BodyText"/>
                              <w:spacing w:line="242" w:lineRule="auto"/>
                              <w:ind w:left="105" w:right="744"/>
                            </w:pPr>
                            <w:r>
                              <w:t>To supp</w:t>
                            </w:r>
                            <w:r w:rsidR="00361975">
                              <w:t xml:space="preserve">ort the needs of the ‘at risk’ PPG </w:t>
                            </w:r>
                            <w:r>
                              <w:t xml:space="preserve"> pupil’</w:t>
                            </w:r>
                            <w:r w:rsidR="00361975">
                              <w:t>s</w:t>
                            </w:r>
                            <w:r>
                              <w:t xml:space="preserve"> in particular, by enhancing provision for pupils with emotional, </w:t>
                            </w:r>
                            <w:proofErr w:type="spellStart"/>
                            <w:r>
                              <w:t>behavioural</w:t>
                            </w:r>
                            <w:proofErr w:type="spellEnd"/>
                            <w:r>
                              <w:t xml:space="preserve"> and social needs to address these needs more specifically and effectively</w:t>
                            </w:r>
                            <w:r w:rsidR="00361975">
                              <w:t>.</w:t>
                            </w:r>
                          </w:p>
                          <w:p w:rsidR="00DE1EB6" w:rsidRDefault="00E56ADD">
                            <w:pPr>
                              <w:pStyle w:val="BodyText"/>
                              <w:ind w:left="105" w:right="158"/>
                            </w:pPr>
                            <w:r>
                              <w:t xml:space="preserve">To ensure that Pupil Premium has an impact on children’s </w:t>
                            </w:r>
                            <w:r w:rsidR="00302906">
                              <w:t>broader learning experiences (to be thoughtful, caring and active citizens in school and the wider society).</w:t>
                            </w:r>
                          </w:p>
                          <w:p w:rsidR="00302906" w:rsidRDefault="00302906">
                            <w:pPr>
                              <w:pStyle w:val="BodyText"/>
                              <w:ind w:left="105" w:right="158"/>
                            </w:pPr>
                            <w:r>
                              <w:t>To ensure that all PPG pupils are taught appropriate skills and strategies to promote their safety, health and emotional well-being.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2.9pt;margin-top:54.95pt;width:796.1pt;height:89.1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32NewIAAAgFAAAOAAAAZHJzL2Uyb0RvYy54bWysVF1v2yAUfZ+0/4B4T20nbppadaosTqZJ&#10;3YfU7gcQwDEaBgYkdjftv++C47RdX6ZpfsAXuJx7D/dcbm77VqIjt05oVeLsIsWIK6qZUPsSf33Y&#10;ThYYOU8UI1IrXuJH7vDt8u2bm84UfKobLRm3CECUKzpT4sZ7UySJow1vibvQhivYrLVtiYep3SfM&#10;kg7QW5lM03SedNoyYzXlzsFqNWziZcSva07957p23CNZYsjNx9HGcRfGZHlDir0lphH0lAb5hyxa&#10;IhQEPUNVxBN0sOIVVCuo1U7X/oLqNtF1LSiPHIBNlv7B5r4hhkcucDnOnK/J/T9Y+un4xSLBSjzD&#10;SJEWSvTAe4/e6R7l4XY64wpwujfg5ntYhipHps7cafrNIaXXDVF7vrJWdw0nDLLLwsnk2dEBxwWQ&#10;XfdRMwhDDl5HoL62bbg6uAwE6FClx3NlQio0hEyzLM2vYI/CZpbNskuYhCCkGM8b6/x7rlsUjBJb&#10;qH3EJ8c75wfX0SWEU3orpIR1UkiFuhLP0+v5wExLwcJm2HN2v1tLi44kKCh+p7juuVsrPOhYirbE&#10;i7MTKcJ9bBSLUTwRcrAhaakCONCD3E7WoJef1+n1ZrFZ5JN8Ot9M8rSqJqvtOp/Mt9nVZTWr1usq&#10;+xXyzPKiEYxxFVIdtZvlf6eNUxcNqjur9wWlF8y38XvNPHmZRiwIsBr/kV0UQqj9oALf7/qouGmA&#10;CyLZafYIyrB6aE94TsBotP2BUQetWWL3/UAsx0h+UKCu0MejYUdjNxpEUThaYo/RYK790O8HY8W+&#10;AeRBv0qvQIG1iNJ4yuKkW2i3yOH0NIR+fj6PXk8P2PI3AAAA//8DAFBLAwQUAAYACAAAACEARhjK&#10;qt8AAAALAQAADwAAAGRycy9kb3ducmV2LnhtbEyPwW7CMBBE75X4B2srcSsOtEEmjYNQBZceKoXy&#10;ASbeJmnjdRQbEv6+y6k9zs5o9k2+nVwnrjiE1pOG5SIBgVR521Kt4fR5eFIgQjRkTecJNdwwwLaY&#10;PeQms36kEq/HWAsuoZAZDU2MfSZlqBp0Jix8j8Telx+ciSyHWtrBjFzuOrlKkrV0piX+0Jge3xqs&#10;fo4XpwHL79b7gxrLPtan97BP0/1HqvX8cdq9gog4xb8w3PEZHQpmOvsL2SA6DS8pk0e+J5sNiHtg&#10;/ax43VnDSqklyCKX/zcUvwAAAP//AwBQSwECLQAUAAYACAAAACEAtoM4kv4AAADhAQAAEwAAAAAA&#10;AAAAAAAAAAAAAAAAW0NvbnRlbnRfVHlwZXNdLnhtbFBLAQItABQABgAIAAAAIQA4/SH/1gAAAJQB&#10;AAALAAAAAAAAAAAAAAAAAC8BAABfcmVscy8ucmVsc1BLAQItABQABgAIAAAAIQCIa32NewIAAAgF&#10;AAAOAAAAAAAAAAAAAAAAAC4CAABkcnMvZTJvRG9jLnhtbFBLAQItABQABgAIAAAAIQBGGMqq3wAA&#10;AAsBAAAPAAAAAAAAAAAAAAAAANUEAABkcnMvZG93bnJldi54bWxQSwUGAAAAAAQABADzAAAA4QUA&#10;AAAA&#10;" filled="f" strokeweight=".48pt">
                <v:textbox inset="0,0,0,0">
                  <w:txbxContent>
                    <w:p w:rsidR="00DE1EB6" w:rsidRDefault="00E56ADD">
                      <w:pPr>
                        <w:pStyle w:val="BodyText"/>
                        <w:ind w:left="105" w:right="6835"/>
                      </w:pPr>
                      <w:proofErr w:type="gramStart"/>
                      <w:r>
                        <w:t>( Achievement</w:t>
                      </w:r>
                      <w:proofErr w:type="gramEnd"/>
                      <w:r>
                        <w:t xml:space="preserve"> / Quality of Teaching / </w:t>
                      </w:r>
                      <w:proofErr w:type="spellStart"/>
                      <w:r>
                        <w:t>Behaviour</w:t>
                      </w:r>
                      <w:proofErr w:type="spellEnd"/>
                      <w:r>
                        <w:t xml:space="preserve"> and Safety / Leadership and Ma</w:t>
                      </w:r>
                      <w:r w:rsidR="00361975">
                        <w:t xml:space="preserve">nagement ) </w:t>
                      </w:r>
                    </w:p>
                    <w:p w:rsidR="00DE1EB6" w:rsidRDefault="00E56ADD">
                      <w:pPr>
                        <w:pStyle w:val="BodyText"/>
                        <w:spacing w:line="250" w:lineRule="exact"/>
                        <w:ind w:left="105"/>
                      </w:pPr>
                      <w:r>
                        <w:t>To ensure that at</w:t>
                      </w:r>
                      <w:r w:rsidR="00361975">
                        <w:t>tainment and progression for PPG</w:t>
                      </w:r>
                      <w:r>
                        <w:t xml:space="preserve"> pupils is at least as good as n</w:t>
                      </w:r>
                      <w:r w:rsidR="00361975">
                        <w:t>on PPG</w:t>
                      </w:r>
                      <w:r>
                        <w:t xml:space="preserve"> pupils across all year groups</w:t>
                      </w:r>
                    </w:p>
                    <w:p w:rsidR="00DE1EB6" w:rsidRDefault="00E56ADD">
                      <w:pPr>
                        <w:pStyle w:val="BodyText"/>
                        <w:spacing w:line="242" w:lineRule="auto"/>
                        <w:ind w:left="105" w:right="744"/>
                      </w:pPr>
                      <w:r>
                        <w:t>To supp</w:t>
                      </w:r>
                      <w:r w:rsidR="00361975">
                        <w:t xml:space="preserve">ort the needs of the ‘at risk’ PPG </w:t>
                      </w:r>
                      <w:r>
                        <w:t xml:space="preserve"> pupil’</w:t>
                      </w:r>
                      <w:r w:rsidR="00361975">
                        <w:t>s</w:t>
                      </w:r>
                      <w:r>
                        <w:t xml:space="preserve"> in particular, by enhancing provision for pupils with emotional, </w:t>
                      </w:r>
                      <w:proofErr w:type="spellStart"/>
                      <w:r>
                        <w:t>behavioural</w:t>
                      </w:r>
                      <w:proofErr w:type="spellEnd"/>
                      <w:r>
                        <w:t xml:space="preserve"> and social needs to address these needs more specifically and effectively</w:t>
                      </w:r>
                      <w:r w:rsidR="00361975">
                        <w:t>.</w:t>
                      </w:r>
                    </w:p>
                    <w:p w:rsidR="00DE1EB6" w:rsidRDefault="00E56ADD">
                      <w:pPr>
                        <w:pStyle w:val="BodyText"/>
                        <w:ind w:left="105" w:right="158"/>
                      </w:pPr>
                      <w:r>
                        <w:t xml:space="preserve">To ensure that Pupil Premium has an impact on children’s </w:t>
                      </w:r>
                      <w:r w:rsidR="00302906">
                        <w:t>broader learning experiences (to be thoughtful, caring and active citizens in school and the wider society).</w:t>
                      </w:r>
                    </w:p>
                    <w:p w:rsidR="00302906" w:rsidRDefault="00302906">
                      <w:pPr>
                        <w:pStyle w:val="BodyText"/>
                        <w:ind w:left="105" w:right="158"/>
                      </w:pPr>
                      <w:r>
                        <w:t>To ensure that all PPG pupils are taught appropriate skills and strategies to promote their safety, health and emotional well-being.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ragraph">
                  <wp:posOffset>2062480</wp:posOffset>
                </wp:positionV>
                <wp:extent cx="10110470" cy="352425"/>
                <wp:effectExtent l="5080" t="13970" r="9525" b="508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0470" cy="352425"/>
                        </a:xfrm>
                        <a:prstGeom prst="rect">
                          <a:avLst/>
                        </a:prstGeom>
                        <a:solidFill>
                          <a:srgbClr val="8DB3E0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EB6" w:rsidRDefault="00DE1EB6"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:rsidR="00DE1EB6" w:rsidRDefault="00302906">
                            <w:pPr>
                              <w:spacing w:before="1"/>
                              <w:ind w:left="1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Nature</w:t>
                            </w:r>
                            <w:r w:rsidR="00D81134">
                              <w:rPr>
                                <w:b/>
                              </w:rPr>
                              <w:t xml:space="preserve"> of PPG Support for </w:t>
                            </w:r>
                            <w:r>
                              <w:rPr>
                                <w:b/>
                              </w:rPr>
                              <w:t>2019</w:t>
                            </w:r>
                            <w:r w:rsidR="00D81134">
                              <w:rPr>
                                <w:b/>
                              </w:rPr>
                              <w:t>-2020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2.9pt;margin-top:162.4pt;width:796.1pt;height:27.7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lqlKAIAAEgEAAAOAAAAZHJzL2Uyb0RvYy54bWysVNtu2zAMfR+wfxD0vthJ2qwz4hRt0g4D&#10;ugvQ7gNkWY6FyaJGKbGzrx8lJ1m7YS/D8iBQFnlInkNmeT10hu0Veg225NNJzpmyEmpttyX/+nT/&#10;5oozH4SthQGrSn5Qnl+vXr9a9q5QM2jB1AoZgVhf9K7kbQiuyDIvW9UJPwGnLD02gJ0IdMVtVqPo&#10;Cb0z2SzPF1kPWDsEqbynr5vxka8SftMoGT43jVeBmZJTbSGdmM4qntlqKYotCtdqeSxD/EMVndCW&#10;kp6hNiIItkP9B1SnJYKHJkwkdBk0jZYq9UDdTPPfunlshVOpFyLHuzNN/v/Byk/7L8h0XfIZZ1Z0&#10;JNGTGgK7hYHNIzu98wU5PTpyCwN9JpVTp949gPzmmYV1K+xW3SBC3ypRU3XTGJk9Cx1xfASp+o9Q&#10;UxqxC5CAhga7SB2RwQidVDqclYmlyJgyn07zi7f0Julxfjm7mF2mHKI4hTv04b2CjkWj5EjSJ3ix&#10;f/AhliOKk0vM5sHo+l4bky64rdYG2V7QmFxtbud3aTIo5IWbsawv+SJ/txgZ+CtEnn7HAl9AdDrQ&#10;vBvdUZ6zkygib3e2TtMYhDajTfmNPRIZuRtZDEM1JMXO+lRQH4hZhHG8aR3JaAF/cNbTaJfcf98J&#10;VJyZD5bUiXtwMvBkVCdDWEmhJQ+cjeY6jPuyc6i3LSGP+lu4IQUbnbiNUo9VHMulcU2UH1cr7sPz&#10;e/L69Qew+gkAAP//AwBQSwMEFAAGAAgAAAAhACIdCQHfAAAACwEAAA8AAABkcnMvZG93bnJldi54&#10;bWxMj0FPg0AQhe8m/ofNNPFml5baEGRptAnWeKrYH7BlRyBlZwm7Bfz3Tk96m5n38uZ72W62nRhx&#10;8K0jBatlBAKpcqalWsHpq3hMQPigyejOESr4QQ+7/P4u06lxE33iWIZacAj5VCtoQuhTKX3VoNV+&#10;6Xok1r7dYHXgdailGfTE4baT6yjaSqtb4g+N7nHfYHUpr1bBYV9P8u00fuDlWLwOBbaH96JU6mEx&#10;vzyDCDiHPzPc8BkdcmY6uysZLzoFmycmDwri9YaHm2EbJ9zuzKckikHmmfzfIf8FAAD//wMAUEsB&#10;Ai0AFAAGAAgAAAAhALaDOJL+AAAA4QEAABMAAAAAAAAAAAAAAAAAAAAAAFtDb250ZW50X1R5cGVz&#10;XS54bWxQSwECLQAUAAYACAAAACEAOP0h/9YAAACUAQAACwAAAAAAAAAAAAAAAAAvAQAAX3JlbHMv&#10;LnJlbHNQSwECLQAUAAYACAAAACEAyF5apSgCAABIBAAADgAAAAAAAAAAAAAAAAAuAgAAZHJzL2Uy&#10;b0RvYy54bWxQSwECLQAUAAYACAAAACEAIh0JAd8AAAALAQAADwAAAAAAAAAAAAAAAACCBAAAZHJz&#10;L2Rvd25yZXYueG1sUEsFBgAAAAAEAAQA8wAAAI4FAAAAAA==&#10;" fillcolor="#8db3e0" strokeweight=".48pt">
                <v:textbox inset="0,0,0,0">
                  <w:txbxContent>
                    <w:p w:rsidR="00DE1EB6" w:rsidRDefault="00DE1EB6">
                      <w:pPr>
                        <w:pStyle w:val="BodyText"/>
                        <w:spacing w:before="4"/>
                        <w:rPr>
                          <w:rFonts w:ascii="Times New Roman"/>
                          <w:sz w:val="24"/>
                        </w:rPr>
                      </w:pPr>
                    </w:p>
                    <w:p w:rsidR="00DE1EB6" w:rsidRDefault="00302906">
                      <w:pPr>
                        <w:spacing w:before="1"/>
                        <w:ind w:left="10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Nature</w:t>
                      </w:r>
                      <w:r w:rsidR="00D81134">
                        <w:rPr>
                          <w:b/>
                        </w:rPr>
                        <w:t xml:space="preserve"> of PPG Support for </w:t>
                      </w:r>
                      <w:r>
                        <w:rPr>
                          <w:b/>
                        </w:rPr>
                        <w:t>2019</w:t>
                      </w:r>
                      <w:r w:rsidR="00D81134">
                        <w:rPr>
                          <w:b/>
                        </w:rPr>
                        <w:t>-2020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ragraph">
                  <wp:posOffset>2519045</wp:posOffset>
                </wp:positionV>
                <wp:extent cx="10110470" cy="1207770"/>
                <wp:effectExtent l="5080" t="13335" r="9525" b="762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0470" cy="12077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1EB6" w:rsidRDefault="00DE1EB6">
                            <w:pPr>
                              <w:pStyle w:val="BodyText"/>
                              <w:spacing w:before="2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 w:rsidR="00DE1EB6" w:rsidRDefault="00E56ADD">
                            <w:pPr>
                              <w:pStyle w:val="BodyText"/>
                              <w:spacing w:line="252" w:lineRule="exact"/>
                              <w:ind w:left="105"/>
                            </w:pPr>
                            <w:r>
                              <w:t>Focus on raising standards in learning</w:t>
                            </w:r>
                          </w:p>
                          <w:p w:rsidR="00D0441E" w:rsidRDefault="00E56ADD">
                            <w:pPr>
                              <w:pStyle w:val="BodyText"/>
                              <w:spacing w:line="242" w:lineRule="auto"/>
                              <w:ind w:left="105" w:right="4794" w:hanging="1"/>
                            </w:pPr>
                            <w:r>
                              <w:t>Focus on ensuring PPG (disadvantaged) pupils attain and progress as well as non – PPG (disadvantaged) pupils</w:t>
                            </w:r>
                            <w:r w:rsidR="00D0441E">
                              <w:t>, with particular support for boys PPG (disadvantaged)</w:t>
                            </w:r>
                          </w:p>
                          <w:p w:rsidR="00DE1EB6" w:rsidRDefault="00E56ADD" w:rsidP="00D0441E">
                            <w:pPr>
                              <w:pStyle w:val="BodyText"/>
                              <w:spacing w:line="242" w:lineRule="auto"/>
                              <w:ind w:right="4794"/>
                            </w:pPr>
                            <w:r>
                              <w:t xml:space="preserve"> Focus o</w:t>
                            </w:r>
                            <w:r w:rsidR="00302906">
                              <w:t>n enhancing provision for PPG (</w:t>
                            </w:r>
                            <w:proofErr w:type="gramStart"/>
                            <w:r>
                              <w:t>disadvantaged )</w:t>
                            </w:r>
                            <w:proofErr w:type="gramEnd"/>
                            <w:r>
                              <w:t xml:space="preserve"> pupils with EBS and/ or other needs</w:t>
                            </w:r>
                          </w:p>
                          <w:p w:rsidR="00DE1EB6" w:rsidRDefault="00302906">
                            <w:pPr>
                              <w:pStyle w:val="BodyText"/>
                              <w:spacing w:before="1"/>
                              <w:ind w:left="105"/>
                            </w:pPr>
                            <w:r>
                              <w:t xml:space="preserve">Focus on activities to support </w:t>
                            </w:r>
                            <w:r w:rsidR="001B6AF5">
                              <w:t xml:space="preserve">PPG </w:t>
                            </w:r>
                            <w:r>
                              <w:t>pupils</w:t>
                            </w:r>
                            <w:r w:rsidR="001B6AF5">
                              <w:t>’</w:t>
                            </w:r>
                            <w:r>
                              <w:t xml:space="preserve"> broader learning experiences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22.9pt;margin-top:198.35pt;width:796.1pt;height:95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Mg/eQIAAAgFAAAOAAAAZHJzL2Uyb0RvYy54bWysVNuO2yAQfa/Uf0C8Z22nbi7WOqttnFSV&#10;thdptx9AAMeoGCiQ2Nuq/94Bx9ls96Wq6gc8wHBmDnOG65u+lejIrRNalTi7SjHiimom1L7EXx+2&#10;kwVGzhPFiNSKl/iRO3yzev3qujMFn+pGS8YtAhDlis6UuPHeFEniaMNb4q604Qo2a21b4mFq9wmz&#10;pAP0VibTNJ0lnbbMWE25c7BaDZt4FfHrmlP/ua4d90iWGHLzcbRx3IUxWV2TYm+JaQQ9pUH+IYuW&#10;CAVBz1AV8QQdrHgB1QpqtdO1v6K6TXRdC8ojB2CTpX+wuW+I4ZELXI4z52ty/w+Wfjp+sUgwqB1G&#10;irRQogfee/RO92gabqczrgCnewNuvofl4BmYOnOn6TeHlF43RO35rbW6azhhkF0WTiYXRwccF0B2&#10;3UfNIAw5eB2B+tq2ARAuAwE6VOnxXJmQCg0h0yxL8znsUdjMpul8DpMQhBTjeWOdf891i4JRYgu1&#10;j/jkeOf84Dq6hHBKb4WUsE4KqVBX4lm6nA3MtBQsbEaadr9bS4uOJCgofqe47tKtFR50LEVb4sXZ&#10;iRThPjaKxSieCDnYkLRUARzoQW4na9DLz2W63Cw2i3yST2ebSZ5W1eR2u84ns202f1u9qdbrKvsV&#10;8szyohGMcRVSHbWb5X+njVMXDao7q/cZJXfJfBu/l8yT52nEggCr8R/ZRSGE2g8q8P2uj4rLA1wQ&#10;yU6zR1CG1UN7wnMCRqPtD4w6aM0Su+8HYjlG8oMCdYU+Hg07GrvRIIrC0RJ7jAZz7Yd+Pxgr9g0g&#10;D/pV+hYUWIsojacsTrqFdoscTk9D6OfLefR6esBWvwEAAP//AwBQSwMEFAAGAAgAAAAhAJLdhwbf&#10;AAAACwEAAA8AAABkcnMvZG93bnJldi54bWxMj8FOwzAQRO9I/IO1SNyoA8UhTbOpEGovHJBS+gFu&#10;vCQp8TqK3Sb8Pe4JjqMZzbwpNrPtxYVG3zlGeFwkIIhrZzpuEA6fu4cMhA+aje4dE8IPediUtzeF&#10;zo2buKLLPjQilrDPNUIbwpBL6euWrPYLNxBH78uNVocox0aaUU+x3PbyKUlSaXXHcaHVA721VH/v&#10;zxaBqlPn3C6bqiE0h3e/VWr7oRDv7+bXNYhAc/gLwxU/okMZmY7uzMaLHuFZRfKAsFylLyCugXSZ&#10;xXdHBJWlK5BlIf9/KH8BAAD//wMAUEsBAi0AFAAGAAgAAAAhALaDOJL+AAAA4QEAABMAAAAAAAAA&#10;AAAAAAAAAAAAAFtDb250ZW50X1R5cGVzXS54bWxQSwECLQAUAAYACAAAACEAOP0h/9YAAACUAQAA&#10;CwAAAAAAAAAAAAAAAAAvAQAAX3JlbHMvLnJlbHNQSwECLQAUAAYACAAAACEAcEjIP3kCAAAIBQAA&#10;DgAAAAAAAAAAAAAAAAAuAgAAZHJzL2Uyb0RvYy54bWxQSwECLQAUAAYACAAAACEAkt2HBt8AAAAL&#10;AQAADwAAAAAAAAAAAAAAAADTBAAAZHJzL2Rvd25yZXYueG1sUEsFBgAAAAAEAAQA8wAAAN8FAAAA&#10;AA==&#10;" filled="f" strokeweight=".48pt">
                <v:textbox inset="0,0,0,0">
                  <w:txbxContent>
                    <w:p w:rsidR="00DE1EB6" w:rsidRDefault="00DE1EB6">
                      <w:pPr>
                        <w:pStyle w:val="BodyText"/>
                        <w:spacing w:before="2"/>
                        <w:rPr>
                          <w:rFonts w:ascii="Times New Roman"/>
                          <w:sz w:val="25"/>
                        </w:rPr>
                      </w:pPr>
                    </w:p>
                    <w:p w:rsidR="00DE1EB6" w:rsidRDefault="00E56ADD">
                      <w:pPr>
                        <w:pStyle w:val="BodyText"/>
                        <w:spacing w:line="252" w:lineRule="exact"/>
                        <w:ind w:left="105"/>
                      </w:pPr>
                      <w:r>
                        <w:t>Focus on raising standards in learning</w:t>
                      </w:r>
                    </w:p>
                    <w:p w:rsidR="00D0441E" w:rsidRDefault="00E56ADD">
                      <w:pPr>
                        <w:pStyle w:val="BodyText"/>
                        <w:spacing w:line="242" w:lineRule="auto"/>
                        <w:ind w:left="105" w:right="4794" w:hanging="1"/>
                      </w:pPr>
                      <w:r>
                        <w:t>Focus on ensuring PPG (disadvantaged) pupils attain and progress as well as non – PPG (disadvantaged) pupils</w:t>
                      </w:r>
                      <w:r w:rsidR="00D0441E">
                        <w:t>, with particular support for boys PPG (disadvantaged)</w:t>
                      </w:r>
                    </w:p>
                    <w:p w:rsidR="00DE1EB6" w:rsidRDefault="00E56ADD" w:rsidP="00D0441E">
                      <w:pPr>
                        <w:pStyle w:val="BodyText"/>
                        <w:spacing w:line="242" w:lineRule="auto"/>
                        <w:ind w:right="4794"/>
                      </w:pPr>
                      <w:r>
                        <w:t xml:space="preserve"> Focus o</w:t>
                      </w:r>
                      <w:r w:rsidR="00302906">
                        <w:t>n enhancing provision for PPG (</w:t>
                      </w:r>
                      <w:proofErr w:type="gramStart"/>
                      <w:r>
                        <w:t>disadvantaged )</w:t>
                      </w:r>
                      <w:proofErr w:type="gramEnd"/>
                      <w:r>
                        <w:t xml:space="preserve"> pupils with EBS and/ or other needs</w:t>
                      </w:r>
                    </w:p>
                    <w:p w:rsidR="00DE1EB6" w:rsidRDefault="00302906">
                      <w:pPr>
                        <w:pStyle w:val="BodyText"/>
                        <w:spacing w:before="1"/>
                        <w:ind w:left="105"/>
                      </w:pPr>
                      <w:r>
                        <w:t xml:space="preserve">Focus on activities to support </w:t>
                      </w:r>
                      <w:r w:rsidR="001B6AF5">
                        <w:t xml:space="preserve">PPG </w:t>
                      </w:r>
                      <w:r>
                        <w:t>pupils</w:t>
                      </w:r>
                      <w:r w:rsidR="001B6AF5">
                        <w:t>’</w:t>
                      </w:r>
                      <w:r>
                        <w:t xml:space="preserve"> broader learning experiences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E1EB6" w:rsidRDefault="00DE1EB6">
      <w:pPr>
        <w:pStyle w:val="BodyText"/>
        <w:spacing w:before="9"/>
        <w:rPr>
          <w:rFonts w:ascii="Times New Roman"/>
          <w:sz w:val="8"/>
        </w:rPr>
      </w:pPr>
    </w:p>
    <w:p w:rsidR="00DE1EB6" w:rsidRDefault="00DE1EB6">
      <w:pPr>
        <w:pStyle w:val="BodyText"/>
        <w:spacing w:before="1"/>
        <w:rPr>
          <w:rFonts w:ascii="Times New Roman"/>
          <w:sz w:val="25"/>
        </w:rPr>
      </w:pPr>
    </w:p>
    <w:p w:rsidR="00DE1EB6" w:rsidRDefault="00DE1EB6">
      <w:pPr>
        <w:pStyle w:val="BodyText"/>
        <w:spacing w:before="5"/>
        <w:rPr>
          <w:rFonts w:ascii="Times New Roman"/>
          <w:sz w:val="7"/>
        </w:rPr>
      </w:pPr>
    </w:p>
    <w:p w:rsidR="00DE1EB6" w:rsidRDefault="00DE1EB6">
      <w:pPr>
        <w:rPr>
          <w:rFonts w:ascii="Times New Roman"/>
          <w:sz w:val="7"/>
        </w:rPr>
        <w:sectPr w:rsidR="00DE1EB6">
          <w:type w:val="continuous"/>
          <w:pgSz w:w="16840" w:h="11920" w:orient="landscape"/>
          <w:pgMar w:top="560" w:right="340" w:bottom="280" w:left="34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4"/>
        <w:gridCol w:w="3020"/>
        <w:gridCol w:w="3348"/>
        <w:gridCol w:w="1612"/>
        <w:gridCol w:w="4756"/>
      </w:tblGrid>
      <w:tr w:rsidR="00DE1EB6">
        <w:trPr>
          <w:trHeight w:val="254"/>
        </w:trPr>
        <w:tc>
          <w:tcPr>
            <w:tcW w:w="3184" w:type="dxa"/>
            <w:shd w:val="clear" w:color="auto" w:fill="8DB3E0"/>
          </w:tcPr>
          <w:p w:rsidR="00DE1EB6" w:rsidRDefault="00E56ADD">
            <w:pPr>
              <w:pStyle w:val="TableParagraph"/>
              <w:spacing w:line="234" w:lineRule="exact"/>
              <w:ind w:left="983"/>
              <w:rPr>
                <w:b/>
              </w:rPr>
            </w:pPr>
            <w:r>
              <w:rPr>
                <w:b/>
              </w:rPr>
              <w:lastRenderedPageBreak/>
              <w:t>Target Area</w:t>
            </w:r>
          </w:p>
        </w:tc>
        <w:tc>
          <w:tcPr>
            <w:tcW w:w="3020" w:type="dxa"/>
            <w:shd w:val="clear" w:color="auto" w:fill="8DB3E0"/>
          </w:tcPr>
          <w:p w:rsidR="00DE1EB6" w:rsidRDefault="00E56ADD">
            <w:pPr>
              <w:pStyle w:val="TableParagraph"/>
              <w:spacing w:line="234" w:lineRule="exact"/>
              <w:ind w:left="451"/>
              <w:rPr>
                <w:b/>
              </w:rPr>
            </w:pPr>
            <w:r>
              <w:rPr>
                <w:b/>
              </w:rPr>
              <w:t>Summary of Activity</w:t>
            </w:r>
          </w:p>
        </w:tc>
        <w:tc>
          <w:tcPr>
            <w:tcW w:w="3348" w:type="dxa"/>
            <w:shd w:val="clear" w:color="auto" w:fill="8DB3E0"/>
          </w:tcPr>
          <w:p w:rsidR="00DE1EB6" w:rsidRDefault="00E56ADD">
            <w:pPr>
              <w:pStyle w:val="TableParagraph"/>
              <w:spacing w:line="234" w:lineRule="exact"/>
              <w:ind w:left="1047"/>
              <w:rPr>
                <w:b/>
              </w:rPr>
            </w:pPr>
            <w:r>
              <w:rPr>
                <w:b/>
              </w:rPr>
              <w:t>Intervention</w:t>
            </w:r>
          </w:p>
        </w:tc>
        <w:tc>
          <w:tcPr>
            <w:tcW w:w="1612" w:type="dxa"/>
            <w:shd w:val="clear" w:color="auto" w:fill="8DB3E0"/>
          </w:tcPr>
          <w:p w:rsidR="00DE1EB6" w:rsidRDefault="00E56ADD">
            <w:pPr>
              <w:pStyle w:val="TableParagraph"/>
              <w:spacing w:line="234" w:lineRule="exact"/>
              <w:ind w:left="545" w:right="528"/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4756" w:type="dxa"/>
            <w:shd w:val="clear" w:color="auto" w:fill="8DB3E0"/>
          </w:tcPr>
          <w:p w:rsidR="00DE1EB6" w:rsidRDefault="00E56ADD">
            <w:pPr>
              <w:pStyle w:val="TableParagraph"/>
              <w:spacing w:line="234" w:lineRule="exact"/>
              <w:ind w:left="2011" w:right="1984"/>
              <w:jc w:val="center"/>
              <w:rPr>
                <w:b/>
              </w:rPr>
            </w:pPr>
            <w:r>
              <w:rPr>
                <w:b/>
              </w:rPr>
              <w:t>Impact</w:t>
            </w:r>
          </w:p>
        </w:tc>
      </w:tr>
      <w:tr w:rsidR="005A15CD">
        <w:trPr>
          <w:trHeight w:val="1770"/>
        </w:trPr>
        <w:tc>
          <w:tcPr>
            <w:tcW w:w="3184" w:type="dxa"/>
            <w:tcBorders>
              <w:bottom w:val="nil"/>
            </w:tcBorders>
          </w:tcPr>
          <w:p w:rsidR="005A15CD" w:rsidRDefault="005A15CD">
            <w:pPr>
              <w:pStyle w:val="TableParagraph"/>
              <w:spacing w:line="246" w:lineRule="exact"/>
            </w:pPr>
            <w:r>
              <w:t>SLT to lead on teaching and Learning</w:t>
            </w:r>
          </w:p>
        </w:tc>
        <w:tc>
          <w:tcPr>
            <w:tcW w:w="3020" w:type="dxa"/>
            <w:tcBorders>
              <w:bottom w:val="nil"/>
            </w:tcBorders>
          </w:tcPr>
          <w:p w:rsidR="005A15CD" w:rsidRDefault="005A15CD" w:rsidP="006131F5">
            <w:pPr>
              <w:pStyle w:val="TableParagraph"/>
              <w:ind w:left="108" w:right="145"/>
            </w:pPr>
            <w:r w:rsidRPr="005A15CD">
              <w:t xml:space="preserve">Lesson observations in 18/19 show that the typicality of teaching across the school is good. </w:t>
            </w:r>
          </w:p>
        </w:tc>
        <w:tc>
          <w:tcPr>
            <w:tcW w:w="3348" w:type="dxa"/>
          </w:tcPr>
          <w:p w:rsidR="006131F5" w:rsidRPr="005A15CD" w:rsidRDefault="006131F5" w:rsidP="006131F5">
            <w:pPr>
              <w:pStyle w:val="TableParagraph"/>
              <w:ind w:left="108" w:right="145"/>
            </w:pPr>
            <w:r w:rsidRPr="005A15CD">
              <w:rPr>
                <w:spacing w:val="4"/>
              </w:rPr>
              <w:t xml:space="preserve">We </w:t>
            </w:r>
            <w:r w:rsidRPr="005A15CD">
              <w:t>are now</w:t>
            </w:r>
            <w:r w:rsidRPr="005A15CD">
              <w:rPr>
                <w:spacing w:val="-26"/>
              </w:rPr>
              <w:t xml:space="preserve"> </w:t>
            </w:r>
            <w:r>
              <w:t xml:space="preserve">focusing on closing the gap, </w:t>
            </w:r>
            <w:r w:rsidRPr="005A15CD">
              <w:t>and</w:t>
            </w:r>
            <w:r w:rsidRPr="005A15CD">
              <w:rPr>
                <w:spacing w:val="-9"/>
              </w:rPr>
              <w:t xml:space="preserve"> </w:t>
            </w:r>
            <w:r w:rsidRPr="005A15CD">
              <w:t>ensuring</w:t>
            </w:r>
          </w:p>
          <w:p w:rsidR="005A15CD" w:rsidRDefault="006131F5" w:rsidP="006131F5">
            <w:pPr>
              <w:pStyle w:val="TableParagraph"/>
              <w:ind w:left="105" w:right="129"/>
            </w:pPr>
            <w:r w:rsidRPr="005A15CD">
              <w:t>100% engagement in T&amp;L. This remains a priority in 2019/2020.</w:t>
            </w:r>
          </w:p>
        </w:tc>
        <w:tc>
          <w:tcPr>
            <w:tcW w:w="1612" w:type="dxa"/>
          </w:tcPr>
          <w:p w:rsidR="005A15CD" w:rsidRDefault="00DE1FA0">
            <w:pPr>
              <w:pStyle w:val="TableParagraph"/>
              <w:spacing w:line="246" w:lineRule="exact"/>
            </w:pPr>
            <w:r>
              <w:t>£5</w:t>
            </w:r>
            <w:r w:rsidR="006131F5">
              <w:t>,000</w:t>
            </w:r>
          </w:p>
        </w:tc>
        <w:tc>
          <w:tcPr>
            <w:tcW w:w="4756" w:type="dxa"/>
          </w:tcPr>
          <w:p w:rsidR="005A15CD" w:rsidRDefault="009A21EF" w:rsidP="001B6AF5">
            <w:pPr>
              <w:pStyle w:val="TableParagraph"/>
              <w:ind w:left="0" w:right="184"/>
            </w:pPr>
            <w:r>
              <w:t xml:space="preserve">Focusing on closing the gap will improve PPG pupils achievement so that it is in-line or above national expectations. </w:t>
            </w:r>
          </w:p>
        </w:tc>
      </w:tr>
      <w:tr w:rsidR="00DE1EB6">
        <w:trPr>
          <w:trHeight w:val="1770"/>
        </w:trPr>
        <w:tc>
          <w:tcPr>
            <w:tcW w:w="3184" w:type="dxa"/>
            <w:tcBorders>
              <w:bottom w:val="nil"/>
            </w:tcBorders>
          </w:tcPr>
          <w:p w:rsidR="00DE1EB6" w:rsidRDefault="00E56ADD">
            <w:pPr>
              <w:pStyle w:val="TableParagraph"/>
              <w:spacing w:line="246" w:lineRule="exact"/>
            </w:pPr>
            <w:r>
              <w:t>Raising standards in Learning</w:t>
            </w:r>
          </w:p>
          <w:p w:rsidR="00DE1EB6" w:rsidRDefault="00DE1EB6">
            <w:pPr>
              <w:pStyle w:val="TableParagraph"/>
              <w:spacing w:before="2"/>
              <w:ind w:left="0"/>
              <w:rPr>
                <w:rFonts w:ascii="Times New Roman"/>
              </w:rPr>
            </w:pPr>
          </w:p>
          <w:p w:rsidR="00DE1EB6" w:rsidRDefault="00E56ADD">
            <w:pPr>
              <w:pStyle w:val="TableParagraph"/>
              <w:ind w:left="110" w:right="121"/>
            </w:pPr>
            <w:r>
              <w:t>Ensuring PPG (disadvantaged) pupils attain and progress as well as non – PPG (disadvantaged) pupils</w:t>
            </w:r>
          </w:p>
        </w:tc>
        <w:tc>
          <w:tcPr>
            <w:tcW w:w="3020" w:type="dxa"/>
            <w:tcBorders>
              <w:bottom w:val="nil"/>
            </w:tcBorders>
          </w:tcPr>
          <w:p w:rsidR="00DE1EB6" w:rsidRDefault="00E56ADD">
            <w:pPr>
              <w:pStyle w:val="TableParagraph"/>
              <w:ind w:right="347"/>
            </w:pPr>
            <w:r>
              <w:t>Targeted Intervention for key pupils in Key Areas of Learning ( EYFS)</w:t>
            </w:r>
          </w:p>
        </w:tc>
        <w:tc>
          <w:tcPr>
            <w:tcW w:w="3348" w:type="dxa"/>
          </w:tcPr>
          <w:p w:rsidR="00DE1EB6" w:rsidRDefault="00E56ADD">
            <w:pPr>
              <w:pStyle w:val="TableParagraph"/>
              <w:ind w:right="186"/>
              <w:jc w:val="both"/>
            </w:pPr>
            <w:r>
              <w:t>EYFS – Language Groups with trained ELKLAN Nursery nurse ( Jenny )</w:t>
            </w:r>
          </w:p>
        </w:tc>
        <w:tc>
          <w:tcPr>
            <w:tcW w:w="1612" w:type="dxa"/>
          </w:tcPr>
          <w:p w:rsidR="00DE1EB6" w:rsidRDefault="00E56ADD">
            <w:pPr>
              <w:pStyle w:val="TableParagraph"/>
              <w:spacing w:line="246" w:lineRule="exact"/>
            </w:pPr>
            <w:r>
              <w:t>£3,000</w:t>
            </w:r>
          </w:p>
        </w:tc>
        <w:tc>
          <w:tcPr>
            <w:tcW w:w="4756" w:type="dxa"/>
          </w:tcPr>
          <w:p w:rsidR="00DE1EB6" w:rsidRDefault="00E56ADD" w:rsidP="001B6AF5">
            <w:pPr>
              <w:pStyle w:val="TableParagraph"/>
              <w:ind w:left="0" w:right="184"/>
            </w:pPr>
            <w:r>
              <w:t>Increase in % of these pupils achieving GLD for CLL, Reading and Writing. EYFS sub-groups</w:t>
            </w:r>
          </w:p>
          <w:p w:rsidR="00DE1EB6" w:rsidRDefault="001B6AF5" w:rsidP="001B6AF5">
            <w:pPr>
              <w:pStyle w:val="TableParagraph"/>
              <w:spacing w:line="244" w:lineRule="exact"/>
              <w:ind w:left="0"/>
            </w:pPr>
            <w:r>
              <w:t>PPG pupils achievement in-line with  non- PPG pupils</w:t>
            </w:r>
          </w:p>
          <w:p w:rsidR="00DE1EB6" w:rsidRDefault="00DE1EB6">
            <w:pPr>
              <w:pStyle w:val="TableParagraph"/>
              <w:spacing w:line="245" w:lineRule="exact"/>
              <w:ind w:left="115"/>
              <w:rPr>
                <w:b/>
              </w:rPr>
            </w:pPr>
          </w:p>
        </w:tc>
      </w:tr>
      <w:tr w:rsidR="00DE1EB6">
        <w:trPr>
          <w:trHeight w:val="1013"/>
        </w:trPr>
        <w:tc>
          <w:tcPr>
            <w:tcW w:w="3184" w:type="dxa"/>
            <w:tcBorders>
              <w:top w:val="nil"/>
              <w:bottom w:val="nil"/>
            </w:tcBorders>
          </w:tcPr>
          <w:p w:rsidR="00DE1EB6" w:rsidRDefault="00DE1EB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20" w:type="dxa"/>
            <w:tcBorders>
              <w:top w:val="nil"/>
            </w:tcBorders>
          </w:tcPr>
          <w:p w:rsidR="00DE1EB6" w:rsidRDefault="00DE1EB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348" w:type="dxa"/>
          </w:tcPr>
          <w:p w:rsidR="00DE1EB6" w:rsidRDefault="00E56ADD">
            <w:pPr>
              <w:pStyle w:val="TableParagraph"/>
              <w:spacing w:line="242" w:lineRule="auto"/>
              <w:ind w:right="675"/>
            </w:pPr>
            <w:r>
              <w:t xml:space="preserve">EYFS – Reading carousel ( 4 x 30 </w:t>
            </w:r>
            <w:proofErr w:type="spellStart"/>
            <w:r>
              <w:t>mins</w:t>
            </w:r>
            <w:proofErr w:type="spellEnd"/>
            <w:r>
              <w:t xml:space="preserve"> pw)</w:t>
            </w:r>
          </w:p>
        </w:tc>
        <w:tc>
          <w:tcPr>
            <w:tcW w:w="1612" w:type="dxa"/>
          </w:tcPr>
          <w:p w:rsidR="00DE1EB6" w:rsidRDefault="0034377A">
            <w:pPr>
              <w:pStyle w:val="TableParagraph"/>
              <w:spacing w:line="246" w:lineRule="exact"/>
            </w:pPr>
            <w:r>
              <w:t>£</w:t>
            </w:r>
            <w:r w:rsidR="00E56ADD">
              <w:t>2</w:t>
            </w:r>
            <w:r>
              <w:t>,</w:t>
            </w:r>
            <w:r w:rsidR="00E56ADD">
              <w:t>000</w:t>
            </w:r>
          </w:p>
        </w:tc>
        <w:tc>
          <w:tcPr>
            <w:tcW w:w="4756" w:type="dxa"/>
          </w:tcPr>
          <w:p w:rsidR="00DE1EB6" w:rsidRDefault="00E56ADD">
            <w:pPr>
              <w:pStyle w:val="TableParagraph"/>
              <w:spacing w:line="245" w:lineRule="exact"/>
              <w:ind w:left="115"/>
            </w:pPr>
            <w:r>
              <w:t>EYFS FFT Reading data July</w:t>
            </w:r>
          </w:p>
          <w:p w:rsidR="00DE1EB6" w:rsidRDefault="001B6AF5">
            <w:pPr>
              <w:pStyle w:val="TableParagraph"/>
              <w:spacing w:line="242" w:lineRule="auto"/>
              <w:ind w:left="115" w:right="429"/>
            </w:pPr>
            <w:r>
              <w:t>FSM pupils achieve in-line or above</w:t>
            </w:r>
            <w:r w:rsidR="00E56ADD">
              <w:t xml:space="preserve"> non-FSM in Literacy</w:t>
            </w:r>
          </w:p>
          <w:p w:rsidR="00DE1EB6" w:rsidRDefault="00DE1EB6">
            <w:pPr>
              <w:pStyle w:val="TableParagraph"/>
              <w:spacing w:line="238" w:lineRule="exact"/>
              <w:ind w:left="115"/>
              <w:rPr>
                <w:b/>
              </w:rPr>
            </w:pPr>
          </w:p>
        </w:tc>
      </w:tr>
      <w:tr w:rsidR="00DE1EB6">
        <w:trPr>
          <w:trHeight w:val="1010"/>
        </w:trPr>
        <w:tc>
          <w:tcPr>
            <w:tcW w:w="3184" w:type="dxa"/>
            <w:tcBorders>
              <w:top w:val="nil"/>
              <w:bottom w:val="nil"/>
            </w:tcBorders>
          </w:tcPr>
          <w:p w:rsidR="00DE1EB6" w:rsidRDefault="00DE1EB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20" w:type="dxa"/>
            <w:tcBorders>
              <w:bottom w:val="nil"/>
            </w:tcBorders>
          </w:tcPr>
          <w:p w:rsidR="00DE1EB6" w:rsidRDefault="00E56ADD">
            <w:pPr>
              <w:pStyle w:val="TableParagraph"/>
              <w:ind w:right="164"/>
            </w:pPr>
            <w:r>
              <w:t xml:space="preserve">Targeted Intervention for key pupils in KS1 ( Y1+Y2) Reading, Writing and </w:t>
            </w:r>
            <w:proofErr w:type="spellStart"/>
            <w:r>
              <w:t>Maths</w:t>
            </w:r>
            <w:proofErr w:type="spellEnd"/>
          </w:p>
        </w:tc>
        <w:tc>
          <w:tcPr>
            <w:tcW w:w="3348" w:type="dxa"/>
          </w:tcPr>
          <w:p w:rsidR="00DE1EB6" w:rsidRDefault="00E56ADD">
            <w:pPr>
              <w:pStyle w:val="TableParagraph"/>
              <w:ind w:right="166"/>
            </w:pPr>
            <w:r>
              <w:t xml:space="preserve">Y1 Phonics setting groups with 4 adults daily ( 20 </w:t>
            </w:r>
            <w:proofErr w:type="spellStart"/>
            <w:r>
              <w:t>mins</w:t>
            </w:r>
            <w:proofErr w:type="spellEnd"/>
            <w:r>
              <w:t xml:space="preserve"> )</w:t>
            </w:r>
          </w:p>
          <w:p w:rsidR="00DE1EB6" w:rsidRDefault="00E56ADD">
            <w:pPr>
              <w:pStyle w:val="TableParagraph"/>
              <w:spacing w:line="251" w:lineRule="exact"/>
            </w:pPr>
            <w:r>
              <w:t>Y2 Phonics group (Pupils not</w:t>
            </w:r>
          </w:p>
          <w:p w:rsidR="00DE1EB6" w:rsidRDefault="00E56ADD">
            <w:pPr>
              <w:pStyle w:val="TableParagraph"/>
              <w:spacing w:line="233" w:lineRule="exact"/>
            </w:pPr>
            <w:r>
              <w:t>passed Y1 screening</w:t>
            </w:r>
          </w:p>
        </w:tc>
        <w:tc>
          <w:tcPr>
            <w:tcW w:w="1612" w:type="dxa"/>
          </w:tcPr>
          <w:p w:rsidR="00DE1EB6" w:rsidRDefault="00E56ADD">
            <w:pPr>
              <w:pStyle w:val="TableParagraph"/>
              <w:spacing w:line="246" w:lineRule="exact"/>
            </w:pPr>
            <w:r>
              <w:t>£4,000</w:t>
            </w:r>
          </w:p>
        </w:tc>
        <w:tc>
          <w:tcPr>
            <w:tcW w:w="4756" w:type="dxa"/>
          </w:tcPr>
          <w:p w:rsidR="00DE1EB6" w:rsidRDefault="00E56ADD">
            <w:pPr>
              <w:pStyle w:val="TableParagraph"/>
              <w:spacing w:line="246" w:lineRule="exact"/>
              <w:ind w:left="115"/>
            </w:pPr>
            <w:r>
              <w:t>Phonics Screening Results</w:t>
            </w:r>
            <w:r w:rsidR="008A1BE0">
              <w:t xml:space="preserve"> will show</w:t>
            </w:r>
          </w:p>
          <w:p w:rsidR="00DE1EB6" w:rsidRDefault="008A1BE0">
            <w:pPr>
              <w:pStyle w:val="TableParagraph"/>
              <w:spacing w:before="11" w:line="230" w:lineRule="auto"/>
              <w:ind w:left="115" w:right="74"/>
              <w:rPr>
                <w:b/>
              </w:rPr>
            </w:pPr>
            <w:r>
              <w:t>improvement in PPG pupils scores</w:t>
            </w:r>
            <w:r w:rsidR="001B6AF5">
              <w:t xml:space="preserve"> in Y1</w:t>
            </w:r>
            <w:r>
              <w:t>/ Y2 so they are</w:t>
            </w:r>
            <w:r w:rsidR="001B6AF5">
              <w:t xml:space="preserve"> inline/ </w:t>
            </w:r>
            <w:r w:rsidR="00E56ADD">
              <w:t xml:space="preserve">above NA </w:t>
            </w:r>
          </w:p>
        </w:tc>
      </w:tr>
      <w:tr w:rsidR="00DE1EB6">
        <w:trPr>
          <w:trHeight w:val="1517"/>
        </w:trPr>
        <w:tc>
          <w:tcPr>
            <w:tcW w:w="3184" w:type="dxa"/>
            <w:tcBorders>
              <w:top w:val="nil"/>
              <w:bottom w:val="nil"/>
            </w:tcBorders>
          </w:tcPr>
          <w:p w:rsidR="00DE1EB6" w:rsidRDefault="00DE1EB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DE1EB6" w:rsidRDefault="00DE1EB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348" w:type="dxa"/>
          </w:tcPr>
          <w:p w:rsidR="00DE1EB6" w:rsidRDefault="00E56ADD">
            <w:pPr>
              <w:pStyle w:val="TableParagraph"/>
              <w:spacing w:line="242" w:lineRule="auto"/>
              <w:ind w:right="1042"/>
            </w:pPr>
            <w:r>
              <w:t xml:space="preserve">Y1– Reading carousel ( 4 x 30 </w:t>
            </w:r>
            <w:proofErr w:type="spellStart"/>
            <w:r>
              <w:t>mins</w:t>
            </w:r>
            <w:proofErr w:type="spellEnd"/>
            <w:r>
              <w:t xml:space="preserve"> pw)</w:t>
            </w:r>
          </w:p>
        </w:tc>
        <w:tc>
          <w:tcPr>
            <w:tcW w:w="1612" w:type="dxa"/>
          </w:tcPr>
          <w:p w:rsidR="00DE1EB6" w:rsidRDefault="00E56ADD">
            <w:pPr>
              <w:pStyle w:val="TableParagraph"/>
              <w:spacing w:line="246" w:lineRule="exact"/>
            </w:pPr>
            <w:r>
              <w:t>£3,000</w:t>
            </w:r>
          </w:p>
        </w:tc>
        <w:tc>
          <w:tcPr>
            <w:tcW w:w="4756" w:type="dxa"/>
          </w:tcPr>
          <w:p w:rsidR="00DE1EB6" w:rsidRPr="001213EF" w:rsidRDefault="00302906" w:rsidP="001213EF">
            <w:pPr>
              <w:pStyle w:val="TableParagraph"/>
              <w:ind w:left="115" w:right="171"/>
            </w:pPr>
            <w:r>
              <w:t xml:space="preserve">Embed </w:t>
            </w:r>
            <w:r w:rsidR="00E56ADD">
              <w:t>quality and qu</w:t>
            </w:r>
            <w:r>
              <w:t>antity of reading materials to accelerate</w:t>
            </w:r>
            <w:r w:rsidR="00E56ADD">
              <w:t xml:space="preserve"> dev</w:t>
            </w:r>
            <w:r>
              <w:t xml:space="preserve">elopment of reading skills </w:t>
            </w:r>
          </w:p>
        </w:tc>
      </w:tr>
      <w:tr w:rsidR="00DE1EB6">
        <w:trPr>
          <w:trHeight w:val="1010"/>
        </w:trPr>
        <w:tc>
          <w:tcPr>
            <w:tcW w:w="3184" w:type="dxa"/>
            <w:tcBorders>
              <w:top w:val="nil"/>
              <w:bottom w:val="nil"/>
            </w:tcBorders>
          </w:tcPr>
          <w:p w:rsidR="00DE1EB6" w:rsidRDefault="00DE1EB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DE1EB6" w:rsidRDefault="00DE1EB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348" w:type="dxa"/>
          </w:tcPr>
          <w:p w:rsidR="00DE1EB6" w:rsidRDefault="00E56ADD">
            <w:pPr>
              <w:pStyle w:val="TableParagraph"/>
              <w:spacing w:line="242" w:lineRule="auto"/>
              <w:ind w:right="418"/>
            </w:pPr>
            <w:r>
              <w:t>KS1(Y2) - Language Groups with trained ELKLAN TA</w:t>
            </w:r>
          </w:p>
          <w:p w:rsidR="00DE1EB6" w:rsidRDefault="00E56ADD">
            <w:pPr>
              <w:pStyle w:val="TableParagraph"/>
              <w:spacing w:line="250" w:lineRule="exact"/>
            </w:pPr>
            <w:r>
              <w:t>( Kate)</w:t>
            </w:r>
          </w:p>
        </w:tc>
        <w:tc>
          <w:tcPr>
            <w:tcW w:w="1612" w:type="dxa"/>
          </w:tcPr>
          <w:p w:rsidR="00DE1EB6" w:rsidRDefault="00E56ADD">
            <w:pPr>
              <w:pStyle w:val="TableParagraph"/>
              <w:spacing w:line="246" w:lineRule="exact"/>
            </w:pPr>
            <w:r>
              <w:t>£4,000</w:t>
            </w:r>
          </w:p>
        </w:tc>
        <w:tc>
          <w:tcPr>
            <w:tcW w:w="4756" w:type="dxa"/>
          </w:tcPr>
          <w:p w:rsidR="00DE1EB6" w:rsidRDefault="007A1CEE">
            <w:pPr>
              <w:pStyle w:val="TableParagraph"/>
              <w:spacing w:line="242" w:lineRule="auto"/>
              <w:ind w:left="115" w:right="305"/>
            </w:pPr>
            <w:r>
              <w:t xml:space="preserve">Continue to support </w:t>
            </w:r>
            <w:r w:rsidR="00E56ADD">
              <w:t>target pupils</w:t>
            </w:r>
            <w:r w:rsidR="001B6AF5">
              <w:t>: PPG- boys</w:t>
            </w:r>
            <w:r w:rsidR="001213EF">
              <w:t xml:space="preserve"> at risk of not achieving expected outcomes.</w:t>
            </w:r>
          </w:p>
          <w:p w:rsidR="00DE1EB6" w:rsidRDefault="00DE1EB6">
            <w:pPr>
              <w:pStyle w:val="TableParagraph"/>
              <w:spacing w:line="250" w:lineRule="exact"/>
              <w:ind w:left="115"/>
              <w:rPr>
                <w:b/>
              </w:rPr>
            </w:pPr>
          </w:p>
        </w:tc>
      </w:tr>
      <w:tr w:rsidR="00DE1EB6">
        <w:trPr>
          <w:trHeight w:val="1014"/>
        </w:trPr>
        <w:tc>
          <w:tcPr>
            <w:tcW w:w="3184" w:type="dxa"/>
            <w:tcBorders>
              <w:top w:val="nil"/>
              <w:bottom w:val="nil"/>
            </w:tcBorders>
          </w:tcPr>
          <w:p w:rsidR="00DE1EB6" w:rsidRDefault="00DE1EB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20" w:type="dxa"/>
            <w:tcBorders>
              <w:top w:val="nil"/>
            </w:tcBorders>
          </w:tcPr>
          <w:p w:rsidR="00DE1EB6" w:rsidRDefault="00DE1EB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348" w:type="dxa"/>
          </w:tcPr>
          <w:p w:rsidR="00DE1EB6" w:rsidRDefault="00E56ADD">
            <w:pPr>
              <w:pStyle w:val="TableParagraph"/>
              <w:ind w:right="565"/>
            </w:pPr>
            <w:r>
              <w:t xml:space="preserve">Y2 Intensive </w:t>
            </w:r>
            <w:proofErr w:type="spellStart"/>
            <w:r>
              <w:t>programme</w:t>
            </w:r>
            <w:proofErr w:type="spellEnd"/>
            <w:r>
              <w:t xml:space="preserve"> of small group interventions</w:t>
            </w:r>
          </w:p>
          <w:p w:rsidR="00DE1EB6" w:rsidRDefault="00E56ADD">
            <w:pPr>
              <w:pStyle w:val="TableParagraph"/>
              <w:spacing w:line="251" w:lineRule="exact"/>
            </w:pPr>
            <w:r>
              <w:t>( daily 2/3 x 20 min sessions</w:t>
            </w:r>
          </w:p>
          <w:p w:rsidR="00DE1EB6" w:rsidRDefault="00E56ADD">
            <w:pPr>
              <w:pStyle w:val="TableParagraph"/>
              <w:spacing w:before="3" w:line="233" w:lineRule="exact"/>
            </w:pPr>
            <w:r>
              <w:t>with 6/7 adults )</w:t>
            </w:r>
          </w:p>
        </w:tc>
        <w:tc>
          <w:tcPr>
            <w:tcW w:w="1612" w:type="dxa"/>
          </w:tcPr>
          <w:p w:rsidR="00DE1EB6" w:rsidRDefault="00E56ADD">
            <w:pPr>
              <w:pStyle w:val="TableParagraph"/>
              <w:spacing w:line="250" w:lineRule="exact"/>
            </w:pPr>
            <w:r>
              <w:t>£4,000</w:t>
            </w:r>
          </w:p>
        </w:tc>
        <w:tc>
          <w:tcPr>
            <w:tcW w:w="4756" w:type="dxa"/>
          </w:tcPr>
          <w:p w:rsidR="00DE1EB6" w:rsidRDefault="007A1CEE">
            <w:pPr>
              <w:pStyle w:val="TableParagraph"/>
              <w:ind w:left="115" w:right="352"/>
              <w:jc w:val="both"/>
            </w:pPr>
            <w:r>
              <w:t>Develop s</w:t>
            </w:r>
            <w:r w:rsidR="00E56ADD">
              <w:t>maller, intensi</w:t>
            </w:r>
            <w:r>
              <w:t>ve, highly structured groups to raise attainment of PPG</w:t>
            </w:r>
            <w:r w:rsidR="00E56ADD">
              <w:t xml:space="preserve"> </w:t>
            </w:r>
            <w:r w:rsidR="001B6AF5">
              <w:t>(boy’s)</w:t>
            </w:r>
          </w:p>
        </w:tc>
      </w:tr>
      <w:tr w:rsidR="00DE1EB6">
        <w:trPr>
          <w:trHeight w:val="1517"/>
        </w:trPr>
        <w:tc>
          <w:tcPr>
            <w:tcW w:w="3184" w:type="dxa"/>
            <w:tcBorders>
              <w:top w:val="nil"/>
              <w:bottom w:val="nil"/>
            </w:tcBorders>
          </w:tcPr>
          <w:p w:rsidR="00DE1EB6" w:rsidRDefault="00DE1EB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20" w:type="dxa"/>
            <w:tcBorders>
              <w:bottom w:val="nil"/>
            </w:tcBorders>
          </w:tcPr>
          <w:p w:rsidR="00DE1EB6" w:rsidRDefault="00E56ADD">
            <w:pPr>
              <w:pStyle w:val="TableParagraph"/>
              <w:ind w:right="164"/>
            </w:pPr>
            <w:r>
              <w:t>Targeted Interv</w:t>
            </w:r>
            <w:r w:rsidR="008A1BE0">
              <w:t xml:space="preserve">ention for key pupils in KS2 </w:t>
            </w:r>
            <w:r>
              <w:t xml:space="preserve"> Reading, Writing and </w:t>
            </w:r>
            <w:proofErr w:type="spellStart"/>
            <w:r>
              <w:t>Maths</w:t>
            </w:r>
            <w:proofErr w:type="spellEnd"/>
          </w:p>
          <w:p w:rsidR="00DE1EB6" w:rsidRDefault="00E56ADD">
            <w:pPr>
              <w:pStyle w:val="TableParagraph"/>
              <w:spacing w:line="252" w:lineRule="exact"/>
            </w:pPr>
            <w:r>
              <w:t>– including pupils at risk of</w:t>
            </w:r>
          </w:p>
          <w:p w:rsidR="00DE1EB6" w:rsidRDefault="00E56ADD">
            <w:pPr>
              <w:pStyle w:val="TableParagraph"/>
              <w:spacing w:before="11" w:line="240" w:lineRule="exact"/>
              <w:ind w:right="396"/>
            </w:pPr>
            <w:r>
              <w:t>underachieving and more able pupils</w:t>
            </w:r>
          </w:p>
        </w:tc>
        <w:tc>
          <w:tcPr>
            <w:tcW w:w="3348" w:type="dxa"/>
          </w:tcPr>
          <w:p w:rsidR="00DE1EB6" w:rsidRDefault="007A1CEE">
            <w:pPr>
              <w:pStyle w:val="TableParagraph"/>
              <w:ind w:right="100"/>
            </w:pPr>
            <w:r>
              <w:t>Additional teacher support</w:t>
            </w:r>
            <w:r w:rsidR="00E56ADD">
              <w:t xml:space="preserve"> Enabling More Able, Target and Nurture groups to be established</w:t>
            </w:r>
          </w:p>
          <w:p w:rsidR="00DE1EB6" w:rsidRDefault="00E56ADD">
            <w:pPr>
              <w:pStyle w:val="TableParagraph"/>
              <w:spacing w:line="256" w:lineRule="exact"/>
              <w:ind w:right="89"/>
            </w:pPr>
            <w:r>
              <w:t xml:space="preserve">(Daily x </w:t>
            </w:r>
            <w:proofErr w:type="spellStart"/>
            <w:r>
              <w:t>Maths</w:t>
            </w:r>
            <w:proofErr w:type="spellEnd"/>
            <w:r>
              <w:t xml:space="preserve"> /English lessons) (4 x PMs Intervention groups)</w:t>
            </w:r>
          </w:p>
        </w:tc>
        <w:tc>
          <w:tcPr>
            <w:tcW w:w="1612" w:type="dxa"/>
          </w:tcPr>
          <w:p w:rsidR="00DE1EB6" w:rsidRDefault="0034377A">
            <w:pPr>
              <w:pStyle w:val="TableParagraph"/>
              <w:spacing w:line="246" w:lineRule="exact"/>
            </w:pPr>
            <w:r>
              <w:t>£38</w:t>
            </w:r>
            <w:r w:rsidR="00E56ADD">
              <w:t>,000</w:t>
            </w:r>
          </w:p>
        </w:tc>
        <w:tc>
          <w:tcPr>
            <w:tcW w:w="4756" w:type="dxa"/>
            <w:vMerge w:val="restart"/>
          </w:tcPr>
          <w:p w:rsidR="00DE1EB6" w:rsidRDefault="00DE1EB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131F5">
        <w:trPr>
          <w:trHeight w:val="1517"/>
        </w:trPr>
        <w:tc>
          <w:tcPr>
            <w:tcW w:w="3184" w:type="dxa"/>
            <w:tcBorders>
              <w:top w:val="nil"/>
              <w:bottom w:val="nil"/>
            </w:tcBorders>
          </w:tcPr>
          <w:p w:rsidR="006131F5" w:rsidRDefault="006131F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20" w:type="dxa"/>
            <w:tcBorders>
              <w:bottom w:val="nil"/>
            </w:tcBorders>
          </w:tcPr>
          <w:p w:rsidR="006131F5" w:rsidRDefault="006131F5">
            <w:pPr>
              <w:pStyle w:val="TableParagraph"/>
              <w:ind w:right="164"/>
            </w:pPr>
          </w:p>
        </w:tc>
        <w:tc>
          <w:tcPr>
            <w:tcW w:w="3348" w:type="dxa"/>
          </w:tcPr>
          <w:p w:rsidR="006131F5" w:rsidRDefault="006131F5">
            <w:pPr>
              <w:pStyle w:val="TableParagraph"/>
              <w:ind w:right="100"/>
            </w:pPr>
            <w:r>
              <w:t>Attendance at Saturday Booster Classes, in partnership with outstanding partner school, for PPG pupils .</w:t>
            </w:r>
          </w:p>
        </w:tc>
        <w:tc>
          <w:tcPr>
            <w:tcW w:w="1612" w:type="dxa"/>
          </w:tcPr>
          <w:p w:rsidR="006131F5" w:rsidRDefault="006131F5">
            <w:pPr>
              <w:pStyle w:val="TableParagraph"/>
              <w:spacing w:line="246" w:lineRule="exact"/>
            </w:pPr>
            <w:r>
              <w:t>£15,000</w:t>
            </w:r>
          </w:p>
        </w:tc>
        <w:tc>
          <w:tcPr>
            <w:tcW w:w="4756" w:type="dxa"/>
            <w:vMerge/>
          </w:tcPr>
          <w:p w:rsidR="006131F5" w:rsidRDefault="006131F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E1EB6">
        <w:trPr>
          <w:trHeight w:val="1004"/>
        </w:trPr>
        <w:tc>
          <w:tcPr>
            <w:tcW w:w="3184" w:type="dxa"/>
            <w:tcBorders>
              <w:top w:val="nil"/>
              <w:bottom w:val="nil"/>
            </w:tcBorders>
          </w:tcPr>
          <w:p w:rsidR="00DE1EB6" w:rsidRDefault="00DE1EB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20" w:type="dxa"/>
            <w:tcBorders>
              <w:top w:val="nil"/>
            </w:tcBorders>
          </w:tcPr>
          <w:p w:rsidR="00DE1EB6" w:rsidRDefault="00DE1EB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348" w:type="dxa"/>
          </w:tcPr>
          <w:p w:rsidR="00DE1EB6" w:rsidRDefault="007A1CEE">
            <w:pPr>
              <w:pStyle w:val="TableParagraph"/>
              <w:ind w:left="110" w:right="166"/>
            </w:pPr>
            <w:r>
              <w:t>Y5</w:t>
            </w:r>
            <w:r w:rsidR="00E56ADD">
              <w:t xml:space="preserve"> </w:t>
            </w:r>
            <w:proofErr w:type="spellStart"/>
            <w:r w:rsidR="00E56ADD">
              <w:t>focussed</w:t>
            </w:r>
            <w:proofErr w:type="spellEnd"/>
            <w:r w:rsidR="00E56ADD">
              <w:t xml:space="preserve"> support / intensive catch-up for underachieving pupils ( Closing the Gap)</w:t>
            </w:r>
          </w:p>
        </w:tc>
        <w:tc>
          <w:tcPr>
            <w:tcW w:w="1612" w:type="dxa"/>
          </w:tcPr>
          <w:p w:rsidR="00DE1EB6" w:rsidRDefault="00E56ADD">
            <w:pPr>
              <w:pStyle w:val="TableParagraph"/>
              <w:spacing w:line="240" w:lineRule="exact"/>
            </w:pPr>
            <w:r>
              <w:t>£</w:t>
            </w:r>
            <w:r w:rsidR="0034377A">
              <w:t>8</w:t>
            </w:r>
            <w:r>
              <w:t>,000</w:t>
            </w:r>
          </w:p>
        </w:tc>
        <w:tc>
          <w:tcPr>
            <w:tcW w:w="4756" w:type="dxa"/>
            <w:vMerge/>
            <w:tcBorders>
              <w:top w:val="nil"/>
            </w:tcBorders>
          </w:tcPr>
          <w:p w:rsidR="00DE1EB6" w:rsidRDefault="00DE1EB6">
            <w:pPr>
              <w:rPr>
                <w:sz w:val="2"/>
                <w:szCs w:val="2"/>
              </w:rPr>
            </w:pPr>
          </w:p>
        </w:tc>
      </w:tr>
      <w:tr w:rsidR="00DE1EB6" w:rsidRPr="0025224E">
        <w:trPr>
          <w:trHeight w:val="254"/>
        </w:trPr>
        <w:tc>
          <w:tcPr>
            <w:tcW w:w="3184" w:type="dxa"/>
            <w:tcBorders>
              <w:top w:val="nil"/>
              <w:bottom w:val="nil"/>
            </w:tcBorders>
          </w:tcPr>
          <w:p w:rsidR="00DE1EB6" w:rsidRDefault="00DE1EB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20" w:type="dxa"/>
          </w:tcPr>
          <w:p w:rsidR="00DE1EB6" w:rsidRPr="0025224E" w:rsidRDefault="0025224E">
            <w:pPr>
              <w:pStyle w:val="TableParagraph"/>
              <w:ind w:left="0"/>
            </w:pPr>
            <w:r w:rsidRPr="0025224E">
              <w:t>Purchase of suitable reading resources to promote reading skills for PPG boys</w:t>
            </w:r>
            <w:r w:rsidR="00DE1FA0">
              <w:t xml:space="preserve"> in particular</w:t>
            </w:r>
          </w:p>
        </w:tc>
        <w:tc>
          <w:tcPr>
            <w:tcW w:w="3348" w:type="dxa"/>
          </w:tcPr>
          <w:p w:rsidR="00DE1EB6" w:rsidRPr="0025224E" w:rsidRDefault="0025224E">
            <w:pPr>
              <w:pStyle w:val="TableParagraph"/>
              <w:ind w:left="0"/>
            </w:pPr>
            <w:r w:rsidRPr="0025224E">
              <w:t>Additional books, including magazines, which capture interest of PPG boys</w:t>
            </w:r>
            <w:r w:rsidR="006131F5">
              <w:t>,</w:t>
            </w:r>
            <w:r w:rsidRPr="0025224E">
              <w:t xml:space="preserve"> in particular</w:t>
            </w:r>
          </w:p>
        </w:tc>
        <w:tc>
          <w:tcPr>
            <w:tcW w:w="1612" w:type="dxa"/>
          </w:tcPr>
          <w:p w:rsidR="00DE1EB6" w:rsidRPr="0025224E" w:rsidRDefault="0025224E">
            <w:pPr>
              <w:pStyle w:val="TableParagraph"/>
              <w:ind w:left="0"/>
            </w:pPr>
            <w:r>
              <w:t xml:space="preserve">  </w:t>
            </w:r>
            <w:r w:rsidRPr="0025224E">
              <w:t>£7,000</w:t>
            </w:r>
          </w:p>
        </w:tc>
        <w:tc>
          <w:tcPr>
            <w:tcW w:w="4756" w:type="dxa"/>
          </w:tcPr>
          <w:p w:rsidR="00DE1EB6" w:rsidRPr="0025224E" w:rsidRDefault="00C655D3">
            <w:pPr>
              <w:pStyle w:val="TableParagraph"/>
              <w:ind w:left="0"/>
            </w:pPr>
            <w:r>
              <w:t xml:space="preserve"> PPG b</w:t>
            </w:r>
            <w:r w:rsidR="0025224E" w:rsidRPr="0025224E">
              <w:t>oys have access to a range of reading resources which capture their interest and lead to improvement in reading ability</w:t>
            </w:r>
            <w:r w:rsidR="00E723D0">
              <w:t>.</w:t>
            </w:r>
          </w:p>
        </w:tc>
      </w:tr>
    </w:tbl>
    <w:p w:rsidR="00DE1EB6" w:rsidRDefault="00DE1EB6">
      <w:pPr>
        <w:rPr>
          <w:sz w:val="2"/>
          <w:szCs w:val="2"/>
        </w:rPr>
        <w:sectPr w:rsidR="00DE1EB6">
          <w:pgSz w:w="16840" w:h="11920" w:orient="landscape"/>
          <w:pgMar w:top="540" w:right="340" w:bottom="280" w:left="34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4"/>
        <w:gridCol w:w="3020"/>
        <w:gridCol w:w="3348"/>
        <w:gridCol w:w="1612"/>
        <w:gridCol w:w="4756"/>
      </w:tblGrid>
      <w:tr w:rsidR="00DE1EB6">
        <w:trPr>
          <w:trHeight w:val="2022"/>
        </w:trPr>
        <w:tc>
          <w:tcPr>
            <w:tcW w:w="3184" w:type="dxa"/>
            <w:tcBorders>
              <w:top w:val="nil"/>
            </w:tcBorders>
          </w:tcPr>
          <w:p w:rsidR="00DE1EB6" w:rsidRDefault="00DE1EB6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</w:tcPr>
          <w:p w:rsidR="00DE1EB6" w:rsidRDefault="00E56ADD">
            <w:pPr>
              <w:pStyle w:val="TableParagraph"/>
              <w:ind w:right="164"/>
            </w:pPr>
            <w:r>
              <w:t xml:space="preserve">Targeted Intervention for key pupils in Y1 Y3 Y4 Y5 Reading, Writing and </w:t>
            </w:r>
            <w:proofErr w:type="spellStart"/>
            <w:r>
              <w:t>Maths</w:t>
            </w:r>
            <w:proofErr w:type="spellEnd"/>
          </w:p>
        </w:tc>
        <w:tc>
          <w:tcPr>
            <w:tcW w:w="3348" w:type="dxa"/>
          </w:tcPr>
          <w:p w:rsidR="00DE1EB6" w:rsidRDefault="00E56ADD">
            <w:pPr>
              <w:pStyle w:val="TableParagraph"/>
              <w:ind w:right="1250"/>
            </w:pPr>
            <w:r>
              <w:t>Paired / small group interventions:</w:t>
            </w:r>
          </w:p>
          <w:p w:rsidR="00DE1EB6" w:rsidRDefault="00E56ADD">
            <w:pPr>
              <w:pStyle w:val="TableParagraph"/>
              <w:ind w:right="1041"/>
            </w:pPr>
            <w:r>
              <w:t xml:space="preserve">Rapid Reading </w:t>
            </w:r>
            <w:r>
              <w:rPr>
                <w:spacing w:val="-4"/>
              </w:rPr>
              <w:t xml:space="preserve">groups </w:t>
            </w:r>
            <w:r>
              <w:t xml:space="preserve">Little Writing groups Rapid </w:t>
            </w:r>
            <w:proofErr w:type="spellStart"/>
            <w:r>
              <w:t>Maths</w:t>
            </w:r>
            <w:proofErr w:type="spellEnd"/>
            <w:r>
              <w:rPr>
                <w:spacing w:val="-3"/>
              </w:rPr>
              <w:t xml:space="preserve"> </w:t>
            </w:r>
            <w:r>
              <w:t>groups</w:t>
            </w:r>
          </w:p>
          <w:p w:rsidR="00DE1EB6" w:rsidRDefault="00D81134">
            <w:pPr>
              <w:pStyle w:val="TableParagraph"/>
              <w:spacing w:line="250" w:lineRule="exact"/>
            </w:pPr>
            <w:r>
              <w:t>( 10</w:t>
            </w:r>
            <w:r w:rsidR="00E56ADD">
              <w:t xml:space="preserve"> x 30 </w:t>
            </w:r>
            <w:proofErr w:type="spellStart"/>
            <w:r w:rsidR="00E56ADD">
              <w:t>mins</w:t>
            </w:r>
            <w:proofErr w:type="spellEnd"/>
            <w:r w:rsidR="00E56ADD">
              <w:t xml:space="preserve"> pw</w:t>
            </w:r>
            <w:r w:rsidR="00E56ADD">
              <w:rPr>
                <w:spacing w:val="-16"/>
              </w:rPr>
              <w:t xml:space="preserve"> </w:t>
            </w:r>
            <w:r w:rsidR="00E56ADD">
              <w:t>)</w:t>
            </w:r>
          </w:p>
        </w:tc>
        <w:tc>
          <w:tcPr>
            <w:tcW w:w="1612" w:type="dxa"/>
          </w:tcPr>
          <w:p w:rsidR="00DE1EB6" w:rsidRDefault="0025224E">
            <w:pPr>
              <w:pStyle w:val="TableParagraph"/>
              <w:spacing w:line="246" w:lineRule="exact"/>
            </w:pPr>
            <w:r>
              <w:t>£</w:t>
            </w:r>
            <w:r w:rsidR="009A21EF">
              <w:t>3</w:t>
            </w:r>
            <w:r w:rsidR="00DE1FA0">
              <w:t>,0</w:t>
            </w:r>
            <w:r w:rsidR="00E56ADD">
              <w:t>00</w:t>
            </w:r>
          </w:p>
        </w:tc>
        <w:tc>
          <w:tcPr>
            <w:tcW w:w="4756" w:type="dxa"/>
          </w:tcPr>
          <w:p w:rsidR="00DE1EB6" w:rsidRPr="0025224E" w:rsidRDefault="0025224E">
            <w:pPr>
              <w:pStyle w:val="TableParagraph"/>
              <w:ind w:left="0"/>
            </w:pPr>
            <w:r w:rsidRPr="0025224E">
              <w:t xml:space="preserve">Nurture </w:t>
            </w:r>
            <w:r w:rsidR="001213EF">
              <w:t>support for children with</w:t>
            </w:r>
            <w:r w:rsidRPr="0025224E">
              <w:t xml:space="preserve"> challenging </w:t>
            </w:r>
            <w:proofErr w:type="spellStart"/>
            <w:r w:rsidRPr="0025224E">
              <w:t>behaviour</w:t>
            </w:r>
            <w:proofErr w:type="spellEnd"/>
            <w:r w:rsidRPr="0025224E">
              <w:t xml:space="preserve"> or where assessments show learning is slower than it should be. Aimed at engaging children in learning.</w:t>
            </w:r>
            <w:r w:rsidR="001213EF">
              <w:t xml:space="preserve"> </w:t>
            </w:r>
            <w:r w:rsidRPr="0025224E">
              <w:t>Particular focus on PPG Boy’s at risk o</w:t>
            </w:r>
            <w:r w:rsidR="001213EF">
              <w:t>f not achieving expected outcomes</w:t>
            </w:r>
            <w:r w:rsidRPr="0025224E">
              <w:t>.</w:t>
            </w:r>
          </w:p>
        </w:tc>
      </w:tr>
      <w:tr w:rsidR="00DE1EB6">
        <w:trPr>
          <w:trHeight w:val="1018"/>
        </w:trPr>
        <w:tc>
          <w:tcPr>
            <w:tcW w:w="3184" w:type="dxa"/>
            <w:vMerge w:val="restart"/>
          </w:tcPr>
          <w:p w:rsidR="00DE1EB6" w:rsidRDefault="00E56ADD">
            <w:pPr>
              <w:pStyle w:val="TableParagraph"/>
              <w:ind w:right="233"/>
              <w:jc w:val="both"/>
            </w:pPr>
            <w:r>
              <w:t>Enhancing provision for PPG ( disadvantaged ) pupils with EBS and / or other needs</w:t>
            </w:r>
          </w:p>
          <w:p w:rsidR="00DE1EB6" w:rsidRDefault="00DE1EB6">
            <w:pPr>
              <w:pStyle w:val="TableParagraph"/>
              <w:ind w:left="0"/>
              <w:rPr>
                <w:rFonts w:ascii="Times New Roman"/>
              </w:rPr>
            </w:pPr>
          </w:p>
          <w:p w:rsidR="00DE1EB6" w:rsidRDefault="00E56ADD">
            <w:pPr>
              <w:pStyle w:val="TableParagraph"/>
              <w:ind w:right="866"/>
            </w:pPr>
            <w:r>
              <w:t>Improving the learning environment for PPG</w:t>
            </w:r>
          </w:p>
          <w:p w:rsidR="00DE1EB6" w:rsidRDefault="00E56ADD">
            <w:pPr>
              <w:pStyle w:val="TableParagraph"/>
              <w:ind w:right="279"/>
            </w:pPr>
            <w:r>
              <w:t xml:space="preserve">( disadvantaged ) pupils to </w:t>
            </w:r>
            <w:proofErr w:type="spellStart"/>
            <w:r>
              <w:t>minimise</w:t>
            </w:r>
            <w:proofErr w:type="spellEnd"/>
            <w:r>
              <w:t xml:space="preserve"> barriers to learning and improve general well- being</w:t>
            </w:r>
          </w:p>
        </w:tc>
        <w:tc>
          <w:tcPr>
            <w:tcW w:w="3020" w:type="dxa"/>
          </w:tcPr>
          <w:p w:rsidR="00DE1EB6" w:rsidRDefault="00E56ADD">
            <w:pPr>
              <w:pStyle w:val="TableParagraph"/>
              <w:ind w:right="164"/>
            </w:pPr>
            <w:r>
              <w:t>Practices and processes for SEND and disadvantaged pupils</w:t>
            </w:r>
          </w:p>
        </w:tc>
        <w:tc>
          <w:tcPr>
            <w:tcW w:w="3348" w:type="dxa"/>
          </w:tcPr>
          <w:p w:rsidR="00DE1EB6" w:rsidRDefault="00E56ADD">
            <w:pPr>
              <w:pStyle w:val="TableParagraph"/>
              <w:spacing w:line="242" w:lineRule="auto"/>
              <w:ind w:right="271"/>
            </w:pPr>
            <w:r>
              <w:t>Systems of support for vulnerable and disadvantaged</w:t>
            </w:r>
          </w:p>
          <w:p w:rsidR="00DE1EB6" w:rsidRDefault="00E56ADD">
            <w:pPr>
              <w:pStyle w:val="TableParagraph"/>
              <w:spacing w:before="6" w:line="252" w:lineRule="exact"/>
              <w:ind w:right="284"/>
            </w:pPr>
            <w:r>
              <w:t>pupils through ATMs, external agency support, FLCs</w:t>
            </w:r>
          </w:p>
        </w:tc>
        <w:tc>
          <w:tcPr>
            <w:tcW w:w="1612" w:type="dxa"/>
          </w:tcPr>
          <w:p w:rsidR="00DE1EB6" w:rsidRDefault="00E56ADD">
            <w:pPr>
              <w:pStyle w:val="TableParagraph"/>
              <w:spacing w:line="250" w:lineRule="exact"/>
            </w:pPr>
            <w:r>
              <w:t>£3,000</w:t>
            </w:r>
          </w:p>
        </w:tc>
        <w:tc>
          <w:tcPr>
            <w:tcW w:w="4756" w:type="dxa"/>
          </w:tcPr>
          <w:p w:rsidR="00DE1EB6" w:rsidRDefault="00E56ADD">
            <w:pPr>
              <w:pStyle w:val="TableParagraph"/>
              <w:ind w:left="115" w:right="98"/>
            </w:pPr>
            <w:r>
              <w:t>Robust systems of support with clear methodology to identify vulnerable pupils early and ensure key pupils do not ‘slip through net’</w:t>
            </w:r>
          </w:p>
        </w:tc>
      </w:tr>
      <w:tr w:rsidR="00DE1EB6">
        <w:trPr>
          <w:trHeight w:val="2774"/>
        </w:trPr>
        <w:tc>
          <w:tcPr>
            <w:tcW w:w="3184" w:type="dxa"/>
            <w:vMerge/>
            <w:tcBorders>
              <w:top w:val="nil"/>
            </w:tcBorders>
          </w:tcPr>
          <w:p w:rsidR="00DE1EB6" w:rsidRDefault="00DE1EB6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</w:tcPr>
          <w:p w:rsidR="00DE1EB6" w:rsidRDefault="00E56ADD">
            <w:pPr>
              <w:pStyle w:val="TableParagraph"/>
              <w:ind w:right="78"/>
            </w:pPr>
            <w:r>
              <w:t>Interventions by key external agencies with SEN / disadvantaged pupils</w:t>
            </w:r>
          </w:p>
        </w:tc>
        <w:tc>
          <w:tcPr>
            <w:tcW w:w="3348" w:type="dxa"/>
          </w:tcPr>
          <w:p w:rsidR="00DE1EB6" w:rsidRDefault="00E56ADD">
            <w:pPr>
              <w:pStyle w:val="TableParagraph"/>
              <w:ind w:right="430"/>
            </w:pPr>
            <w:r>
              <w:t>Varying levels of input under Service Level Agreements</w:t>
            </w:r>
          </w:p>
          <w:p w:rsidR="00DE1EB6" w:rsidRDefault="00DE1EB6">
            <w:pPr>
              <w:pStyle w:val="TableParagraph"/>
              <w:spacing w:before="9"/>
              <w:ind w:left="0"/>
              <w:rPr>
                <w:rFonts w:ascii="Times New Roman"/>
                <w:sz w:val="20"/>
              </w:rPr>
            </w:pPr>
          </w:p>
          <w:p w:rsidR="00DE1EB6" w:rsidRDefault="00DE1EB6">
            <w:pPr>
              <w:pStyle w:val="TableParagraph"/>
              <w:spacing w:line="242" w:lineRule="auto"/>
              <w:ind w:right="321"/>
            </w:pPr>
          </w:p>
        </w:tc>
        <w:tc>
          <w:tcPr>
            <w:tcW w:w="1612" w:type="dxa"/>
          </w:tcPr>
          <w:p w:rsidR="00DE1EB6" w:rsidRDefault="00E56ADD">
            <w:pPr>
              <w:pStyle w:val="TableParagraph"/>
              <w:spacing w:line="239" w:lineRule="exact"/>
            </w:pPr>
            <w:r>
              <w:t>£6,000</w:t>
            </w:r>
          </w:p>
        </w:tc>
        <w:tc>
          <w:tcPr>
            <w:tcW w:w="4756" w:type="dxa"/>
          </w:tcPr>
          <w:p w:rsidR="00DE1EB6" w:rsidRPr="00FC55C1" w:rsidRDefault="00E56ADD">
            <w:pPr>
              <w:pStyle w:val="TableParagraph"/>
              <w:ind w:left="115" w:right="345"/>
            </w:pPr>
            <w:r w:rsidRPr="00FC55C1">
              <w:t xml:space="preserve">SLT PPG pupils </w:t>
            </w:r>
          </w:p>
          <w:p w:rsidR="00DE1EB6" w:rsidRPr="00FC55C1" w:rsidRDefault="00DE1EB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A1CEE" w:rsidRPr="00FC55C1" w:rsidRDefault="00E56ADD">
            <w:pPr>
              <w:pStyle w:val="TableParagraph"/>
              <w:spacing w:before="209" w:line="242" w:lineRule="auto"/>
              <w:ind w:left="483" w:right="2298" w:hanging="369"/>
            </w:pPr>
            <w:r w:rsidRPr="00FC55C1">
              <w:t>EP PPG p</w:t>
            </w:r>
            <w:r w:rsidR="007A1CEE" w:rsidRPr="00FC55C1">
              <w:t xml:space="preserve">upils </w:t>
            </w:r>
          </w:p>
          <w:p w:rsidR="00DE1EB6" w:rsidRPr="00FC55C1" w:rsidRDefault="007A1CEE" w:rsidP="007A1CEE">
            <w:pPr>
              <w:pStyle w:val="TableParagraph"/>
              <w:spacing w:before="209" w:line="242" w:lineRule="auto"/>
              <w:ind w:right="2298"/>
            </w:pPr>
            <w:r w:rsidRPr="00FC55C1">
              <w:t xml:space="preserve"> LAC pupils </w:t>
            </w:r>
          </w:p>
          <w:p w:rsidR="00DE1EB6" w:rsidRPr="00FC55C1" w:rsidRDefault="00DE1EB6">
            <w:pPr>
              <w:pStyle w:val="TableParagraph"/>
              <w:ind w:left="0"/>
              <w:rPr>
                <w:rFonts w:ascii="Times New Roman"/>
              </w:rPr>
            </w:pPr>
          </w:p>
          <w:p w:rsidR="00DE1EB6" w:rsidRDefault="00E56ADD">
            <w:pPr>
              <w:pStyle w:val="TableParagraph"/>
              <w:ind w:left="115"/>
              <w:rPr>
                <w:b/>
              </w:rPr>
            </w:pPr>
            <w:r w:rsidRPr="00FC55C1">
              <w:t>HAT PPG pupils</w:t>
            </w:r>
            <w:r>
              <w:rPr>
                <w:b/>
              </w:rPr>
              <w:t xml:space="preserve"> </w:t>
            </w:r>
          </w:p>
        </w:tc>
      </w:tr>
      <w:tr w:rsidR="00DE1EB6">
        <w:trPr>
          <w:trHeight w:val="1517"/>
        </w:trPr>
        <w:tc>
          <w:tcPr>
            <w:tcW w:w="3184" w:type="dxa"/>
            <w:vMerge w:val="restart"/>
            <w:tcBorders>
              <w:bottom w:val="nil"/>
            </w:tcBorders>
          </w:tcPr>
          <w:p w:rsidR="00DE1EB6" w:rsidRDefault="00DE1EB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20" w:type="dxa"/>
          </w:tcPr>
          <w:p w:rsidR="00DE1EB6" w:rsidRDefault="00E56ADD">
            <w:pPr>
              <w:pStyle w:val="TableParagraph"/>
              <w:ind w:right="260"/>
              <w:jc w:val="both"/>
            </w:pPr>
            <w:r>
              <w:t>Additional interventions to support vulnerable groups and enhance access to the curriculum</w:t>
            </w:r>
          </w:p>
        </w:tc>
        <w:tc>
          <w:tcPr>
            <w:tcW w:w="3348" w:type="dxa"/>
          </w:tcPr>
          <w:p w:rsidR="00DE1EB6" w:rsidRDefault="00E56ADD">
            <w:pPr>
              <w:pStyle w:val="TableParagraph"/>
              <w:spacing w:line="242" w:lineRule="auto"/>
              <w:ind w:right="406"/>
            </w:pPr>
            <w:r>
              <w:t>Y5/Y6 1:1 men</w:t>
            </w:r>
            <w:r w:rsidR="00C655D3">
              <w:t xml:space="preserve">toring support ( </w:t>
            </w:r>
            <w:proofErr w:type="spellStart"/>
            <w:r w:rsidR="00C655D3">
              <w:t>Mr</w:t>
            </w:r>
            <w:proofErr w:type="spellEnd"/>
            <w:r w:rsidR="00C655D3">
              <w:t xml:space="preserve"> Henry 5 x 30</w:t>
            </w:r>
            <w:r>
              <w:t xml:space="preserve"> </w:t>
            </w:r>
            <w:proofErr w:type="spellStart"/>
            <w:r>
              <w:t>mins</w:t>
            </w:r>
            <w:proofErr w:type="spellEnd"/>
            <w:r>
              <w:t xml:space="preserve"> pw)</w:t>
            </w:r>
          </w:p>
        </w:tc>
        <w:tc>
          <w:tcPr>
            <w:tcW w:w="1612" w:type="dxa"/>
          </w:tcPr>
          <w:p w:rsidR="00DE1EB6" w:rsidRDefault="00DE1FA0">
            <w:pPr>
              <w:pStyle w:val="TableParagraph"/>
              <w:spacing w:line="250" w:lineRule="exact"/>
            </w:pPr>
            <w:r>
              <w:t>£2</w:t>
            </w:r>
            <w:r w:rsidR="00C655D3">
              <w:t>,0</w:t>
            </w:r>
            <w:r w:rsidR="00E56ADD">
              <w:t>00</w:t>
            </w:r>
          </w:p>
        </w:tc>
        <w:tc>
          <w:tcPr>
            <w:tcW w:w="4756" w:type="dxa"/>
          </w:tcPr>
          <w:p w:rsidR="00DE1EB6" w:rsidRDefault="001213EF">
            <w:pPr>
              <w:pStyle w:val="TableParagraph"/>
              <w:spacing w:line="237" w:lineRule="auto"/>
              <w:ind w:left="115" w:right="196"/>
              <w:rPr>
                <w:b/>
              </w:rPr>
            </w:pPr>
            <w:r w:rsidRPr="001213EF">
              <w:t xml:space="preserve">Nurture support for children with highly challenging </w:t>
            </w:r>
            <w:proofErr w:type="spellStart"/>
            <w:r w:rsidRPr="001213EF">
              <w:t>behaviour</w:t>
            </w:r>
            <w:proofErr w:type="spellEnd"/>
            <w:r w:rsidRPr="001213EF">
              <w:t xml:space="preserve"> or where assessments show learning is slower than it should be.</w:t>
            </w:r>
            <w:r>
              <w:t xml:space="preserve"> Focus group PPG Boy’s at risk of not achieving expected/ better.</w:t>
            </w:r>
            <w:r w:rsidRPr="001213EF">
              <w:t xml:space="preserve"> Aimed at engaging children in learning.</w:t>
            </w:r>
            <w:r>
              <w:t xml:space="preserve"> </w:t>
            </w:r>
            <w:r w:rsidR="00E56ADD">
              <w:t xml:space="preserve">Impact on quantity of academic evidence and quality of interactions/ approach to learning </w:t>
            </w:r>
          </w:p>
        </w:tc>
      </w:tr>
      <w:tr w:rsidR="001213EF">
        <w:trPr>
          <w:trHeight w:val="1018"/>
        </w:trPr>
        <w:tc>
          <w:tcPr>
            <w:tcW w:w="3184" w:type="dxa"/>
            <w:vMerge/>
            <w:tcBorders>
              <w:top w:val="nil"/>
              <w:bottom w:val="nil"/>
            </w:tcBorders>
          </w:tcPr>
          <w:p w:rsidR="001213EF" w:rsidRDefault="001213EF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tcBorders>
              <w:bottom w:val="nil"/>
            </w:tcBorders>
          </w:tcPr>
          <w:p w:rsidR="001213EF" w:rsidRDefault="001213E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348" w:type="dxa"/>
          </w:tcPr>
          <w:p w:rsidR="001213EF" w:rsidRDefault="001213EF">
            <w:pPr>
              <w:pStyle w:val="TableParagraph"/>
              <w:ind w:right="785"/>
            </w:pPr>
            <w:r>
              <w:t>CCS Counselling Project School psychotherapy counsellor</w:t>
            </w:r>
            <w:r>
              <w:rPr>
                <w:spacing w:val="54"/>
              </w:rPr>
              <w:t xml:space="preserve"> </w:t>
            </w:r>
            <w:r>
              <w:t>(Freya)</w:t>
            </w:r>
          </w:p>
          <w:p w:rsidR="001213EF" w:rsidRDefault="00DE1FA0">
            <w:pPr>
              <w:pStyle w:val="TableParagraph"/>
              <w:spacing w:line="238" w:lineRule="exact"/>
            </w:pPr>
            <w:r>
              <w:t>(1</w:t>
            </w:r>
            <w:r w:rsidR="00D81134">
              <w:t xml:space="preserve"> days per week)</w:t>
            </w:r>
          </w:p>
        </w:tc>
        <w:tc>
          <w:tcPr>
            <w:tcW w:w="1612" w:type="dxa"/>
          </w:tcPr>
          <w:p w:rsidR="001213EF" w:rsidRDefault="0034377A">
            <w:pPr>
              <w:pStyle w:val="TableParagraph"/>
              <w:spacing w:line="250" w:lineRule="exact"/>
            </w:pPr>
            <w:r>
              <w:t>£12</w:t>
            </w:r>
            <w:r w:rsidR="00C655D3">
              <w:t>,</w:t>
            </w:r>
            <w:r>
              <w:t>06</w:t>
            </w:r>
            <w:r w:rsidR="00D81134">
              <w:t>0</w:t>
            </w:r>
          </w:p>
        </w:tc>
        <w:tc>
          <w:tcPr>
            <w:tcW w:w="4756" w:type="dxa"/>
          </w:tcPr>
          <w:p w:rsidR="001213EF" w:rsidRDefault="001213EF" w:rsidP="001213EF">
            <w:pPr>
              <w:pStyle w:val="TableParagraph"/>
              <w:spacing w:before="5"/>
              <w:ind w:left="0" w:right="255"/>
              <w:jc w:val="both"/>
              <w:rPr>
                <w:sz w:val="20"/>
              </w:rPr>
            </w:pPr>
            <w:r w:rsidRPr="001213EF">
              <w:t>There are a number of</w:t>
            </w:r>
            <w:r w:rsidRPr="001213EF">
              <w:rPr>
                <w:spacing w:val="-12"/>
              </w:rPr>
              <w:t xml:space="preserve"> </w:t>
            </w:r>
            <w:r w:rsidRPr="001213EF">
              <w:t>children in our school who suffer from a level of social / emotional need that cannot be dealt with</w:t>
            </w:r>
            <w:r w:rsidRPr="001213EF">
              <w:rPr>
                <w:spacing w:val="-3"/>
              </w:rPr>
              <w:t xml:space="preserve"> </w:t>
            </w:r>
            <w:r w:rsidRPr="001213EF">
              <w:t>via conventional means and this is acting as a ‘blocker’ to learning</w:t>
            </w:r>
            <w:r>
              <w:rPr>
                <w:sz w:val="20"/>
              </w:rPr>
              <w:t>.</w:t>
            </w:r>
          </w:p>
        </w:tc>
      </w:tr>
    </w:tbl>
    <w:p w:rsidR="00DE1EB6" w:rsidRDefault="00DE1EB6">
      <w:pPr>
        <w:spacing w:line="252" w:lineRule="exact"/>
        <w:sectPr w:rsidR="00DE1EB6">
          <w:pgSz w:w="16840" w:h="11920" w:orient="landscape"/>
          <w:pgMar w:top="540" w:right="340" w:bottom="280" w:left="34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4"/>
        <w:gridCol w:w="3020"/>
        <w:gridCol w:w="3348"/>
        <w:gridCol w:w="1612"/>
        <w:gridCol w:w="4756"/>
      </w:tblGrid>
      <w:tr w:rsidR="00DE1EB6">
        <w:trPr>
          <w:trHeight w:val="506"/>
        </w:trPr>
        <w:tc>
          <w:tcPr>
            <w:tcW w:w="3184" w:type="dxa"/>
            <w:vMerge w:val="restart"/>
            <w:tcBorders>
              <w:top w:val="nil"/>
            </w:tcBorders>
          </w:tcPr>
          <w:p w:rsidR="00DE1EB6" w:rsidRDefault="00DE1EB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20" w:type="dxa"/>
            <w:vMerge w:val="restart"/>
          </w:tcPr>
          <w:p w:rsidR="00DE1EB6" w:rsidRDefault="00DE1EB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348" w:type="dxa"/>
          </w:tcPr>
          <w:p w:rsidR="00DE1EB6" w:rsidRDefault="00DE1EB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12" w:type="dxa"/>
          </w:tcPr>
          <w:p w:rsidR="00DE1EB6" w:rsidRDefault="00DE1EB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756" w:type="dxa"/>
          </w:tcPr>
          <w:p w:rsidR="001213EF" w:rsidRPr="001213EF" w:rsidRDefault="001213EF" w:rsidP="001213EF">
            <w:pPr>
              <w:pStyle w:val="TableParagraph"/>
              <w:spacing w:line="221" w:lineRule="exact"/>
              <w:ind w:left="0"/>
            </w:pPr>
            <w:r w:rsidRPr="001213EF">
              <w:t>A large contingent of this group</w:t>
            </w:r>
          </w:p>
          <w:p w:rsidR="00DE1EB6" w:rsidRDefault="00E723D0" w:rsidP="001213EF">
            <w:pPr>
              <w:pStyle w:val="TableParagraph"/>
              <w:spacing w:line="246" w:lineRule="exact"/>
              <w:ind w:left="0"/>
              <w:rPr>
                <w:b/>
              </w:rPr>
            </w:pPr>
            <w:r>
              <w:t>being</w:t>
            </w:r>
            <w:r w:rsidR="001213EF" w:rsidRPr="001213EF">
              <w:t xml:space="preserve"> our PP</w:t>
            </w:r>
            <w:r w:rsidR="001213EF">
              <w:t>G</w:t>
            </w:r>
            <w:r w:rsidR="001213EF" w:rsidRPr="001213EF">
              <w:t xml:space="preserve"> children</w:t>
            </w:r>
            <w:r w:rsidR="001213EF">
              <w:rPr>
                <w:sz w:val="20"/>
              </w:rPr>
              <w:t>.</w:t>
            </w:r>
          </w:p>
        </w:tc>
      </w:tr>
      <w:tr w:rsidR="00DE1EB6">
        <w:trPr>
          <w:trHeight w:val="2025"/>
        </w:trPr>
        <w:tc>
          <w:tcPr>
            <w:tcW w:w="3184" w:type="dxa"/>
            <w:vMerge/>
            <w:tcBorders>
              <w:top w:val="nil"/>
            </w:tcBorders>
          </w:tcPr>
          <w:p w:rsidR="00DE1EB6" w:rsidRDefault="00DE1EB6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vMerge/>
            <w:tcBorders>
              <w:top w:val="nil"/>
            </w:tcBorders>
          </w:tcPr>
          <w:p w:rsidR="00DE1EB6" w:rsidRDefault="00DE1EB6">
            <w:pPr>
              <w:rPr>
                <w:sz w:val="2"/>
                <w:szCs w:val="2"/>
              </w:rPr>
            </w:pPr>
          </w:p>
        </w:tc>
        <w:tc>
          <w:tcPr>
            <w:tcW w:w="3348" w:type="dxa"/>
          </w:tcPr>
          <w:p w:rsidR="00DE1EB6" w:rsidRDefault="00E56ADD">
            <w:pPr>
              <w:pStyle w:val="TableParagraph"/>
              <w:spacing w:line="249" w:lineRule="exact"/>
            </w:pPr>
            <w:r>
              <w:t>Y5 / Y6 EBS skills group</w:t>
            </w:r>
          </w:p>
          <w:p w:rsidR="00DE1EB6" w:rsidRDefault="00E56ADD">
            <w:pPr>
              <w:pStyle w:val="TableParagraph"/>
              <w:spacing w:line="252" w:lineRule="exact"/>
            </w:pPr>
            <w:r>
              <w:t xml:space="preserve">( </w:t>
            </w:r>
            <w:proofErr w:type="spellStart"/>
            <w:r>
              <w:t>Mr</w:t>
            </w:r>
            <w:proofErr w:type="spellEnd"/>
            <w:r>
              <w:t xml:space="preserve"> Henry 5 x 30 </w:t>
            </w:r>
            <w:proofErr w:type="spellStart"/>
            <w:r>
              <w:t>mins</w:t>
            </w:r>
            <w:proofErr w:type="spellEnd"/>
            <w:r>
              <w:t xml:space="preserve"> pw)</w:t>
            </w:r>
          </w:p>
        </w:tc>
        <w:tc>
          <w:tcPr>
            <w:tcW w:w="1612" w:type="dxa"/>
          </w:tcPr>
          <w:p w:rsidR="00DE1EB6" w:rsidRDefault="00DE1FA0">
            <w:pPr>
              <w:pStyle w:val="TableParagraph"/>
              <w:spacing w:line="250" w:lineRule="exact"/>
            </w:pPr>
            <w:r>
              <w:t>£2</w:t>
            </w:r>
            <w:r w:rsidR="006131F5">
              <w:t>,0</w:t>
            </w:r>
            <w:r w:rsidR="00E56ADD">
              <w:t>00</w:t>
            </w:r>
          </w:p>
        </w:tc>
        <w:tc>
          <w:tcPr>
            <w:tcW w:w="4756" w:type="dxa"/>
          </w:tcPr>
          <w:p w:rsidR="00DE1EB6" w:rsidRDefault="007A1CEE">
            <w:pPr>
              <w:pStyle w:val="TableParagraph"/>
              <w:ind w:left="115" w:right="660"/>
            </w:pPr>
            <w:r>
              <w:t>Improve</w:t>
            </w:r>
            <w:r w:rsidR="00E56ADD">
              <w:t xml:space="preserve"> general well-being and level of participation enhancing ability to access lessons</w:t>
            </w:r>
            <w:r>
              <w:t xml:space="preserve"> and to support Y6 transition.</w:t>
            </w:r>
          </w:p>
          <w:p w:rsidR="00DE1EB6" w:rsidRDefault="00E56ADD">
            <w:pPr>
              <w:pStyle w:val="TableParagraph"/>
              <w:ind w:left="115" w:right="416"/>
              <w:rPr>
                <w:b/>
              </w:rPr>
            </w:pPr>
            <w:r>
              <w:t xml:space="preserve">Reduction in frequency of </w:t>
            </w:r>
            <w:proofErr w:type="spellStart"/>
            <w:r>
              <w:t>behavioural</w:t>
            </w:r>
            <w:proofErr w:type="spellEnd"/>
            <w:r>
              <w:t xml:space="preserve"> incidents which impact on the teaching and learning of individuals and groups of pupils </w:t>
            </w:r>
          </w:p>
        </w:tc>
      </w:tr>
      <w:tr w:rsidR="00DE1EB6">
        <w:trPr>
          <w:trHeight w:val="1262"/>
        </w:trPr>
        <w:tc>
          <w:tcPr>
            <w:tcW w:w="3184" w:type="dxa"/>
            <w:vMerge/>
            <w:tcBorders>
              <w:top w:val="nil"/>
            </w:tcBorders>
          </w:tcPr>
          <w:p w:rsidR="00DE1EB6" w:rsidRDefault="00DE1EB6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vMerge/>
            <w:tcBorders>
              <w:top w:val="nil"/>
            </w:tcBorders>
          </w:tcPr>
          <w:p w:rsidR="00DE1EB6" w:rsidRDefault="00DE1EB6">
            <w:pPr>
              <w:rPr>
                <w:sz w:val="2"/>
                <w:szCs w:val="2"/>
              </w:rPr>
            </w:pPr>
          </w:p>
        </w:tc>
        <w:tc>
          <w:tcPr>
            <w:tcW w:w="3348" w:type="dxa"/>
          </w:tcPr>
          <w:p w:rsidR="00DE1EB6" w:rsidRDefault="00E56ADD">
            <w:pPr>
              <w:pStyle w:val="TableParagraph"/>
              <w:ind w:right="839"/>
            </w:pPr>
            <w:r>
              <w:t>LASS  groups Language + Social</w:t>
            </w:r>
            <w:r>
              <w:rPr>
                <w:spacing w:val="-26"/>
              </w:rPr>
              <w:t xml:space="preserve"> </w:t>
            </w:r>
            <w:r>
              <w:t>Skills</w:t>
            </w:r>
          </w:p>
          <w:p w:rsidR="00DE1EB6" w:rsidRDefault="00E56ADD">
            <w:pPr>
              <w:pStyle w:val="TableParagraph"/>
            </w:pPr>
            <w:r>
              <w:t>(2/3 x 20min pw Y1 –Y6 )</w:t>
            </w:r>
          </w:p>
        </w:tc>
        <w:tc>
          <w:tcPr>
            <w:tcW w:w="1612" w:type="dxa"/>
          </w:tcPr>
          <w:p w:rsidR="00DE1EB6" w:rsidRDefault="00E56ADD">
            <w:pPr>
              <w:pStyle w:val="TableParagraph"/>
              <w:spacing w:line="246" w:lineRule="exact"/>
            </w:pPr>
            <w:r>
              <w:t>£2,200</w:t>
            </w:r>
          </w:p>
        </w:tc>
        <w:tc>
          <w:tcPr>
            <w:tcW w:w="4756" w:type="dxa"/>
          </w:tcPr>
          <w:p w:rsidR="00DE1EB6" w:rsidRPr="007A1CEE" w:rsidRDefault="007A1CEE" w:rsidP="007A1CEE">
            <w:pPr>
              <w:pStyle w:val="TableParagraph"/>
              <w:ind w:left="115" w:right="135"/>
            </w:pPr>
            <w:r>
              <w:t>Improve</w:t>
            </w:r>
            <w:r w:rsidR="00E56ADD">
              <w:t xml:space="preserve"> participation of pupils in class/ small groups </w:t>
            </w:r>
            <w:r>
              <w:t xml:space="preserve">by </w:t>
            </w:r>
            <w:r w:rsidR="00E56ADD">
              <w:t xml:space="preserve">developing expressive skills/ turn- </w:t>
            </w:r>
            <w:r>
              <w:t>taking (Y1-Y6)</w:t>
            </w:r>
          </w:p>
        </w:tc>
      </w:tr>
      <w:tr w:rsidR="00DE1EB6">
        <w:trPr>
          <w:trHeight w:val="1773"/>
        </w:trPr>
        <w:tc>
          <w:tcPr>
            <w:tcW w:w="3184" w:type="dxa"/>
            <w:vMerge/>
            <w:tcBorders>
              <w:top w:val="nil"/>
            </w:tcBorders>
          </w:tcPr>
          <w:p w:rsidR="00DE1EB6" w:rsidRDefault="00DE1EB6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</w:tcPr>
          <w:p w:rsidR="00DE1EB6" w:rsidRDefault="00E56ADD">
            <w:pPr>
              <w:pStyle w:val="TableParagraph"/>
              <w:ind w:right="164"/>
            </w:pPr>
            <w:r>
              <w:t xml:space="preserve">Resources to support range of learners (visual, auditory and </w:t>
            </w:r>
            <w:proofErr w:type="spellStart"/>
            <w:r>
              <w:t>kinaesthetic</w:t>
            </w:r>
            <w:proofErr w:type="spellEnd"/>
            <w:r>
              <w:t xml:space="preserve"> )</w:t>
            </w:r>
          </w:p>
        </w:tc>
        <w:tc>
          <w:tcPr>
            <w:tcW w:w="3348" w:type="dxa"/>
          </w:tcPr>
          <w:p w:rsidR="00DE1EB6" w:rsidRDefault="00E56ADD">
            <w:pPr>
              <w:pStyle w:val="TableParagraph"/>
              <w:ind w:right="260"/>
            </w:pPr>
            <w:proofErr w:type="spellStart"/>
            <w:r>
              <w:t>Ipads</w:t>
            </w:r>
            <w:proofErr w:type="spellEnd"/>
            <w:r>
              <w:t xml:space="preserve"> , Numicon, synthetic phonics, reading books for pupils with SLD ( </w:t>
            </w:r>
            <w:proofErr w:type="spellStart"/>
            <w:r>
              <w:t>e.g</w:t>
            </w:r>
            <w:proofErr w:type="spellEnd"/>
            <w:r>
              <w:t xml:space="preserve"> dyslexia)</w:t>
            </w:r>
          </w:p>
        </w:tc>
        <w:tc>
          <w:tcPr>
            <w:tcW w:w="1612" w:type="dxa"/>
          </w:tcPr>
          <w:p w:rsidR="00DE1EB6" w:rsidRDefault="00E56ADD">
            <w:pPr>
              <w:pStyle w:val="TableParagraph"/>
              <w:spacing w:line="250" w:lineRule="exact"/>
            </w:pPr>
            <w:r>
              <w:t>£3,000</w:t>
            </w:r>
          </w:p>
        </w:tc>
        <w:tc>
          <w:tcPr>
            <w:tcW w:w="4756" w:type="dxa"/>
          </w:tcPr>
          <w:p w:rsidR="00DE1EB6" w:rsidRDefault="00E56ADD">
            <w:pPr>
              <w:pStyle w:val="TableParagraph"/>
              <w:ind w:left="115" w:right="257"/>
            </w:pPr>
            <w:r>
              <w:t>Increase in RWM attainment and progress in key areas through EOY data analysis Increase in pupil participation</w:t>
            </w:r>
            <w:r w:rsidR="00E723D0">
              <w:t>, with particular reference to PPG Boys at–risk of not making at least expected progress.</w:t>
            </w:r>
          </w:p>
        </w:tc>
      </w:tr>
      <w:tr w:rsidR="00DE1EB6">
        <w:trPr>
          <w:trHeight w:val="1262"/>
        </w:trPr>
        <w:tc>
          <w:tcPr>
            <w:tcW w:w="3184" w:type="dxa"/>
            <w:vMerge/>
            <w:tcBorders>
              <w:top w:val="nil"/>
            </w:tcBorders>
          </w:tcPr>
          <w:p w:rsidR="00DE1EB6" w:rsidRDefault="00DE1EB6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</w:tcPr>
          <w:p w:rsidR="00DE1EB6" w:rsidRDefault="00E56ADD">
            <w:pPr>
              <w:pStyle w:val="TableParagraph"/>
              <w:spacing w:line="246" w:lineRule="exact"/>
            </w:pPr>
            <w:r>
              <w:t>Attendance Monitoring</w:t>
            </w:r>
          </w:p>
        </w:tc>
        <w:tc>
          <w:tcPr>
            <w:tcW w:w="3348" w:type="dxa"/>
          </w:tcPr>
          <w:p w:rsidR="00DE1EB6" w:rsidRDefault="00E56ADD">
            <w:pPr>
              <w:pStyle w:val="TableParagraph"/>
              <w:ind w:right="96"/>
            </w:pPr>
            <w:r>
              <w:t>Clear practices and processes in place to monitor and improve attendance and punctuality of at risk pupils</w:t>
            </w:r>
          </w:p>
        </w:tc>
        <w:tc>
          <w:tcPr>
            <w:tcW w:w="1612" w:type="dxa"/>
          </w:tcPr>
          <w:p w:rsidR="00DE1EB6" w:rsidRDefault="00E56ADD">
            <w:pPr>
              <w:pStyle w:val="TableParagraph"/>
              <w:spacing w:line="246" w:lineRule="exact"/>
            </w:pPr>
            <w:r>
              <w:t>£2,000</w:t>
            </w:r>
          </w:p>
        </w:tc>
        <w:tc>
          <w:tcPr>
            <w:tcW w:w="4756" w:type="dxa"/>
          </w:tcPr>
          <w:p w:rsidR="00DE1EB6" w:rsidRDefault="00E56ADD">
            <w:pPr>
              <w:pStyle w:val="TableParagraph"/>
              <w:ind w:left="115" w:right="196"/>
            </w:pPr>
            <w:r>
              <w:t>Reduction in number of Persi</w:t>
            </w:r>
            <w:r w:rsidR="00FC55C1">
              <w:t>stent Absentees</w:t>
            </w:r>
            <w:r w:rsidR="0025224E">
              <w:t xml:space="preserve">, </w:t>
            </w:r>
            <w:r w:rsidR="001213EF">
              <w:t>with particular reference to at-</w:t>
            </w:r>
            <w:r w:rsidR="0025224E">
              <w:t>risk PPG Boys.</w:t>
            </w:r>
            <w:r w:rsidR="00FC55C1">
              <w:t xml:space="preserve"> </w:t>
            </w:r>
          </w:p>
          <w:p w:rsidR="00DE1EB6" w:rsidRDefault="00E56ADD">
            <w:pPr>
              <w:pStyle w:val="TableParagraph"/>
              <w:spacing w:line="242" w:lineRule="auto"/>
              <w:ind w:left="115" w:right="342"/>
            </w:pPr>
            <w:r>
              <w:t xml:space="preserve">Increase in whole school </w:t>
            </w:r>
            <w:r w:rsidR="00FC55C1">
              <w:t>overall attendance for year 96.5</w:t>
            </w:r>
            <w:r>
              <w:t>%</w:t>
            </w:r>
          </w:p>
          <w:p w:rsidR="00DE1EB6" w:rsidRDefault="00DE1EB6">
            <w:pPr>
              <w:pStyle w:val="TableParagraph"/>
              <w:spacing w:line="230" w:lineRule="exact"/>
              <w:ind w:left="115"/>
              <w:rPr>
                <w:b/>
              </w:rPr>
            </w:pPr>
          </w:p>
        </w:tc>
      </w:tr>
      <w:tr w:rsidR="00DE1EB6">
        <w:trPr>
          <w:trHeight w:val="1517"/>
        </w:trPr>
        <w:tc>
          <w:tcPr>
            <w:tcW w:w="3184" w:type="dxa"/>
            <w:vMerge w:val="restart"/>
            <w:tcBorders>
              <w:bottom w:val="nil"/>
            </w:tcBorders>
          </w:tcPr>
          <w:p w:rsidR="00DE1EB6" w:rsidRDefault="00DE1EB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20" w:type="dxa"/>
            <w:vMerge w:val="restart"/>
            <w:tcBorders>
              <w:bottom w:val="nil"/>
            </w:tcBorders>
          </w:tcPr>
          <w:p w:rsidR="00DE1EB6" w:rsidRDefault="00E56ADD">
            <w:pPr>
              <w:pStyle w:val="TableParagraph"/>
              <w:ind w:right="213"/>
            </w:pPr>
            <w:r>
              <w:t>Lunchtime and After school clubs</w:t>
            </w:r>
          </w:p>
        </w:tc>
        <w:tc>
          <w:tcPr>
            <w:tcW w:w="3348" w:type="dxa"/>
          </w:tcPr>
          <w:p w:rsidR="00DE1EB6" w:rsidRDefault="00E56ADD">
            <w:pPr>
              <w:pStyle w:val="TableParagraph"/>
              <w:spacing w:line="250" w:lineRule="exact"/>
            </w:pPr>
            <w:r>
              <w:t xml:space="preserve">Spanish Club </w:t>
            </w:r>
          </w:p>
        </w:tc>
        <w:tc>
          <w:tcPr>
            <w:tcW w:w="1612" w:type="dxa"/>
          </w:tcPr>
          <w:p w:rsidR="00DE1EB6" w:rsidRDefault="00E56ADD">
            <w:pPr>
              <w:pStyle w:val="TableParagraph"/>
              <w:spacing w:line="250" w:lineRule="exact"/>
            </w:pPr>
            <w:r>
              <w:t>£1,000</w:t>
            </w:r>
          </w:p>
        </w:tc>
        <w:tc>
          <w:tcPr>
            <w:tcW w:w="4756" w:type="dxa"/>
          </w:tcPr>
          <w:p w:rsidR="00DE1EB6" w:rsidRDefault="00E56ADD">
            <w:pPr>
              <w:pStyle w:val="TableParagraph"/>
              <w:ind w:left="115" w:right="184"/>
            </w:pPr>
            <w:r>
              <w:t>Opportunities given for KS2 Spanish- speaking pupils to develop higher order thinking skills to transfer to their acquisition of English</w:t>
            </w:r>
            <w:r w:rsidR="0025224E">
              <w:t>. Focus to include PPG Boy’s</w:t>
            </w:r>
          </w:p>
          <w:p w:rsidR="00DE1EB6" w:rsidRDefault="00DE1EB6">
            <w:pPr>
              <w:pStyle w:val="TableParagraph"/>
              <w:spacing w:line="245" w:lineRule="exact"/>
              <w:ind w:left="115"/>
              <w:rPr>
                <w:b/>
              </w:rPr>
            </w:pPr>
          </w:p>
        </w:tc>
      </w:tr>
      <w:tr w:rsidR="00DE1EB6">
        <w:trPr>
          <w:trHeight w:val="1014"/>
        </w:trPr>
        <w:tc>
          <w:tcPr>
            <w:tcW w:w="3184" w:type="dxa"/>
            <w:vMerge/>
            <w:tcBorders>
              <w:top w:val="nil"/>
              <w:bottom w:val="nil"/>
            </w:tcBorders>
          </w:tcPr>
          <w:p w:rsidR="00DE1EB6" w:rsidRDefault="00DE1EB6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vMerge/>
            <w:tcBorders>
              <w:top w:val="nil"/>
              <w:bottom w:val="nil"/>
            </w:tcBorders>
          </w:tcPr>
          <w:p w:rsidR="00DE1EB6" w:rsidRDefault="00DE1EB6">
            <w:pPr>
              <w:rPr>
                <w:sz w:val="2"/>
                <w:szCs w:val="2"/>
              </w:rPr>
            </w:pPr>
          </w:p>
        </w:tc>
        <w:tc>
          <w:tcPr>
            <w:tcW w:w="3348" w:type="dxa"/>
          </w:tcPr>
          <w:p w:rsidR="00DE1EB6" w:rsidRDefault="00E56ADD">
            <w:pPr>
              <w:pStyle w:val="TableParagraph"/>
              <w:spacing w:line="250" w:lineRule="exact"/>
            </w:pPr>
            <w:r>
              <w:t>English Club (EAL)</w:t>
            </w:r>
          </w:p>
        </w:tc>
        <w:tc>
          <w:tcPr>
            <w:tcW w:w="1612" w:type="dxa"/>
          </w:tcPr>
          <w:p w:rsidR="00DE1EB6" w:rsidRDefault="00E56ADD">
            <w:pPr>
              <w:pStyle w:val="TableParagraph"/>
              <w:spacing w:line="250" w:lineRule="exact"/>
            </w:pPr>
            <w:r>
              <w:t>£2,000</w:t>
            </w:r>
          </w:p>
        </w:tc>
        <w:tc>
          <w:tcPr>
            <w:tcW w:w="4756" w:type="dxa"/>
          </w:tcPr>
          <w:p w:rsidR="00DE1EB6" w:rsidRDefault="00E56ADD">
            <w:pPr>
              <w:pStyle w:val="TableParagraph"/>
              <w:spacing w:before="2" w:line="237" w:lineRule="auto"/>
              <w:ind w:left="115" w:right="366"/>
              <w:rPr>
                <w:b/>
              </w:rPr>
            </w:pPr>
            <w:r>
              <w:t xml:space="preserve">KS1 and KS2 pupils at early stages of acquiring English as an additional language </w:t>
            </w:r>
          </w:p>
        </w:tc>
      </w:tr>
      <w:tr w:rsidR="00DE1EB6">
        <w:trPr>
          <w:trHeight w:val="1266"/>
        </w:trPr>
        <w:tc>
          <w:tcPr>
            <w:tcW w:w="3184" w:type="dxa"/>
            <w:vMerge/>
            <w:tcBorders>
              <w:top w:val="nil"/>
              <w:bottom w:val="nil"/>
            </w:tcBorders>
          </w:tcPr>
          <w:p w:rsidR="00DE1EB6" w:rsidRDefault="00DE1EB6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vMerge/>
            <w:tcBorders>
              <w:top w:val="nil"/>
              <w:bottom w:val="nil"/>
            </w:tcBorders>
          </w:tcPr>
          <w:p w:rsidR="00DE1EB6" w:rsidRDefault="00DE1EB6">
            <w:pPr>
              <w:rPr>
                <w:sz w:val="2"/>
                <w:szCs w:val="2"/>
              </w:rPr>
            </w:pPr>
          </w:p>
        </w:tc>
        <w:tc>
          <w:tcPr>
            <w:tcW w:w="3348" w:type="dxa"/>
          </w:tcPr>
          <w:p w:rsidR="00DE1EB6" w:rsidRDefault="00FC55C1">
            <w:pPr>
              <w:pStyle w:val="TableParagraph"/>
              <w:spacing w:line="246" w:lineRule="exact"/>
            </w:pPr>
            <w:r>
              <w:t>KS2 Home</w:t>
            </w:r>
            <w:r w:rsidR="00E56ADD">
              <w:t>work Club</w:t>
            </w:r>
          </w:p>
        </w:tc>
        <w:tc>
          <w:tcPr>
            <w:tcW w:w="1612" w:type="dxa"/>
          </w:tcPr>
          <w:p w:rsidR="00DE1EB6" w:rsidRDefault="00E56ADD">
            <w:pPr>
              <w:pStyle w:val="TableParagraph"/>
              <w:spacing w:line="246" w:lineRule="exact"/>
            </w:pPr>
            <w:r>
              <w:t>£2,000</w:t>
            </w:r>
          </w:p>
        </w:tc>
        <w:tc>
          <w:tcPr>
            <w:tcW w:w="4756" w:type="dxa"/>
          </w:tcPr>
          <w:p w:rsidR="00DE1EB6" w:rsidRDefault="00FC55C1">
            <w:pPr>
              <w:pStyle w:val="TableParagraph"/>
              <w:ind w:left="115" w:right="294"/>
            </w:pPr>
            <w:r>
              <w:t>To support an</w:t>
            </w:r>
            <w:r w:rsidR="00E56ADD">
              <w:t xml:space="preserve"> improvement in homework production and quality of work submitted by pupils attending Homework club</w:t>
            </w:r>
          </w:p>
          <w:p w:rsidR="00DE1EB6" w:rsidRDefault="00DE1EB6">
            <w:pPr>
              <w:pStyle w:val="TableParagraph"/>
              <w:spacing w:line="237" w:lineRule="exact"/>
              <w:ind w:left="115"/>
              <w:rPr>
                <w:b/>
              </w:rPr>
            </w:pPr>
          </w:p>
        </w:tc>
      </w:tr>
    </w:tbl>
    <w:p w:rsidR="00DE1EB6" w:rsidRDefault="00DE1EB6">
      <w:pPr>
        <w:spacing w:line="237" w:lineRule="exact"/>
        <w:sectPr w:rsidR="00DE1EB6">
          <w:pgSz w:w="16840" w:h="11920" w:orient="landscape"/>
          <w:pgMar w:top="540" w:right="340" w:bottom="280" w:left="34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4"/>
        <w:gridCol w:w="3020"/>
        <w:gridCol w:w="3348"/>
        <w:gridCol w:w="1612"/>
        <w:gridCol w:w="4756"/>
      </w:tblGrid>
      <w:tr w:rsidR="00DE1EB6">
        <w:trPr>
          <w:trHeight w:val="1770"/>
        </w:trPr>
        <w:tc>
          <w:tcPr>
            <w:tcW w:w="3184" w:type="dxa"/>
            <w:tcBorders>
              <w:top w:val="nil"/>
            </w:tcBorders>
          </w:tcPr>
          <w:p w:rsidR="00DE1EB6" w:rsidRDefault="00DE1EB6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</w:tcPr>
          <w:p w:rsidR="00DE1EB6" w:rsidRDefault="00E56ADD">
            <w:pPr>
              <w:pStyle w:val="TableParagraph"/>
              <w:ind w:right="347"/>
            </w:pPr>
            <w:r>
              <w:t>Support with social and emotional aspects of transition from Y6 to Y7</w:t>
            </w:r>
          </w:p>
        </w:tc>
        <w:tc>
          <w:tcPr>
            <w:tcW w:w="3348" w:type="dxa"/>
          </w:tcPr>
          <w:p w:rsidR="00DE1EB6" w:rsidRDefault="00E56ADD">
            <w:pPr>
              <w:pStyle w:val="TableParagraph"/>
              <w:spacing w:line="246" w:lineRule="exact"/>
            </w:pPr>
            <w:r>
              <w:t xml:space="preserve">Transition </w:t>
            </w:r>
            <w:proofErr w:type="spellStart"/>
            <w:r>
              <w:t>Programme</w:t>
            </w:r>
            <w:proofErr w:type="spellEnd"/>
          </w:p>
        </w:tc>
        <w:tc>
          <w:tcPr>
            <w:tcW w:w="1612" w:type="dxa"/>
          </w:tcPr>
          <w:p w:rsidR="00DE1EB6" w:rsidRDefault="00E56ADD">
            <w:pPr>
              <w:pStyle w:val="TableParagraph"/>
              <w:spacing w:line="246" w:lineRule="exact"/>
            </w:pPr>
            <w:r>
              <w:t>£1,000</w:t>
            </w:r>
          </w:p>
        </w:tc>
        <w:tc>
          <w:tcPr>
            <w:tcW w:w="4756" w:type="dxa"/>
          </w:tcPr>
          <w:p w:rsidR="00DE1EB6" w:rsidRDefault="00FC55C1">
            <w:pPr>
              <w:pStyle w:val="TableParagraph"/>
              <w:ind w:left="115" w:right="137"/>
            </w:pPr>
            <w:r>
              <w:t>W</w:t>
            </w:r>
            <w:r w:rsidR="00E56ADD">
              <w:t xml:space="preserve">orkshops and transition meetings </w:t>
            </w:r>
            <w:r w:rsidR="00E56ADD">
              <w:rPr>
                <w:spacing w:val="-3"/>
              </w:rPr>
              <w:t xml:space="preserve">in </w:t>
            </w:r>
            <w:r w:rsidR="00E56ADD">
              <w:t>scho</w:t>
            </w:r>
            <w:r>
              <w:t>ol/ with secondary school to improve pupils</w:t>
            </w:r>
            <w:r w:rsidR="00E56ADD">
              <w:t xml:space="preserve"> approach / reduce anxieties about moving to secondary</w:t>
            </w:r>
            <w:r w:rsidR="00E56ADD">
              <w:rPr>
                <w:spacing w:val="-8"/>
              </w:rPr>
              <w:t xml:space="preserve"> </w:t>
            </w:r>
            <w:r w:rsidR="00E56ADD">
              <w:t>school</w:t>
            </w:r>
          </w:p>
          <w:p w:rsidR="00DE1EB6" w:rsidRDefault="00DE1EB6">
            <w:pPr>
              <w:pStyle w:val="TableParagraph"/>
              <w:spacing w:line="248" w:lineRule="exact"/>
              <w:ind w:left="115"/>
              <w:rPr>
                <w:b/>
              </w:rPr>
            </w:pPr>
          </w:p>
        </w:tc>
      </w:tr>
      <w:tr w:rsidR="00DE1EB6">
        <w:trPr>
          <w:trHeight w:val="1773"/>
        </w:trPr>
        <w:tc>
          <w:tcPr>
            <w:tcW w:w="3184" w:type="dxa"/>
          </w:tcPr>
          <w:p w:rsidR="00DE1EB6" w:rsidRDefault="00DE1EB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20" w:type="dxa"/>
          </w:tcPr>
          <w:p w:rsidR="00DE1EB6" w:rsidRDefault="00E56ADD">
            <w:pPr>
              <w:pStyle w:val="TableParagraph"/>
              <w:ind w:right="248"/>
              <w:jc w:val="both"/>
            </w:pPr>
            <w:r>
              <w:t>Extra- curricular trips for all year groups throughout the school</w:t>
            </w:r>
          </w:p>
        </w:tc>
        <w:tc>
          <w:tcPr>
            <w:tcW w:w="3348" w:type="dxa"/>
          </w:tcPr>
          <w:p w:rsidR="00DE1EB6" w:rsidRDefault="00E56ADD">
            <w:pPr>
              <w:pStyle w:val="TableParagraph"/>
              <w:ind w:right="271"/>
            </w:pPr>
            <w:r>
              <w:t>Access to a broad and balanced curriculum – funding for disadvantaged pupils through fees / coach fares across year groups</w:t>
            </w:r>
          </w:p>
        </w:tc>
        <w:tc>
          <w:tcPr>
            <w:tcW w:w="1612" w:type="dxa"/>
          </w:tcPr>
          <w:p w:rsidR="00DE1EB6" w:rsidRDefault="009A21EF">
            <w:pPr>
              <w:pStyle w:val="TableParagraph"/>
              <w:spacing w:line="250" w:lineRule="exact"/>
            </w:pPr>
            <w:r>
              <w:t>£2,</w:t>
            </w:r>
            <w:r w:rsidR="00E56ADD">
              <w:t>000</w:t>
            </w:r>
          </w:p>
        </w:tc>
        <w:tc>
          <w:tcPr>
            <w:tcW w:w="4756" w:type="dxa"/>
          </w:tcPr>
          <w:p w:rsidR="00DE1EB6" w:rsidRDefault="00C655D3">
            <w:pPr>
              <w:pStyle w:val="TableParagraph"/>
              <w:ind w:left="115" w:right="612"/>
            </w:pPr>
            <w:r>
              <w:t>Two</w:t>
            </w:r>
            <w:r w:rsidR="00E56ADD">
              <w:t xml:space="preserve"> trip</w:t>
            </w:r>
            <w:r>
              <w:t xml:space="preserve">s minimum per year group </w:t>
            </w:r>
          </w:p>
        </w:tc>
      </w:tr>
      <w:tr w:rsidR="00C655D3">
        <w:trPr>
          <w:trHeight w:val="1773"/>
        </w:trPr>
        <w:tc>
          <w:tcPr>
            <w:tcW w:w="3184" w:type="dxa"/>
          </w:tcPr>
          <w:p w:rsidR="00C655D3" w:rsidRDefault="00C655D3" w:rsidP="005B6555">
            <w:pPr>
              <w:pStyle w:val="TableParagraph"/>
              <w:spacing w:line="228" w:lineRule="exact"/>
              <w:ind w:left="107"/>
            </w:pPr>
            <w:r>
              <w:t>Parent Support – Family Learning</w:t>
            </w:r>
          </w:p>
        </w:tc>
        <w:tc>
          <w:tcPr>
            <w:tcW w:w="3020" w:type="dxa"/>
          </w:tcPr>
          <w:p w:rsidR="00C655D3" w:rsidRDefault="00C655D3" w:rsidP="005B6555">
            <w:pPr>
              <w:pStyle w:val="TableParagraph"/>
              <w:spacing w:line="224" w:lineRule="exact"/>
              <w:ind w:left="110"/>
            </w:pPr>
            <w:r>
              <w:t xml:space="preserve">Many families in our intake require support to ensure they can offer their children the best start in life. </w:t>
            </w:r>
          </w:p>
        </w:tc>
        <w:tc>
          <w:tcPr>
            <w:tcW w:w="3348" w:type="dxa"/>
          </w:tcPr>
          <w:p w:rsidR="00C655D3" w:rsidRDefault="005A15CD">
            <w:pPr>
              <w:pStyle w:val="TableParagraph"/>
              <w:ind w:right="271"/>
            </w:pPr>
            <w:r>
              <w:t xml:space="preserve">We offer parenting clubs, </w:t>
            </w:r>
            <w:r w:rsidR="00DE1FA0">
              <w:t xml:space="preserve">Outreach </w:t>
            </w:r>
            <w:r>
              <w:t>advice on benefits / immigration issues / homework support and numerous other support services. These can be significant ‘blockers’ to learning for our most vulnerable families.</w:t>
            </w:r>
          </w:p>
        </w:tc>
        <w:tc>
          <w:tcPr>
            <w:tcW w:w="1612" w:type="dxa"/>
          </w:tcPr>
          <w:p w:rsidR="00C655D3" w:rsidRDefault="00DE1FA0">
            <w:pPr>
              <w:pStyle w:val="TableParagraph"/>
              <w:spacing w:line="250" w:lineRule="exact"/>
            </w:pPr>
            <w:r>
              <w:t>£3</w:t>
            </w:r>
            <w:r w:rsidR="005A15CD">
              <w:t>,000</w:t>
            </w:r>
          </w:p>
        </w:tc>
        <w:tc>
          <w:tcPr>
            <w:tcW w:w="4756" w:type="dxa"/>
          </w:tcPr>
          <w:p w:rsidR="00C655D3" w:rsidRDefault="005A15CD">
            <w:pPr>
              <w:pStyle w:val="TableParagraph"/>
              <w:ind w:left="115" w:right="612"/>
            </w:pPr>
            <w:r>
              <w:t>Identified PPG pupils, particularly those at-risk of not making at least expected progress/ outcomes</w:t>
            </w:r>
          </w:p>
        </w:tc>
      </w:tr>
      <w:tr w:rsidR="00C655D3">
        <w:trPr>
          <w:trHeight w:val="1773"/>
        </w:trPr>
        <w:tc>
          <w:tcPr>
            <w:tcW w:w="3184" w:type="dxa"/>
          </w:tcPr>
          <w:p w:rsidR="00C655D3" w:rsidRDefault="005A15CD" w:rsidP="00C655D3">
            <w:pPr>
              <w:pStyle w:val="TableParagraph"/>
              <w:spacing w:line="224" w:lineRule="exact"/>
              <w:ind w:left="0"/>
            </w:pPr>
            <w:r>
              <w:t>Russell Group University Representatives, careers fair and transition projects</w:t>
            </w:r>
          </w:p>
        </w:tc>
        <w:tc>
          <w:tcPr>
            <w:tcW w:w="3020" w:type="dxa"/>
          </w:tcPr>
          <w:p w:rsidR="00C655D3" w:rsidRDefault="009A21EF" w:rsidP="005B6555">
            <w:pPr>
              <w:pStyle w:val="TableParagraph"/>
              <w:spacing w:line="222" w:lineRule="exact"/>
              <w:ind w:left="110"/>
            </w:pPr>
            <w:r>
              <w:t xml:space="preserve">Students/ </w:t>
            </w:r>
            <w:r w:rsidR="005A15CD">
              <w:t>Lecturers/ Careers Advisors to speak with pupils about different organizations, careers etc.</w:t>
            </w:r>
          </w:p>
        </w:tc>
        <w:tc>
          <w:tcPr>
            <w:tcW w:w="3348" w:type="dxa"/>
          </w:tcPr>
          <w:p w:rsidR="005A15CD" w:rsidRPr="005A15CD" w:rsidRDefault="005A15CD" w:rsidP="005A15CD">
            <w:pPr>
              <w:pStyle w:val="TableParagraph"/>
              <w:spacing w:before="3"/>
              <w:ind w:left="108" w:right="445"/>
            </w:pPr>
            <w:r w:rsidRPr="005A15CD">
              <w:t xml:space="preserve">Raising awareness with our children of further education, university and employment opportunities. Creating aspiration and </w:t>
            </w:r>
            <w:proofErr w:type="spellStart"/>
            <w:r w:rsidRPr="005A15CD">
              <w:t>incentivising</w:t>
            </w:r>
            <w:proofErr w:type="spellEnd"/>
          </w:p>
          <w:p w:rsidR="00C655D3" w:rsidRDefault="005A15CD" w:rsidP="005A15CD">
            <w:pPr>
              <w:pStyle w:val="TableParagraph"/>
              <w:ind w:right="271"/>
            </w:pPr>
            <w:r w:rsidRPr="005A15CD">
              <w:t>learning.</w:t>
            </w:r>
          </w:p>
        </w:tc>
        <w:tc>
          <w:tcPr>
            <w:tcW w:w="1612" w:type="dxa"/>
          </w:tcPr>
          <w:p w:rsidR="00C655D3" w:rsidRDefault="009A21EF">
            <w:pPr>
              <w:pStyle w:val="TableParagraph"/>
              <w:spacing w:line="250" w:lineRule="exact"/>
            </w:pPr>
            <w:r>
              <w:t>£1</w:t>
            </w:r>
            <w:r w:rsidR="005A15CD">
              <w:t>,000</w:t>
            </w:r>
          </w:p>
        </w:tc>
        <w:tc>
          <w:tcPr>
            <w:tcW w:w="4756" w:type="dxa"/>
          </w:tcPr>
          <w:p w:rsidR="00C655D3" w:rsidRPr="005A15CD" w:rsidRDefault="005A15CD">
            <w:pPr>
              <w:pStyle w:val="TableParagraph"/>
              <w:ind w:left="115" w:right="612"/>
            </w:pPr>
            <w:r w:rsidRPr="005A15CD">
              <w:t>Raising awareness, particularly of PPG pupil groups, of further education, university and employment opportunities</w:t>
            </w:r>
          </w:p>
        </w:tc>
      </w:tr>
    </w:tbl>
    <w:p w:rsidR="00E56ADD" w:rsidRDefault="00E56ADD"/>
    <w:sectPr w:rsidR="00E56ADD" w:rsidSect="00DE1EB6">
      <w:pgSz w:w="16840" w:h="11920" w:orient="landscape"/>
      <w:pgMar w:top="540" w:right="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B6"/>
    <w:rsid w:val="000411B0"/>
    <w:rsid w:val="00076AE7"/>
    <w:rsid w:val="001213EF"/>
    <w:rsid w:val="001B6AF5"/>
    <w:rsid w:val="0025224E"/>
    <w:rsid w:val="0028243C"/>
    <w:rsid w:val="002F4E17"/>
    <w:rsid w:val="00302906"/>
    <w:rsid w:val="0034377A"/>
    <w:rsid w:val="00361975"/>
    <w:rsid w:val="00531243"/>
    <w:rsid w:val="005A15CD"/>
    <w:rsid w:val="006131F5"/>
    <w:rsid w:val="00785543"/>
    <w:rsid w:val="007A1CEE"/>
    <w:rsid w:val="008A1BE0"/>
    <w:rsid w:val="009A21EF"/>
    <w:rsid w:val="00A17246"/>
    <w:rsid w:val="00C655D3"/>
    <w:rsid w:val="00CC42F5"/>
    <w:rsid w:val="00D0441E"/>
    <w:rsid w:val="00D33173"/>
    <w:rsid w:val="00D81134"/>
    <w:rsid w:val="00DE1EB6"/>
    <w:rsid w:val="00DE1FA0"/>
    <w:rsid w:val="00E56ADD"/>
    <w:rsid w:val="00E723D0"/>
    <w:rsid w:val="00EB3614"/>
    <w:rsid w:val="00FC55C1"/>
    <w:rsid w:val="00FE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7187F7B4-EC75-42C2-AE8C-B3B23FBD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E1EB6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E1EB6"/>
  </w:style>
  <w:style w:type="paragraph" w:styleId="ListParagraph">
    <w:name w:val="List Paragraph"/>
    <w:basedOn w:val="Normal"/>
    <w:uiPriority w:val="1"/>
    <w:qFormat/>
    <w:rsid w:val="00DE1EB6"/>
  </w:style>
  <w:style w:type="paragraph" w:customStyle="1" w:styleId="TableParagraph">
    <w:name w:val="Table Paragraph"/>
    <w:basedOn w:val="Normal"/>
    <w:uiPriority w:val="1"/>
    <w:qFormat/>
    <w:rsid w:val="00DE1EB6"/>
    <w:pPr>
      <w:ind w:left="11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246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246"/>
    <w:rPr>
      <w:rFonts w:ascii="Segoe UI" w:eastAsia="Arial" w:hAnsi="Segoe UI" w:cs="Arial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Ignatius Primary School     Pupil Premium Impact Statement         2017 – 2018        ( Spring Term 2017  Jan – April  2018)</vt:lpstr>
    </vt:vector>
  </TitlesOfParts>
  <Company/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Ignatius Primary School     Pupil Premium Impact Statement         2017 – 2018        ( Spring Term 2017  Jan – April  2018)</dc:title>
  <dc:creator>cjb</dc:creator>
  <cp:lastModifiedBy>cjbonner@st-igs.haringey.sch.uk</cp:lastModifiedBy>
  <cp:revision>2</cp:revision>
  <cp:lastPrinted>2019-05-09T12:38:00Z</cp:lastPrinted>
  <dcterms:created xsi:type="dcterms:W3CDTF">2019-05-09T12:39:00Z</dcterms:created>
  <dcterms:modified xsi:type="dcterms:W3CDTF">2019-05-09T12:39:00Z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2019-05-09T00:00:00Z</vt:filetime>
  </property>
</Properties>
</file>