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5"/>
        <w:gridCol w:w="1761"/>
      </w:tblGrid>
      <w:tr w:rsidR="00541A7F" w:rsidTr="007D0FC4">
        <w:trPr>
          <w:trHeight w:val="1550"/>
        </w:trPr>
        <w:tc>
          <w:tcPr>
            <w:tcW w:w="9235" w:type="dxa"/>
            <w:shd w:val="clear" w:color="auto" w:fill="00AF50"/>
          </w:tcPr>
          <w:p w:rsidR="00541A7F" w:rsidRPr="00987102" w:rsidRDefault="00987102">
            <w:pPr>
              <w:pStyle w:val="TableParagraph"/>
              <w:spacing w:line="810" w:lineRule="exact"/>
              <w:ind w:left="696" w:right="679"/>
              <w:jc w:val="center"/>
              <w:rPr>
                <w:rFonts w:ascii="Trebuchet MS"/>
                <w:sz w:val="60"/>
                <w:szCs w:val="60"/>
              </w:rPr>
            </w:pPr>
            <w:r w:rsidRPr="00987102">
              <w:rPr>
                <w:rFonts w:ascii="Trebuchet MS"/>
                <w:color w:val="FFFFFF"/>
                <w:sz w:val="60"/>
                <w:szCs w:val="60"/>
              </w:rPr>
              <w:t>Phonics and Early</w:t>
            </w:r>
            <w:r>
              <w:rPr>
                <w:rFonts w:ascii="Trebuchet MS"/>
                <w:color w:val="FFFFFF"/>
                <w:sz w:val="60"/>
                <w:szCs w:val="60"/>
              </w:rPr>
              <w:t xml:space="preserve"> </w:t>
            </w:r>
            <w:r w:rsidR="00F2709C" w:rsidRPr="00987102">
              <w:rPr>
                <w:rFonts w:ascii="Trebuchet MS"/>
                <w:color w:val="FFFFFF"/>
                <w:sz w:val="60"/>
                <w:szCs w:val="60"/>
              </w:rPr>
              <w:t>Reading</w:t>
            </w:r>
            <w:r w:rsidR="00F2709C" w:rsidRPr="00987102">
              <w:rPr>
                <w:rFonts w:ascii="Trebuchet MS"/>
                <w:color w:val="FFFFFF"/>
                <w:spacing w:val="-91"/>
                <w:sz w:val="60"/>
                <w:szCs w:val="60"/>
              </w:rPr>
              <w:t xml:space="preserve"> </w:t>
            </w:r>
            <w:r w:rsidR="007D0FC4" w:rsidRPr="00987102">
              <w:rPr>
                <w:rFonts w:ascii="Trebuchet MS"/>
                <w:color w:val="FFFFFF"/>
                <w:spacing w:val="-91"/>
                <w:sz w:val="60"/>
                <w:szCs w:val="60"/>
              </w:rPr>
              <w:t>Intent</w:t>
            </w:r>
            <w:r w:rsidR="00505DAF" w:rsidRPr="00987102">
              <w:rPr>
                <w:rFonts w:ascii="Trebuchet MS"/>
                <w:color w:val="FFFFFF"/>
                <w:spacing w:val="-91"/>
                <w:sz w:val="60"/>
                <w:szCs w:val="60"/>
              </w:rPr>
              <w:t>ion</w:t>
            </w:r>
            <w:r w:rsidR="007D0FC4" w:rsidRPr="00987102">
              <w:rPr>
                <w:rFonts w:ascii="Trebuchet MS"/>
                <w:color w:val="FFFFFF"/>
                <w:spacing w:val="-91"/>
                <w:sz w:val="60"/>
                <w:szCs w:val="60"/>
              </w:rPr>
              <w:t xml:space="preserve"> </w:t>
            </w:r>
            <w:r w:rsidR="00505DAF" w:rsidRPr="00987102">
              <w:rPr>
                <w:rFonts w:ascii="Trebuchet MS"/>
                <w:color w:val="FFFFFF"/>
                <w:sz w:val="60"/>
                <w:szCs w:val="60"/>
              </w:rPr>
              <w:t>a</w:t>
            </w:r>
            <w:r w:rsidR="00F2709C" w:rsidRPr="00987102">
              <w:rPr>
                <w:rFonts w:ascii="Trebuchet MS"/>
                <w:color w:val="FFFFFF"/>
                <w:sz w:val="60"/>
                <w:szCs w:val="60"/>
              </w:rPr>
              <w:t>t</w:t>
            </w:r>
            <w:r w:rsidR="007D0FC4" w:rsidRPr="00987102">
              <w:rPr>
                <w:rFonts w:ascii="Trebuchet MS"/>
                <w:color w:val="FFFFFF"/>
                <w:spacing w:val="-90"/>
                <w:sz w:val="60"/>
                <w:szCs w:val="60"/>
              </w:rPr>
              <w:t xml:space="preserve"> St Ignatius</w:t>
            </w:r>
          </w:p>
          <w:p w:rsidR="00541A7F" w:rsidRDefault="00F2709C">
            <w:pPr>
              <w:pStyle w:val="TableParagraph"/>
              <w:spacing w:line="261" w:lineRule="exact"/>
              <w:ind w:left="691" w:right="685"/>
              <w:jc w:val="center"/>
              <w:rPr>
                <w:rFonts w:ascii="Trebuchet MS" w:hAnsi="Trebuchet MS"/>
                <w:i/>
                <w:sz w:val="24"/>
              </w:rPr>
            </w:pPr>
            <w:r>
              <w:rPr>
                <w:rFonts w:ascii="Trebuchet MS" w:hAnsi="Trebuchet MS"/>
                <w:i/>
                <w:w w:val="90"/>
                <w:sz w:val="24"/>
              </w:rPr>
              <w:t>‘The more that you read, the more things you will know.</w:t>
            </w:r>
          </w:p>
          <w:p w:rsidR="00541A7F" w:rsidRDefault="00F2709C">
            <w:pPr>
              <w:pStyle w:val="TableParagraph"/>
              <w:spacing w:line="264" w:lineRule="exact"/>
              <w:ind w:left="696" w:right="685"/>
              <w:jc w:val="center"/>
              <w:rPr>
                <w:rFonts w:ascii="Trebuchet MS" w:hAnsi="Trebuchet MS"/>
                <w:sz w:val="24"/>
              </w:rPr>
            </w:pPr>
            <w:r>
              <w:rPr>
                <w:rFonts w:ascii="Trebuchet MS" w:hAnsi="Trebuchet MS"/>
                <w:i/>
                <w:sz w:val="24"/>
              </w:rPr>
              <w:t xml:space="preserve">The more that you learn, the more places you'll go.’ </w:t>
            </w:r>
            <w:r>
              <w:rPr>
                <w:rFonts w:ascii="Trebuchet MS" w:hAnsi="Trebuchet MS"/>
                <w:sz w:val="24"/>
              </w:rPr>
              <w:t>Dr Seuss</w:t>
            </w:r>
          </w:p>
        </w:tc>
        <w:tc>
          <w:tcPr>
            <w:tcW w:w="1761" w:type="dxa"/>
          </w:tcPr>
          <w:p w:rsidR="00541A7F" w:rsidRDefault="007D0FC4" w:rsidP="007D0FC4">
            <w:pPr>
              <w:pStyle w:val="TableParagraph"/>
              <w:ind w:left="0"/>
              <w:rPr>
                <w:rFonts w:ascii="Times New Roman"/>
                <w:sz w:val="20"/>
              </w:rPr>
            </w:pPr>
            <w:r>
              <w:rPr>
                <w:rFonts w:ascii="Times New Roman"/>
                <w:noProof/>
                <w:sz w:val="20"/>
                <w:lang w:val="en-GB" w:eastAsia="en-GB"/>
              </w:rPr>
              <w:drawing>
                <wp:inline distT="0" distB="0" distL="0" distR="0">
                  <wp:extent cx="1085850" cy="984250"/>
                  <wp:effectExtent l="19050" t="0" r="0" b="0"/>
                  <wp:docPr id="2" name="Picture 1" descr="C:\Users\Karen T\Desktop\Middle Leaders\read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T\Desktop\Middle Leaders\reading.jpeg"/>
                          <pic:cNvPicPr>
                            <a:picLocks noChangeAspect="1" noChangeArrowheads="1"/>
                          </pic:cNvPicPr>
                        </pic:nvPicPr>
                        <pic:blipFill>
                          <a:blip r:embed="rId6" cstate="print"/>
                          <a:srcRect/>
                          <a:stretch>
                            <a:fillRect/>
                          </a:stretch>
                        </pic:blipFill>
                        <pic:spPr bwMode="auto">
                          <a:xfrm>
                            <a:off x="0" y="0"/>
                            <a:ext cx="1094399" cy="991999"/>
                          </a:xfrm>
                          <a:prstGeom prst="rect">
                            <a:avLst/>
                          </a:prstGeom>
                          <a:noFill/>
                          <a:ln w="9525">
                            <a:noFill/>
                            <a:miter lim="800000"/>
                            <a:headEnd/>
                            <a:tailEnd/>
                          </a:ln>
                        </pic:spPr>
                      </pic:pic>
                    </a:graphicData>
                  </a:graphic>
                </wp:inline>
              </w:drawing>
            </w:r>
          </w:p>
        </w:tc>
      </w:tr>
      <w:tr w:rsidR="00541A7F" w:rsidRPr="009C4890">
        <w:trPr>
          <w:trHeight w:val="1221"/>
        </w:trPr>
        <w:tc>
          <w:tcPr>
            <w:tcW w:w="10996" w:type="dxa"/>
            <w:gridSpan w:val="2"/>
          </w:tcPr>
          <w:p w:rsidR="00541A7F" w:rsidRPr="009C4890" w:rsidRDefault="00F2709C">
            <w:pPr>
              <w:pStyle w:val="TableParagraph"/>
              <w:spacing w:before="1"/>
              <w:ind w:right="1148"/>
              <w:rPr>
                <w:rFonts w:ascii="Century Gothic" w:hAnsi="Century Gothic" w:cstheme="minorHAnsi"/>
                <w:sz w:val="20"/>
                <w:szCs w:val="20"/>
              </w:rPr>
            </w:pPr>
            <w:r w:rsidRPr="009C4890">
              <w:rPr>
                <w:rFonts w:ascii="Century Gothic" w:hAnsi="Century Gothic" w:cstheme="minorHAnsi"/>
                <w:i/>
                <w:sz w:val="20"/>
                <w:szCs w:val="20"/>
              </w:rPr>
              <w:t xml:space="preserve">‘Developing a love of reading can be more important for a child’s educational success than their family’s socio-economic background.’ </w:t>
            </w:r>
            <w:proofErr w:type="spellStart"/>
            <w:r w:rsidRPr="009C4890">
              <w:rPr>
                <w:rFonts w:ascii="Century Gothic" w:hAnsi="Century Gothic" w:cstheme="minorHAnsi"/>
                <w:sz w:val="20"/>
                <w:szCs w:val="20"/>
              </w:rPr>
              <w:t>Organisation</w:t>
            </w:r>
            <w:proofErr w:type="spellEnd"/>
            <w:r w:rsidRPr="009C4890">
              <w:rPr>
                <w:rFonts w:ascii="Century Gothic" w:hAnsi="Century Gothic" w:cstheme="minorHAnsi"/>
                <w:sz w:val="20"/>
                <w:szCs w:val="20"/>
              </w:rPr>
              <w:t xml:space="preserve"> for Economic Co-operation and Development (OECD) 2005</w:t>
            </w:r>
          </w:p>
          <w:p w:rsidR="00541A7F" w:rsidRPr="009C4890" w:rsidRDefault="00F2709C" w:rsidP="007D0FC4">
            <w:pPr>
              <w:pStyle w:val="TableParagraph"/>
              <w:spacing w:line="243" w:lineRule="exact"/>
              <w:rPr>
                <w:rFonts w:ascii="Century Gothic" w:hAnsi="Century Gothic" w:cstheme="minorHAnsi"/>
                <w:i/>
                <w:sz w:val="20"/>
                <w:szCs w:val="20"/>
              </w:rPr>
            </w:pPr>
            <w:r w:rsidRPr="009C4890">
              <w:rPr>
                <w:rFonts w:ascii="Century Gothic" w:hAnsi="Century Gothic" w:cstheme="minorHAnsi"/>
                <w:i/>
                <w:sz w:val="20"/>
                <w:szCs w:val="20"/>
              </w:rPr>
              <w:t>‘Other benefits include an increased breadth of vocabulary, pleasure in reading in later life, a better understanding of other cultures,</w:t>
            </w:r>
            <w:r w:rsidR="0061493D">
              <w:rPr>
                <w:rFonts w:ascii="Century Gothic" w:hAnsi="Century Gothic" w:cstheme="minorHAnsi"/>
                <w:i/>
                <w:sz w:val="20"/>
                <w:szCs w:val="20"/>
              </w:rPr>
              <w:t xml:space="preserve"> </w:t>
            </w:r>
            <w:r w:rsidRPr="009C4890">
              <w:rPr>
                <w:rFonts w:ascii="Century Gothic" w:hAnsi="Century Gothic" w:cstheme="minorHAnsi"/>
                <w:i/>
                <w:sz w:val="20"/>
                <w:szCs w:val="20"/>
              </w:rPr>
              <w:t xml:space="preserve">better general knowledge and even ‘a greater insight into human nature.’ </w:t>
            </w:r>
            <w:r w:rsidRPr="009C4890">
              <w:rPr>
                <w:rFonts w:ascii="Century Gothic" w:hAnsi="Century Gothic" w:cstheme="minorHAnsi"/>
                <w:sz w:val="20"/>
                <w:szCs w:val="20"/>
              </w:rPr>
              <w:t>Reading for Pleasure: A research overview, National Literacy Trust, 2006</w:t>
            </w:r>
          </w:p>
        </w:tc>
      </w:tr>
      <w:tr w:rsidR="007D0FC4" w:rsidRPr="009C4890" w:rsidTr="009C4890">
        <w:trPr>
          <w:trHeight w:val="7651"/>
        </w:trPr>
        <w:tc>
          <w:tcPr>
            <w:tcW w:w="10996" w:type="dxa"/>
            <w:gridSpan w:val="2"/>
          </w:tcPr>
          <w:p w:rsidR="007D0FC4" w:rsidRPr="009C4890" w:rsidRDefault="007D0FC4">
            <w:pPr>
              <w:pStyle w:val="TableParagraph"/>
              <w:ind w:right="620"/>
              <w:rPr>
                <w:rFonts w:ascii="Century Gothic" w:hAnsi="Century Gothic" w:cstheme="minorHAnsi"/>
                <w:b/>
                <w:color w:val="6E2E9F"/>
                <w:sz w:val="20"/>
                <w:szCs w:val="20"/>
              </w:rPr>
            </w:pPr>
          </w:p>
          <w:p w:rsidR="007D0FC4" w:rsidRPr="0061493D" w:rsidRDefault="007D0FC4">
            <w:pPr>
              <w:pStyle w:val="TableParagraph"/>
              <w:ind w:right="620"/>
              <w:rPr>
                <w:rFonts w:ascii="Century Gothic" w:hAnsi="Century Gothic" w:cstheme="minorHAnsi"/>
                <w:b/>
                <w:color w:val="6E2E9F"/>
                <w:sz w:val="24"/>
                <w:szCs w:val="24"/>
              </w:rPr>
            </w:pPr>
            <w:r w:rsidRPr="0061493D">
              <w:rPr>
                <w:rFonts w:ascii="Century Gothic" w:hAnsi="Century Gothic" w:cstheme="minorHAnsi"/>
                <w:b/>
                <w:color w:val="6E2E9F"/>
                <w:sz w:val="24"/>
                <w:szCs w:val="24"/>
              </w:rPr>
              <w:t>Intent</w:t>
            </w:r>
          </w:p>
          <w:p w:rsidR="007D0FC4" w:rsidRPr="009C4890" w:rsidRDefault="007D0FC4">
            <w:pPr>
              <w:pStyle w:val="TableParagraph"/>
              <w:ind w:right="620"/>
              <w:rPr>
                <w:rFonts w:ascii="Century Gothic" w:hAnsi="Century Gothic" w:cstheme="minorHAnsi"/>
                <w:color w:val="000000" w:themeColor="text1"/>
                <w:sz w:val="20"/>
                <w:szCs w:val="20"/>
              </w:rPr>
            </w:pPr>
          </w:p>
          <w:p w:rsidR="00987102" w:rsidRDefault="007D0FC4">
            <w:pPr>
              <w:pStyle w:val="TableParagraph"/>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At St Ignatius Catholic Primary School, our aim is for every child to become a fluent reader.</w:t>
            </w:r>
            <w:r w:rsidR="00987102">
              <w:rPr>
                <w:rFonts w:ascii="Century Gothic" w:hAnsi="Century Gothic" w:cstheme="minorHAnsi"/>
                <w:color w:val="000000" w:themeColor="text1"/>
                <w:sz w:val="20"/>
                <w:szCs w:val="20"/>
              </w:rPr>
              <w:t xml:space="preserve"> We are passionate about ensuring all children become confident and enthusiastic readers and we believe that Phonics provides the foundation in supporting children to develop these skills in order for this to be achievable. </w:t>
            </w:r>
          </w:p>
          <w:p w:rsidR="00987102" w:rsidRDefault="00987102">
            <w:pPr>
              <w:pStyle w:val="TableParagraph"/>
              <w:ind w:right="620"/>
              <w:rPr>
                <w:rFonts w:ascii="Century Gothic" w:hAnsi="Century Gothic" w:cstheme="minorHAnsi"/>
                <w:color w:val="000000" w:themeColor="text1"/>
                <w:sz w:val="20"/>
                <w:szCs w:val="20"/>
              </w:rPr>
            </w:pPr>
          </w:p>
          <w:p w:rsidR="00987102" w:rsidRDefault="00987102">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use the government validated systematic synthetic phonics </w:t>
            </w:r>
            <w:proofErr w:type="spellStart"/>
            <w:r>
              <w:rPr>
                <w:rFonts w:ascii="Century Gothic" w:hAnsi="Century Gothic" w:cstheme="minorHAnsi"/>
                <w:color w:val="000000" w:themeColor="text1"/>
                <w:sz w:val="20"/>
                <w:szCs w:val="20"/>
              </w:rPr>
              <w:t>programme</w:t>
            </w:r>
            <w:proofErr w:type="spellEnd"/>
            <w:r>
              <w:rPr>
                <w:rFonts w:ascii="Century Gothic" w:hAnsi="Century Gothic" w:cstheme="minorHAnsi"/>
                <w:color w:val="000000" w:themeColor="text1"/>
                <w:sz w:val="20"/>
                <w:szCs w:val="20"/>
              </w:rPr>
              <w:t xml:space="preserve"> (SSP) called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Letters and Sounds Revised’.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scheme </w:t>
            </w:r>
            <w:proofErr w:type="spellStart"/>
            <w:r>
              <w:rPr>
                <w:rFonts w:ascii="Century Gothic" w:hAnsi="Century Gothic" w:cstheme="minorHAnsi"/>
                <w:color w:val="000000" w:themeColor="text1"/>
                <w:sz w:val="20"/>
                <w:szCs w:val="20"/>
              </w:rPr>
              <w:t>programme</w:t>
            </w:r>
            <w:proofErr w:type="spellEnd"/>
            <w:r>
              <w:rPr>
                <w:rFonts w:ascii="Century Gothic" w:hAnsi="Century Gothic" w:cstheme="minorHAnsi"/>
                <w:color w:val="000000" w:themeColor="text1"/>
                <w:sz w:val="20"/>
                <w:szCs w:val="20"/>
              </w:rPr>
              <w:t xml:space="preserve"> provides a full progression through all commonly occurring GPCs (sounds), working from simple to more complex, and taking into account the frequency of their occurrence in the most commonly encountered words.</w:t>
            </w:r>
          </w:p>
          <w:p w:rsidR="00987102" w:rsidRDefault="00987102">
            <w:pPr>
              <w:pStyle w:val="TableParagraph"/>
              <w:ind w:right="620"/>
              <w:rPr>
                <w:rFonts w:ascii="Century Gothic" w:hAnsi="Century Gothic" w:cstheme="minorHAnsi"/>
                <w:color w:val="000000" w:themeColor="text1"/>
                <w:sz w:val="20"/>
                <w:szCs w:val="20"/>
              </w:rPr>
            </w:pPr>
          </w:p>
          <w:p w:rsidR="007D0FC4" w:rsidRDefault="00987102">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start laying the foundations for phonics in Nursery where all the aspects of Phase 1 are taught. We then follow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Letters and Sounds Revised progression starting from Reception, which ensures children build on their growing knowledge of the alphabetic code, mastering phonics to read and spell as they move through school.</w:t>
            </w:r>
          </w:p>
          <w:p w:rsidR="00987102" w:rsidRDefault="00987102">
            <w:pPr>
              <w:pStyle w:val="TableParagraph"/>
              <w:ind w:right="620"/>
              <w:rPr>
                <w:rFonts w:ascii="Century Gothic" w:hAnsi="Century Gothic" w:cstheme="minorHAnsi"/>
                <w:color w:val="000000" w:themeColor="text1"/>
                <w:sz w:val="20"/>
                <w:szCs w:val="20"/>
              </w:rPr>
            </w:pPr>
          </w:p>
          <w:p w:rsidR="00987102" w:rsidRDefault="00987102">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As a result, all our children are able to tackle any unfamiliar words as they read. We also model the application of the alphabetic code through phonics in shared reading and writing, both inside and outside of the phonics lessons and across the curriculum. We have a strong focus on language development for our children because we know that speaking and listening are crucial skills for reading and writing. TFW (Talk for Writing) and </w:t>
            </w:r>
            <w:r w:rsidR="00B1565F">
              <w:rPr>
                <w:rFonts w:ascii="Century Gothic" w:hAnsi="Century Gothic" w:cstheme="minorHAnsi"/>
                <w:color w:val="000000" w:themeColor="text1"/>
                <w:sz w:val="20"/>
                <w:szCs w:val="20"/>
              </w:rPr>
              <w:t xml:space="preserve">the Talk boost </w:t>
            </w:r>
            <w:proofErr w:type="spellStart"/>
            <w:r w:rsidR="00B1565F">
              <w:rPr>
                <w:rFonts w:ascii="Century Gothic" w:hAnsi="Century Gothic" w:cstheme="minorHAnsi"/>
                <w:color w:val="000000" w:themeColor="text1"/>
                <w:sz w:val="20"/>
                <w:szCs w:val="20"/>
              </w:rPr>
              <w:t>programme</w:t>
            </w:r>
            <w:proofErr w:type="spellEnd"/>
            <w:r w:rsidR="00B1565F">
              <w:rPr>
                <w:rFonts w:ascii="Century Gothic" w:hAnsi="Century Gothic" w:cstheme="minorHAnsi"/>
                <w:color w:val="000000" w:themeColor="text1"/>
                <w:sz w:val="20"/>
                <w:szCs w:val="20"/>
              </w:rPr>
              <w:t xml:space="preserve"> are also vital elements taught in early years to support speaking and listening skills. </w:t>
            </w:r>
          </w:p>
          <w:p w:rsidR="00B1565F" w:rsidRDefault="00B1565F">
            <w:pPr>
              <w:pStyle w:val="TableParagraph"/>
              <w:ind w:right="620"/>
              <w:rPr>
                <w:rFonts w:ascii="Century Gothic" w:hAnsi="Century Gothic" w:cstheme="minorHAnsi"/>
                <w:color w:val="000000" w:themeColor="text1"/>
                <w:sz w:val="20"/>
                <w:szCs w:val="20"/>
              </w:rPr>
            </w:pPr>
          </w:p>
          <w:p w:rsidR="00B1565F" w:rsidRDefault="00B1565F">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The teaching of phonics is fast-paced and we encourage all children to actively participate in each lesson, and by encouraging the children to take ownership of their learning we are continuously striving for excellence. At St Ignatius we ensure we provide all children with the fundamental skills that will enable them to be confident and fluent readers. </w:t>
            </w:r>
          </w:p>
          <w:p w:rsidR="00987102" w:rsidRPr="009C4890" w:rsidRDefault="00987102">
            <w:pPr>
              <w:pStyle w:val="TableParagraph"/>
              <w:ind w:right="620"/>
              <w:rPr>
                <w:rFonts w:ascii="Century Gothic" w:hAnsi="Century Gothic" w:cstheme="minorHAnsi"/>
                <w:color w:val="000000" w:themeColor="text1"/>
                <w:sz w:val="20"/>
                <w:szCs w:val="20"/>
              </w:rPr>
            </w:pPr>
          </w:p>
          <w:p w:rsidR="007D0FC4" w:rsidRPr="009C4890" w:rsidRDefault="007D0FC4">
            <w:pPr>
              <w:pStyle w:val="TableParagraph"/>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We aim for child</w:t>
            </w:r>
            <w:r w:rsidR="00727D26" w:rsidRPr="009C4890">
              <w:rPr>
                <w:rFonts w:ascii="Century Gothic" w:hAnsi="Century Gothic" w:cstheme="minorHAnsi"/>
                <w:color w:val="000000" w:themeColor="text1"/>
                <w:sz w:val="20"/>
                <w:szCs w:val="20"/>
              </w:rPr>
              <w:t>ren to:</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Gain a life-long enjoyment of reading and books;</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Read accurately, fluently and with understanding;</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Apply a knowledge of structured synthetic phonics in order to decode unfamiliar words with increasing accuracy and speed;</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Develop good comprehension drawing from their linguistic knowledge</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Be able to read with expression, clarity and confidence;</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Develop a good linguistic knowledge of vocabulary and grammar;</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Read for pleasure both at home and school on a regular basis;</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Develop a deeper level of emotional intelligence and empathy;</w:t>
            </w:r>
          </w:p>
          <w:p w:rsidR="00727D26" w:rsidRPr="009C4890" w:rsidRDefault="00727D26" w:rsidP="00727D26">
            <w:pPr>
              <w:pStyle w:val="TableParagraph"/>
              <w:numPr>
                <w:ilvl w:val="0"/>
                <w:numId w:val="6"/>
              </w:numPr>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Develop their reading in all subjects to support their acquisition of knowledge;</w:t>
            </w:r>
          </w:p>
          <w:p w:rsidR="00727D26" w:rsidRPr="009C4890" w:rsidRDefault="00727D26" w:rsidP="00727D26">
            <w:pPr>
              <w:pStyle w:val="TableParagraph"/>
              <w:ind w:left="832" w:right="620"/>
              <w:rPr>
                <w:rFonts w:ascii="Century Gothic" w:hAnsi="Century Gothic" w:cstheme="minorHAnsi"/>
                <w:color w:val="000000" w:themeColor="text1"/>
                <w:sz w:val="20"/>
                <w:szCs w:val="20"/>
              </w:rPr>
            </w:pPr>
          </w:p>
          <w:p w:rsidR="00B1565F" w:rsidRDefault="00B1565F" w:rsidP="00727D26">
            <w:pPr>
              <w:pStyle w:val="TableParagraph"/>
              <w:ind w:left="163" w:right="620"/>
              <w:rPr>
                <w:rFonts w:ascii="Century Gothic" w:hAnsi="Century Gothic" w:cstheme="minorHAnsi"/>
                <w:b/>
                <w:color w:val="7030A0"/>
                <w:sz w:val="24"/>
                <w:szCs w:val="24"/>
              </w:rPr>
            </w:pPr>
          </w:p>
          <w:p w:rsidR="00B1565F" w:rsidRDefault="00B1565F" w:rsidP="00727D26">
            <w:pPr>
              <w:pStyle w:val="TableParagraph"/>
              <w:ind w:left="163" w:right="620"/>
              <w:rPr>
                <w:rFonts w:ascii="Century Gothic" w:hAnsi="Century Gothic" w:cstheme="minorHAnsi"/>
                <w:b/>
                <w:color w:val="7030A0"/>
                <w:sz w:val="24"/>
                <w:szCs w:val="24"/>
              </w:rPr>
            </w:pPr>
          </w:p>
          <w:p w:rsidR="0010489E" w:rsidRDefault="0010489E" w:rsidP="00727D26">
            <w:pPr>
              <w:pStyle w:val="TableParagraph"/>
              <w:ind w:left="163" w:right="620"/>
              <w:rPr>
                <w:rFonts w:ascii="Century Gothic" w:hAnsi="Century Gothic" w:cstheme="minorHAnsi"/>
                <w:b/>
                <w:color w:val="7030A0"/>
                <w:sz w:val="24"/>
                <w:szCs w:val="24"/>
              </w:rPr>
            </w:pPr>
          </w:p>
          <w:p w:rsidR="0010489E" w:rsidRDefault="0010489E" w:rsidP="00727D26">
            <w:pPr>
              <w:pStyle w:val="TableParagraph"/>
              <w:ind w:left="163" w:right="620"/>
              <w:rPr>
                <w:rFonts w:ascii="Century Gothic" w:hAnsi="Century Gothic" w:cstheme="minorHAnsi"/>
                <w:b/>
                <w:color w:val="7030A0"/>
                <w:sz w:val="24"/>
                <w:szCs w:val="24"/>
              </w:rPr>
            </w:pPr>
          </w:p>
          <w:p w:rsidR="00B1565F" w:rsidRPr="0010489E" w:rsidRDefault="00727D26" w:rsidP="0010489E">
            <w:pPr>
              <w:pStyle w:val="TableParagraph"/>
              <w:ind w:left="163" w:right="620"/>
              <w:rPr>
                <w:rFonts w:ascii="Century Gothic" w:hAnsi="Century Gothic" w:cstheme="minorHAnsi"/>
                <w:b/>
                <w:color w:val="7030A0"/>
                <w:sz w:val="24"/>
                <w:szCs w:val="24"/>
              </w:rPr>
            </w:pPr>
            <w:r w:rsidRPr="0061493D">
              <w:rPr>
                <w:rFonts w:ascii="Century Gothic" w:hAnsi="Century Gothic" w:cstheme="minorHAnsi"/>
                <w:b/>
                <w:color w:val="7030A0"/>
                <w:sz w:val="24"/>
                <w:szCs w:val="24"/>
              </w:rPr>
              <w:t>Implementation</w:t>
            </w:r>
          </w:p>
          <w:p w:rsidR="00B1565F" w:rsidRDefault="00B1565F" w:rsidP="00727D26">
            <w:pPr>
              <w:pStyle w:val="TableParagraph"/>
              <w:ind w:right="620"/>
              <w:rPr>
                <w:rFonts w:ascii="Century Gothic" w:hAnsi="Century Gothic" w:cstheme="minorHAnsi"/>
                <w:b/>
                <w:color w:val="7030A0"/>
                <w:sz w:val="20"/>
                <w:szCs w:val="20"/>
              </w:rPr>
            </w:pPr>
          </w:p>
          <w:p w:rsidR="00727D26" w:rsidRDefault="00B1565F" w:rsidP="00727D26">
            <w:pPr>
              <w:pStyle w:val="TableParagraph"/>
              <w:ind w:right="620"/>
              <w:rPr>
                <w:rFonts w:ascii="Century Gothic" w:hAnsi="Century Gothic" w:cstheme="minorHAnsi"/>
                <w:b/>
                <w:color w:val="7030A0"/>
                <w:sz w:val="20"/>
                <w:szCs w:val="20"/>
              </w:rPr>
            </w:pPr>
            <w:r>
              <w:rPr>
                <w:rFonts w:ascii="Century Gothic" w:hAnsi="Century Gothic" w:cstheme="minorHAnsi"/>
                <w:b/>
                <w:color w:val="7030A0"/>
                <w:sz w:val="20"/>
                <w:szCs w:val="20"/>
              </w:rPr>
              <w:t xml:space="preserve"> Foundations for phonics in Nursery:</w:t>
            </w:r>
          </w:p>
          <w:p w:rsidR="00B1565F" w:rsidRDefault="00B1565F" w:rsidP="00B1565F">
            <w:pPr>
              <w:pStyle w:val="TableParagraph"/>
              <w:ind w:left="0" w:right="620"/>
              <w:rPr>
                <w:rFonts w:ascii="Century Gothic" w:hAnsi="Century Gothic" w:cstheme="minorHAnsi"/>
                <w:b/>
                <w:color w:val="7030A0"/>
                <w:sz w:val="20"/>
                <w:szCs w:val="20"/>
              </w:rPr>
            </w:pPr>
            <w:r>
              <w:rPr>
                <w:rFonts w:ascii="Century Gothic" w:hAnsi="Century Gothic" w:cstheme="minorHAnsi"/>
                <w:b/>
                <w:color w:val="7030A0"/>
                <w:sz w:val="20"/>
                <w:szCs w:val="20"/>
              </w:rPr>
              <w:t xml:space="preserve"> </w:t>
            </w:r>
          </w:p>
          <w:p w:rsidR="00B1565F" w:rsidRDefault="00B1565F" w:rsidP="00B1565F">
            <w:pPr>
              <w:pStyle w:val="TableParagraph"/>
              <w:ind w:left="0" w:right="620"/>
              <w:rPr>
                <w:rFonts w:ascii="Century Gothic" w:hAnsi="Century Gothic" w:cstheme="minorHAnsi"/>
                <w:color w:val="000000" w:themeColor="text1"/>
                <w:sz w:val="20"/>
                <w:szCs w:val="20"/>
              </w:rPr>
            </w:pPr>
            <w:r>
              <w:rPr>
                <w:rFonts w:ascii="Century Gothic" w:hAnsi="Century Gothic" w:cstheme="minorHAnsi"/>
                <w:b/>
                <w:color w:val="000000" w:themeColor="text1"/>
                <w:sz w:val="20"/>
                <w:szCs w:val="20"/>
              </w:rPr>
              <w:t xml:space="preserve">  </w:t>
            </w:r>
            <w:r>
              <w:rPr>
                <w:rFonts w:ascii="Century Gothic" w:hAnsi="Century Gothic" w:cstheme="minorHAnsi"/>
                <w:color w:val="000000" w:themeColor="text1"/>
                <w:sz w:val="20"/>
                <w:szCs w:val="20"/>
              </w:rPr>
              <w:t xml:space="preserve">We provide a balance of child-led and adult-led experiences for all children that meet the expectations </w:t>
            </w:r>
          </w:p>
          <w:p w:rsidR="00B1565F" w:rsidRDefault="00B1565F" w:rsidP="00B1565F">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for</w:t>
            </w:r>
            <w:proofErr w:type="gramEnd"/>
            <w:r>
              <w:rPr>
                <w:rFonts w:ascii="Century Gothic" w:hAnsi="Century Gothic" w:cstheme="minorHAnsi"/>
                <w:color w:val="000000" w:themeColor="text1"/>
                <w:sz w:val="20"/>
                <w:szCs w:val="20"/>
              </w:rPr>
              <w:t xml:space="preserve"> ‘Communication and Language’ and ‘Literacy’. These include:</w:t>
            </w:r>
          </w:p>
          <w:p w:rsidR="00B1565F" w:rsidRDefault="00B1565F" w:rsidP="00B1565F">
            <w:pPr>
              <w:pStyle w:val="TableParagraph"/>
              <w:ind w:left="0" w:right="620"/>
              <w:rPr>
                <w:rFonts w:ascii="Century Gothic" w:hAnsi="Century Gothic" w:cstheme="minorHAnsi"/>
                <w:color w:val="000000" w:themeColor="text1"/>
                <w:sz w:val="20"/>
                <w:szCs w:val="20"/>
              </w:rPr>
            </w:pPr>
          </w:p>
          <w:p w:rsidR="00B1565F" w:rsidRDefault="00B1565F" w:rsidP="00B1565F">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Sharing high-quality stories and poems</w:t>
            </w:r>
          </w:p>
          <w:p w:rsidR="00B1565F" w:rsidRDefault="00B1565F" w:rsidP="00B1565F">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Learning a range of nursery rhymes and action rhymes</w:t>
            </w:r>
          </w:p>
          <w:p w:rsidR="00B1565F" w:rsidRDefault="00B1565F" w:rsidP="00B1565F">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Activities that develop focused listening and attention, including oral blending</w:t>
            </w:r>
          </w:p>
          <w:p w:rsidR="00B1565F" w:rsidRDefault="00B1565F" w:rsidP="00B1565F">
            <w:pPr>
              <w:pStyle w:val="TableParagraph"/>
              <w:numPr>
                <w:ilvl w:val="0"/>
                <w:numId w:val="9"/>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Attention to high-quality language</w:t>
            </w:r>
          </w:p>
          <w:p w:rsidR="00B1565F" w:rsidRDefault="00B1565F" w:rsidP="00B1565F">
            <w:pPr>
              <w:pStyle w:val="TableParagraph"/>
              <w:ind w:right="620"/>
              <w:rPr>
                <w:rFonts w:ascii="Century Gothic" w:hAnsi="Century Gothic" w:cstheme="minorHAnsi"/>
                <w:color w:val="000000" w:themeColor="text1"/>
                <w:sz w:val="20"/>
                <w:szCs w:val="20"/>
              </w:rPr>
            </w:pPr>
          </w:p>
          <w:p w:rsidR="00B1565F" w:rsidRDefault="00B1565F" w:rsidP="00B1565F">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ensure our Nursery pupils are well prepared to begin learning grapheme-phoneme </w:t>
            </w:r>
            <w:proofErr w:type="spellStart"/>
            <w:r>
              <w:rPr>
                <w:rFonts w:ascii="Century Gothic" w:hAnsi="Century Gothic" w:cstheme="minorHAnsi"/>
                <w:color w:val="000000" w:themeColor="text1"/>
                <w:sz w:val="20"/>
                <w:szCs w:val="20"/>
              </w:rPr>
              <w:t>correspondances</w:t>
            </w:r>
            <w:proofErr w:type="spellEnd"/>
            <w:r>
              <w:rPr>
                <w:rFonts w:ascii="Century Gothic" w:hAnsi="Century Gothic" w:cstheme="minorHAnsi"/>
                <w:color w:val="000000" w:themeColor="text1"/>
                <w:sz w:val="20"/>
                <w:szCs w:val="20"/>
              </w:rPr>
              <w:t xml:space="preserve"> (GPCs) and blending in Reception. If the cohort are secure with aspects of Phase 1 they will begin learning SATPIN in Summer 2 prior to starting Reception.</w:t>
            </w:r>
          </w:p>
          <w:p w:rsidR="00B1565F" w:rsidRPr="00B1565F" w:rsidRDefault="00B1565F" w:rsidP="00B1565F">
            <w:pPr>
              <w:pStyle w:val="TableParagraph"/>
              <w:ind w:right="620"/>
              <w:rPr>
                <w:rFonts w:ascii="Century Gothic" w:hAnsi="Century Gothic" w:cstheme="minorHAnsi"/>
                <w:b/>
                <w:color w:val="7030A0"/>
                <w:sz w:val="20"/>
                <w:szCs w:val="20"/>
              </w:rPr>
            </w:pPr>
          </w:p>
          <w:p w:rsidR="00B1565F" w:rsidRDefault="00B1565F" w:rsidP="00B1565F">
            <w:pPr>
              <w:pStyle w:val="TableParagraph"/>
              <w:ind w:right="620"/>
              <w:rPr>
                <w:rFonts w:ascii="Century Gothic" w:hAnsi="Century Gothic" w:cstheme="minorHAnsi"/>
                <w:b/>
                <w:color w:val="7030A0"/>
                <w:sz w:val="20"/>
                <w:szCs w:val="20"/>
              </w:rPr>
            </w:pPr>
            <w:r w:rsidRPr="00B1565F">
              <w:rPr>
                <w:rFonts w:ascii="Century Gothic" w:hAnsi="Century Gothic" w:cstheme="minorHAnsi"/>
                <w:b/>
                <w:color w:val="7030A0"/>
                <w:sz w:val="20"/>
                <w:szCs w:val="20"/>
              </w:rPr>
              <w:t>Daily phonics lessons in Reception and Year 1</w:t>
            </w:r>
            <w:r>
              <w:rPr>
                <w:rFonts w:ascii="Century Gothic" w:hAnsi="Century Gothic" w:cstheme="minorHAnsi"/>
                <w:b/>
                <w:color w:val="7030A0"/>
                <w:sz w:val="20"/>
                <w:szCs w:val="20"/>
              </w:rPr>
              <w:t>:</w:t>
            </w:r>
          </w:p>
          <w:p w:rsidR="00B1565F" w:rsidRDefault="00B1565F" w:rsidP="00B1565F">
            <w:pPr>
              <w:pStyle w:val="TableParagraph"/>
              <w:ind w:right="620"/>
              <w:rPr>
                <w:rFonts w:ascii="Century Gothic" w:hAnsi="Century Gothic" w:cstheme="minorHAnsi"/>
                <w:b/>
                <w:color w:val="7030A0"/>
                <w:sz w:val="20"/>
                <w:szCs w:val="20"/>
              </w:rPr>
            </w:pPr>
          </w:p>
          <w:p w:rsidR="00B1565F" w:rsidRDefault="00B1565F" w:rsidP="00B1565F">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We teach phonics for up to 30 minutes a day. In Reception, we build from 10-minute lessons, with additional daily oral blending games, to the full length lesson as quickly as possible. Each Friday, we review the week’s teaching to help children become fluent readers.</w:t>
            </w:r>
          </w:p>
          <w:p w:rsidR="00B1565F" w:rsidRDefault="00B1565F" w:rsidP="00B1565F">
            <w:pPr>
              <w:pStyle w:val="TableParagraph"/>
              <w:ind w:right="620"/>
              <w:rPr>
                <w:rFonts w:ascii="Century Gothic" w:hAnsi="Century Gothic" w:cstheme="minorHAnsi"/>
                <w:color w:val="000000" w:themeColor="text1"/>
                <w:sz w:val="20"/>
                <w:szCs w:val="20"/>
              </w:rPr>
            </w:pPr>
          </w:p>
          <w:p w:rsidR="00B1565F" w:rsidRDefault="00B1565F" w:rsidP="00B1565F">
            <w:pPr>
              <w:pStyle w:val="TableParagraph"/>
              <w:numPr>
                <w:ilvl w:val="0"/>
                <w:numId w:val="10"/>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Children make a strong start in Reception: teaching begins in Week 3 of the </w:t>
            </w:r>
            <w:proofErr w:type="gramStart"/>
            <w:r>
              <w:rPr>
                <w:rFonts w:ascii="Century Gothic" w:hAnsi="Century Gothic" w:cstheme="minorHAnsi"/>
                <w:color w:val="000000" w:themeColor="text1"/>
                <w:sz w:val="20"/>
                <w:szCs w:val="20"/>
              </w:rPr>
              <w:t>Autumn</w:t>
            </w:r>
            <w:proofErr w:type="gramEnd"/>
            <w:r>
              <w:rPr>
                <w:rFonts w:ascii="Century Gothic" w:hAnsi="Century Gothic" w:cstheme="minorHAnsi"/>
                <w:color w:val="000000" w:themeColor="text1"/>
                <w:sz w:val="20"/>
                <w:szCs w:val="20"/>
              </w:rPr>
              <w:t xml:space="preserve"> term.</w:t>
            </w:r>
          </w:p>
          <w:p w:rsidR="00B1565F" w:rsidRDefault="00B1565F" w:rsidP="00B1565F">
            <w:pPr>
              <w:pStyle w:val="TableParagraph"/>
              <w:numPr>
                <w:ilvl w:val="0"/>
                <w:numId w:val="10"/>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follow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Letters and Sounds Revised expectations of progress:</w:t>
            </w:r>
          </w:p>
          <w:p w:rsidR="00B1565F" w:rsidRDefault="00B1565F" w:rsidP="00B1565F">
            <w:pPr>
              <w:pStyle w:val="TableParagraph"/>
              <w:numPr>
                <w:ilvl w:val="0"/>
                <w:numId w:val="10"/>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Children in Reception are taught to read and spell words using Phase 2 and 3 GPCs, and words with adjacent consonants (Phase 4) with fluency and accuracy.</w:t>
            </w:r>
          </w:p>
          <w:p w:rsidR="00B1565F" w:rsidRDefault="00B1565F" w:rsidP="00B1565F">
            <w:pPr>
              <w:pStyle w:val="TableParagraph"/>
              <w:numPr>
                <w:ilvl w:val="0"/>
                <w:numId w:val="10"/>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Children in Year </w:t>
            </w:r>
            <w:r w:rsidR="00B74CC7">
              <w:rPr>
                <w:rFonts w:ascii="Century Gothic" w:hAnsi="Century Gothic" w:cstheme="minorHAnsi"/>
                <w:color w:val="000000" w:themeColor="text1"/>
                <w:sz w:val="20"/>
                <w:szCs w:val="20"/>
              </w:rPr>
              <w:t xml:space="preserve">1 review Phase 3 and 4 and are taught to read and spell words using Phase 5 GPCs with fluency and accuracy. </w:t>
            </w:r>
          </w:p>
          <w:p w:rsidR="00B74CC7" w:rsidRPr="00B74CC7" w:rsidRDefault="00B74CC7" w:rsidP="00B74CC7">
            <w:pPr>
              <w:pStyle w:val="TableParagraph"/>
              <w:ind w:right="620"/>
              <w:rPr>
                <w:rFonts w:ascii="Century Gothic" w:hAnsi="Century Gothic" w:cstheme="minorHAnsi"/>
                <w:b/>
                <w:color w:val="7030A0"/>
                <w:sz w:val="20"/>
                <w:szCs w:val="20"/>
              </w:rPr>
            </w:pPr>
          </w:p>
          <w:p w:rsidR="00B74CC7" w:rsidRDefault="00B74CC7" w:rsidP="00B74CC7">
            <w:pPr>
              <w:pStyle w:val="TableParagraph"/>
              <w:ind w:right="620"/>
              <w:rPr>
                <w:rFonts w:ascii="Century Gothic" w:hAnsi="Century Gothic" w:cstheme="minorHAnsi"/>
                <w:b/>
                <w:color w:val="7030A0"/>
                <w:sz w:val="20"/>
                <w:szCs w:val="20"/>
              </w:rPr>
            </w:pPr>
            <w:r w:rsidRPr="00B74CC7">
              <w:rPr>
                <w:rFonts w:ascii="Century Gothic" w:hAnsi="Century Gothic" w:cstheme="minorHAnsi"/>
                <w:b/>
                <w:color w:val="7030A0"/>
                <w:sz w:val="20"/>
                <w:szCs w:val="20"/>
              </w:rPr>
              <w:t>Daily phonics lessons in Year 2:</w:t>
            </w:r>
          </w:p>
          <w:p w:rsidR="00B74CC7" w:rsidRDefault="00B74CC7" w:rsidP="00B74CC7">
            <w:pPr>
              <w:pStyle w:val="TableParagraph"/>
              <w:ind w:right="620"/>
              <w:rPr>
                <w:rFonts w:ascii="Century Gothic" w:hAnsi="Century Gothic" w:cstheme="minorHAnsi"/>
                <w:b/>
                <w:color w:val="7030A0"/>
                <w:sz w:val="20"/>
                <w:szCs w:val="20"/>
              </w:rPr>
            </w:pPr>
          </w:p>
          <w:p w:rsidR="00B74CC7" w:rsidRDefault="00B74CC7" w:rsidP="00B74CC7">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In the Autumn Term we teach phonics for up to 30 minutes a day with an emphasis on revising Phase 5 from Year 1 Summer Term planning. Children who complete the Phase 5 Phonics </w:t>
            </w:r>
            <w:proofErr w:type="spellStart"/>
            <w:r>
              <w:rPr>
                <w:rFonts w:ascii="Century Gothic" w:hAnsi="Century Gothic" w:cstheme="minorHAnsi"/>
                <w:color w:val="000000" w:themeColor="text1"/>
                <w:sz w:val="20"/>
                <w:szCs w:val="20"/>
              </w:rPr>
              <w:t>programme</w:t>
            </w:r>
            <w:proofErr w:type="spellEnd"/>
            <w:r>
              <w:rPr>
                <w:rFonts w:ascii="Century Gothic" w:hAnsi="Century Gothic" w:cstheme="minorHAnsi"/>
                <w:color w:val="000000" w:themeColor="text1"/>
                <w:sz w:val="20"/>
                <w:szCs w:val="20"/>
              </w:rPr>
              <w:t xml:space="preserve"> fully then move on to daily spelling sessions following ‘No Nonsense Spellings’ which is in line with what is taught across KS2.</w:t>
            </w:r>
          </w:p>
          <w:p w:rsidR="00B74CC7" w:rsidRPr="00B74CC7" w:rsidRDefault="00B74CC7" w:rsidP="00B74CC7">
            <w:pPr>
              <w:pStyle w:val="TableParagraph"/>
              <w:ind w:right="620"/>
              <w:rPr>
                <w:rFonts w:ascii="Century Gothic" w:hAnsi="Century Gothic" w:cstheme="minorHAnsi"/>
                <w:b/>
                <w:color w:val="7030A0"/>
                <w:sz w:val="20"/>
                <w:szCs w:val="20"/>
              </w:rPr>
            </w:pPr>
          </w:p>
          <w:p w:rsidR="00B74CC7" w:rsidRDefault="00B74CC7" w:rsidP="00B74CC7">
            <w:pPr>
              <w:pStyle w:val="TableParagraph"/>
              <w:ind w:right="620"/>
              <w:rPr>
                <w:rFonts w:ascii="Century Gothic" w:hAnsi="Century Gothic" w:cstheme="minorHAnsi"/>
                <w:b/>
                <w:color w:val="7030A0"/>
                <w:sz w:val="20"/>
                <w:szCs w:val="20"/>
              </w:rPr>
            </w:pPr>
            <w:r w:rsidRPr="00B74CC7">
              <w:rPr>
                <w:rFonts w:ascii="Century Gothic" w:hAnsi="Century Gothic" w:cstheme="minorHAnsi"/>
                <w:b/>
                <w:color w:val="7030A0"/>
                <w:sz w:val="20"/>
                <w:szCs w:val="20"/>
              </w:rPr>
              <w:t>Daily Keep Up Lessons:</w:t>
            </w:r>
          </w:p>
          <w:p w:rsidR="00B74CC7" w:rsidRDefault="00B74CC7" w:rsidP="00B74CC7">
            <w:pPr>
              <w:pStyle w:val="TableParagraph"/>
              <w:ind w:right="620"/>
              <w:rPr>
                <w:rFonts w:ascii="Century Gothic" w:hAnsi="Century Gothic" w:cstheme="minorHAnsi"/>
                <w:b/>
                <w:color w:val="7030A0"/>
                <w:sz w:val="20"/>
                <w:szCs w:val="20"/>
              </w:rPr>
            </w:pPr>
          </w:p>
          <w:p w:rsidR="00B74CC7" w:rsidRDefault="00B74CC7" w:rsidP="00B74CC7">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Any child who is identified as needing additional practice has regular keep-up support, taught by a fully trained adult. In Year 2 these take place in the mornings. Keep up lessons match the structure of class teaching, and use the same procedures, resources and mantras, but in smaller steps with more repetition, so that every child secures their learning</w:t>
            </w:r>
          </w:p>
          <w:p w:rsidR="00B74CC7" w:rsidRDefault="00B74CC7" w:rsidP="00B74CC7">
            <w:pPr>
              <w:pStyle w:val="TableParagraph"/>
              <w:ind w:right="620"/>
              <w:rPr>
                <w:rFonts w:ascii="Century Gothic" w:hAnsi="Century Gothic" w:cstheme="minorHAnsi"/>
                <w:color w:val="000000" w:themeColor="text1"/>
                <w:sz w:val="20"/>
                <w:szCs w:val="20"/>
              </w:rPr>
            </w:pPr>
          </w:p>
          <w:p w:rsidR="00B74CC7" w:rsidRDefault="00B74CC7" w:rsidP="00B74CC7">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use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Letters and Sounds Revised’ assessments to identify the gaps in their phonic knowledge and teach to these using the keep-up resources page. </w:t>
            </w:r>
          </w:p>
          <w:p w:rsidR="00B74CC7" w:rsidRDefault="00B74CC7" w:rsidP="00B74CC7">
            <w:pPr>
              <w:pStyle w:val="TableParagraph"/>
              <w:ind w:right="620"/>
              <w:rPr>
                <w:rFonts w:ascii="Century Gothic" w:hAnsi="Century Gothic" w:cstheme="minorHAnsi"/>
                <w:color w:val="000000" w:themeColor="text1"/>
                <w:sz w:val="20"/>
                <w:szCs w:val="20"/>
              </w:rPr>
            </w:pPr>
          </w:p>
          <w:p w:rsidR="00B74CC7" w:rsidRPr="00B74CC7" w:rsidRDefault="00B74CC7" w:rsidP="00B74CC7">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If any child in Year 3- 6 has gaps in their phonic knowledge when reading or writing, we plan phonics ‘catch-up’ lessons to address specific reading/writing gaps. </w:t>
            </w:r>
          </w:p>
          <w:p w:rsidR="00BD6DE6" w:rsidRPr="009C4890" w:rsidRDefault="00BD6DE6" w:rsidP="00727D26">
            <w:pPr>
              <w:pStyle w:val="TableParagraph"/>
              <w:ind w:right="620"/>
              <w:rPr>
                <w:rFonts w:ascii="Century Gothic" w:hAnsi="Century Gothic" w:cstheme="minorHAnsi"/>
                <w:b/>
                <w:color w:val="7030A0"/>
                <w:sz w:val="20"/>
                <w:szCs w:val="20"/>
              </w:rPr>
            </w:pPr>
          </w:p>
          <w:p w:rsidR="009A7851" w:rsidRDefault="009A7851">
            <w:pPr>
              <w:pStyle w:val="TableParagraph"/>
              <w:ind w:right="620"/>
              <w:rPr>
                <w:rFonts w:ascii="Century Gothic" w:hAnsi="Century Gothic" w:cstheme="minorHAnsi"/>
                <w:b/>
                <w:color w:val="6E2E9F"/>
                <w:sz w:val="20"/>
                <w:szCs w:val="20"/>
              </w:rPr>
            </w:pPr>
          </w:p>
          <w:p w:rsidR="00BD6DE6" w:rsidRDefault="00BD6DE6">
            <w:pPr>
              <w:pStyle w:val="TableParagraph"/>
              <w:ind w:right="620"/>
              <w:rPr>
                <w:rFonts w:ascii="Century Gothic" w:hAnsi="Century Gothic" w:cstheme="minorHAnsi"/>
                <w:b/>
                <w:color w:val="6E2E9F"/>
                <w:sz w:val="20"/>
                <w:szCs w:val="20"/>
              </w:rPr>
            </w:pPr>
            <w:r>
              <w:rPr>
                <w:rFonts w:ascii="Century Gothic" w:hAnsi="Century Gothic" w:cstheme="minorHAnsi"/>
                <w:b/>
                <w:color w:val="6E2E9F"/>
                <w:sz w:val="20"/>
                <w:szCs w:val="20"/>
              </w:rPr>
              <w:t>Reading in Early Years and KS1</w:t>
            </w:r>
          </w:p>
          <w:p w:rsidR="00860C68" w:rsidRDefault="00860C68">
            <w:pPr>
              <w:pStyle w:val="TableParagraph"/>
              <w:ind w:right="620"/>
              <w:rPr>
                <w:rFonts w:ascii="Century Gothic" w:hAnsi="Century Gothic" w:cstheme="minorHAnsi"/>
                <w:b/>
                <w:color w:val="6E2E9F"/>
                <w:sz w:val="20"/>
                <w:szCs w:val="20"/>
              </w:rPr>
            </w:pPr>
          </w:p>
          <w:p w:rsidR="00860C68" w:rsidRPr="00860C68" w:rsidRDefault="00860C68">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teach children to read through reading practice sessions up to three times a week. A fully trained adult will read with up to 6 children. </w:t>
            </w:r>
          </w:p>
          <w:p w:rsidR="00860C68" w:rsidRDefault="00860C68">
            <w:pPr>
              <w:pStyle w:val="TableParagraph"/>
              <w:ind w:right="620"/>
              <w:rPr>
                <w:rFonts w:ascii="Century Gothic" w:hAnsi="Century Gothic" w:cstheme="minorHAnsi"/>
                <w:b/>
                <w:color w:val="6E2E9F"/>
                <w:sz w:val="20"/>
                <w:szCs w:val="20"/>
              </w:rPr>
            </w:pPr>
          </w:p>
          <w:p w:rsidR="00860C68" w:rsidRDefault="00BD6DE6" w:rsidP="00BD6DE6">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In Reception, Year 1 and Year 2, children will be matched carefully to their reading ability </w:t>
            </w:r>
            <w:r w:rsidR="00860C68">
              <w:rPr>
                <w:rFonts w:ascii="Century Gothic" w:hAnsi="Century Gothic" w:cstheme="minorHAnsi"/>
                <w:color w:val="000000" w:themeColor="text1"/>
                <w:sz w:val="20"/>
                <w:szCs w:val="20"/>
              </w:rPr>
              <w:t xml:space="preserve">(Big Cat Little </w:t>
            </w:r>
            <w:proofErr w:type="spellStart"/>
            <w:r w:rsidR="00860C68">
              <w:rPr>
                <w:rFonts w:ascii="Century Gothic" w:hAnsi="Century Gothic" w:cstheme="minorHAnsi"/>
                <w:color w:val="000000" w:themeColor="text1"/>
                <w:sz w:val="20"/>
                <w:szCs w:val="20"/>
              </w:rPr>
              <w:t>Wandle</w:t>
            </w:r>
            <w:proofErr w:type="spellEnd"/>
            <w:r w:rsidR="00860C68">
              <w:rPr>
                <w:rFonts w:ascii="Century Gothic" w:hAnsi="Century Gothic" w:cstheme="minorHAnsi"/>
                <w:color w:val="000000" w:themeColor="text1"/>
                <w:sz w:val="20"/>
                <w:szCs w:val="20"/>
              </w:rPr>
              <w:t xml:space="preserve">: Letters and Sounds Revised) </w:t>
            </w:r>
            <w:r>
              <w:rPr>
                <w:rFonts w:ascii="Century Gothic" w:hAnsi="Century Gothic" w:cstheme="minorHAnsi"/>
                <w:color w:val="000000" w:themeColor="text1"/>
                <w:sz w:val="20"/>
                <w:szCs w:val="20"/>
              </w:rPr>
              <w:t xml:space="preserve">using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assessments. They will then be put into groups and have 3</w:t>
            </w:r>
            <w:r w:rsidR="00860C68">
              <w:rPr>
                <w:rFonts w:ascii="Century Gothic" w:hAnsi="Century Gothic" w:cstheme="minorHAnsi"/>
                <w:color w:val="000000" w:themeColor="text1"/>
                <w:sz w:val="20"/>
                <w:szCs w:val="20"/>
              </w:rPr>
              <w:t xml:space="preserve"> </w:t>
            </w:r>
            <w:r>
              <w:rPr>
                <w:rFonts w:ascii="Century Gothic" w:hAnsi="Century Gothic" w:cstheme="minorHAnsi"/>
                <w:color w:val="000000" w:themeColor="text1"/>
                <w:sz w:val="20"/>
                <w:szCs w:val="20"/>
              </w:rPr>
              <w:t>x reading practice sessions with a trained adult.</w:t>
            </w:r>
            <w:r w:rsidR="00860C68">
              <w:rPr>
                <w:rFonts w:ascii="Century Gothic" w:hAnsi="Century Gothic" w:cstheme="minorHAnsi"/>
                <w:color w:val="000000" w:themeColor="text1"/>
                <w:sz w:val="20"/>
                <w:szCs w:val="20"/>
              </w:rPr>
              <w:t xml:space="preserve"> The class teacher monitors the reading and rotates and works with each group on a regular basis. </w:t>
            </w:r>
          </w:p>
          <w:p w:rsidR="00860C68" w:rsidRDefault="00860C68" w:rsidP="00BD6DE6">
            <w:pPr>
              <w:pStyle w:val="TableParagraph"/>
              <w:ind w:right="620"/>
              <w:rPr>
                <w:rFonts w:ascii="Century Gothic" w:hAnsi="Century Gothic" w:cstheme="minorHAnsi"/>
                <w:color w:val="000000" w:themeColor="text1"/>
                <w:sz w:val="20"/>
                <w:szCs w:val="20"/>
              </w:rPr>
            </w:pPr>
          </w:p>
          <w:p w:rsidR="00860C68" w:rsidRDefault="00BD6DE6" w:rsidP="00BD6DE6">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
          <w:p w:rsidR="00860C68" w:rsidRDefault="00860C68" w:rsidP="00BD6DE6">
            <w:pPr>
              <w:pStyle w:val="TableParagraph"/>
              <w:ind w:right="620"/>
              <w:rPr>
                <w:rFonts w:ascii="Century Gothic" w:hAnsi="Century Gothic" w:cstheme="minorHAnsi"/>
                <w:color w:val="000000" w:themeColor="text1"/>
                <w:sz w:val="20"/>
                <w:szCs w:val="20"/>
              </w:rPr>
            </w:pPr>
          </w:p>
          <w:p w:rsidR="00860C68" w:rsidRDefault="00860C68" w:rsidP="00BD6DE6">
            <w:pPr>
              <w:pStyle w:val="TableParagraph"/>
              <w:ind w:right="620"/>
              <w:rPr>
                <w:rFonts w:ascii="Century Gothic" w:hAnsi="Century Gothic" w:cstheme="minorHAnsi"/>
                <w:color w:val="000000" w:themeColor="text1"/>
                <w:sz w:val="20"/>
                <w:szCs w:val="20"/>
              </w:rPr>
            </w:pPr>
          </w:p>
          <w:p w:rsidR="00860C68" w:rsidRDefault="00860C68" w:rsidP="00BD6DE6">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Each reading session has a clear focus, so that the demands of the session do not overload the children’s working memory.</w:t>
            </w:r>
          </w:p>
          <w:p w:rsidR="00860C68" w:rsidRDefault="00860C68" w:rsidP="00BD6DE6">
            <w:pPr>
              <w:pStyle w:val="TableParagraph"/>
              <w:ind w:right="620"/>
              <w:rPr>
                <w:rFonts w:ascii="Century Gothic" w:hAnsi="Century Gothic" w:cstheme="minorHAnsi"/>
                <w:color w:val="000000" w:themeColor="text1"/>
                <w:sz w:val="20"/>
                <w:szCs w:val="20"/>
              </w:rPr>
            </w:pPr>
          </w:p>
          <w:p w:rsidR="00BD6DE6" w:rsidRDefault="00BD6DE6" w:rsidP="00BD6DE6">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The three reading sessions are comprised of: </w:t>
            </w:r>
          </w:p>
          <w:p w:rsidR="00BD6DE6" w:rsidRDefault="00BD6DE6" w:rsidP="00BD6DE6">
            <w:pPr>
              <w:pStyle w:val="TableParagraph"/>
              <w:numPr>
                <w:ilvl w:val="0"/>
                <w:numId w:val="8"/>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Decoding</w:t>
            </w:r>
          </w:p>
          <w:p w:rsidR="00BD6DE6" w:rsidRDefault="00BD6DE6" w:rsidP="00BD6DE6">
            <w:pPr>
              <w:pStyle w:val="TableParagraph"/>
              <w:numPr>
                <w:ilvl w:val="0"/>
                <w:numId w:val="8"/>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Prosody</w:t>
            </w:r>
            <w:r w:rsidR="006D74CB">
              <w:rPr>
                <w:rFonts w:ascii="Century Gothic" w:hAnsi="Century Gothic" w:cstheme="minorHAnsi"/>
                <w:color w:val="000000" w:themeColor="text1"/>
                <w:sz w:val="20"/>
                <w:szCs w:val="20"/>
              </w:rPr>
              <w:t>: teaching children to read with understanding and expression</w:t>
            </w:r>
          </w:p>
          <w:p w:rsidR="00BD6DE6" w:rsidRDefault="00BD6DE6" w:rsidP="00BD6DE6">
            <w:pPr>
              <w:pStyle w:val="TableParagraph"/>
              <w:numPr>
                <w:ilvl w:val="0"/>
                <w:numId w:val="8"/>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Comprehension</w:t>
            </w:r>
            <w:r w:rsidR="006D74CB">
              <w:rPr>
                <w:rFonts w:ascii="Century Gothic" w:hAnsi="Century Gothic" w:cstheme="minorHAnsi"/>
                <w:color w:val="000000" w:themeColor="text1"/>
                <w:sz w:val="20"/>
                <w:szCs w:val="20"/>
              </w:rPr>
              <w:t>: teaching children to understand the text</w:t>
            </w:r>
          </w:p>
          <w:p w:rsidR="00860C68" w:rsidRDefault="00860C68" w:rsidP="00860C68">
            <w:pPr>
              <w:pStyle w:val="TableParagraph"/>
              <w:ind w:right="620"/>
              <w:rPr>
                <w:rFonts w:ascii="Century Gothic" w:hAnsi="Century Gothic" w:cstheme="minorHAnsi"/>
                <w:color w:val="000000" w:themeColor="text1"/>
                <w:sz w:val="20"/>
                <w:szCs w:val="20"/>
              </w:rPr>
            </w:pPr>
          </w:p>
          <w:p w:rsidR="00860C68" w:rsidRDefault="00860C68" w:rsidP="00860C68">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Pupils will then take their reading book home with them at the end of the week. This might be in the form </w:t>
            </w:r>
          </w:p>
          <w:p w:rsidR="00860C68" w:rsidRDefault="00860C68" w:rsidP="00860C68">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of</w:t>
            </w:r>
            <w:proofErr w:type="gramEnd"/>
            <w:r>
              <w:rPr>
                <w:rFonts w:ascii="Century Gothic" w:hAnsi="Century Gothic" w:cstheme="minorHAnsi"/>
                <w:color w:val="000000" w:themeColor="text1"/>
                <w:sz w:val="20"/>
                <w:szCs w:val="20"/>
              </w:rPr>
              <w:t xml:space="preserve"> a real book or an e-book. The idea is that the pupil feels successful when they read as they have </w:t>
            </w:r>
          </w:p>
          <w:p w:rsidR="00860C68" w:rsidRDefault="00860C68" w:rsidP="00860C68">
            <w:pPr>
              <w:pStyle w:val="TableParagraph"/>
              <w:ind w:left="0"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already</w:t>
            </w:r>
            <w:proofErr w:type="gramEnd"/>
            <w:r>
              <w:rPr>
                <w:rFonts w:ascii="Century Gothic" w:hAnsi="Century Gothic" w:cstheme="minorHAnsi"/>
                <w:color w:val="000000" w:themeColor="text1"/>
                <w:sz w:val="20"/>
                <w:szCs w:val="20"/>
              </w:rPr>
              <w:t xml:space="preserve"> seen the text three times that week. </w:t>
            </w:r>
          </w:p>
          <w:p w:rsidR="00BD6DE6" w:rsidRDefault="00BD6DE6" w:rsidP="00BD6DE6">
            <w:pPr>
              <w:pStyle w:val="TableParagraph"/>
              <w:ind w:right="620"/>
              <w:rPr>
                <w:rFonts w:ascii="Century Gothic" w:hAnsi="Century Gothic" w:cstheme="minorHAnsi"/>
                <w:color w:val="000000" w:themeColor="text1"/>
                <w:sz w:val="20"/>
                <w:szCs w:val="20"/>
              </w:rPr>
            </w:pPr>
          </w:p>
          <w:p w:rsidR="00860C68" w:rsidRDefault="00860C68" w:rsidP="00BD6DE6">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who are not yet decoding have additional blending practice in small groups and 1:1, so that they can quickly blend and begin to read books.</w:t>
            </w:r>
          </w:p>
          <w:p w:rsidR="00860C68" w:rsidRPr="00860C68" w:rsidRDefault="00860C68" w:rsidP="00BD6DE6">
            <w:pPr>
              <w:pStyle w:val="TableParagraph"/>
              <w:ind w:right="620"/>
              <w:rPr>
                <w:rFonts w:ascii="Century Gothic" w:hAnsi="Century Gothic" w:cstheme="minorHAnsi"/>
                <w:b/>
                <w:color w:val="7030A0"/>
                <w:sz w:val="20"/>
                <w:szCs w:val="20"/>
              </w:rPr>
            </w:pPr>
          </w:p>
          <w:p w:rsidR="00860C68" w:rsidRDefault="00860C68" w:rsidP="00BD6DE6">
            <w:pPr>
              <w:pStyle w:val="TableParagraph"/>
              <w:ind w:right="620"/>
              <w:rPr>
                <w:rFonts w:ascii="Century Gothic" w:hAnsi="Century Gothic" w:cstheme="minorHAnsi"/>
                <w:b/>
                <w:color w:val="7030A0"/>
                <w:sz w:val="20"/>
                <w:szCs w:val="20"/>
              </w:rPr>
            </w:pPr>
            <w:r w:rsidRPr="00860C68">
              <w:rPr>
                <w:rFonts w:ascii="Century Gothic" w:hAnsi="Century Gothic" w:cstheme="minorHAnsi"/>
                <w:b/>
                <w:color w:val="7030A0"/>
                <w:sz w:val="20"/>
                <w:szCs w:val="20"/>
              </w:rPr>
              <w:t>Additional Phonics and Reading support for vulnerable children:</w:t>
            </w:r>
          </w:p>
          <w:p w:rsidR="00860C68" w:rsidRDefault="00860C68" w:rsidP="00BD6DE6">
            <w:pPr>
              <w:pStyle w:val="TableParagraph"/>
              <w:ind w:right="620"/>
              <w:rPr>
                <w:rFonts w:ascii="Century Gothic" w:hAnsi="Century Gothic" w:cstheme="minorHAnsi"/>
                <w:b/>
                <w:color w:val="7030A0"/>
                <w:sz w:val="20"/>
                <w:szCs w:val="20"/>
              </w:rPr>
            </w:pPr>
          </w:p>
          <w:p w:rsidR="00860C68" w:rsidRDefault="00860C68" w:rsidP="00860C68">
            <w:pPr>
              <w:pStyle w:val="TableParagraph"/>
              <w:numPr>
                <w:ilvl w:val="0"/>
                <w:numId w:val="13"/>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Children in Reception and Key Stage 1 receive additional Phonics ‘keep up’ sessions either on a 1:1 basis or in a small group.</w:t>
            </w:r>
          </w:p>
          <w:p w:rsidR="004C1C2F" w:rsidRPr="00860C68" w:rsidRDefault="004C1C2F" w:rsidP="00860C68">
            <w:pPr>
              <w:pStyle w:val="TableParagraph"/>
              <w:numPr>
                <w:ilvl w:val="0"/>
                <w:numId w:val="13"/>
              </w:numPr>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We have recently started using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SEND </w:t>
            </w:r>
            <w:proofErr w:type="spellStart"/>
            <w:r>
              <w:rPr>
                <w:rFonts w:ascii="Century Gothic" w:hAnsi="Century Gothic" w:cstheme="minorHAnsi"/>
                <w:color w:val="000000" w:themeColor="text1"/>
                <w:sz w:val="20"/>
                <w:szCs w:val="20"/>
              </w:rPr>
              <w:t>programme</w:t>
            </w:r>
            <w:proofErr w:type="spellEnd"/>
            <w:r>
              <w:rPr>
                <w:rFonts w:ascii="Century Gothic" w:hAnsi="Century Gothic" w:cstheme="minorHAnsi"/>
                <w:color w:val="000000" w:themeColor="text1"/>
                <w:sz w:val="20"/>
                <w:szCs w:val="20"/>
              </w:rPr>
              <w:t xml:space="preserve"> for one of our special needs pupils in Year 1.</w:t>
            </w:r>
            <w:bookmarkStart w:id="0" w:name="_GoBack"/>
            <w:bookmarkEnd w:id="0"/>
          </w:p>
          <w:p w:rsidR="009C4890" w:rsidRDefault="009C4890" w:rsidP="006D74CB">
            <w:pPr>
              <w:pStyle w:val="TableParagraph"/>
              <w:ind w:left="0" w:right="620"/>
              <w:rPr>
                <w:rFonts w:ascii="Century Gothic" w:hAnsi="Century Gothic" w:cstheme="minorHAnsi"/>
                <w:b/>
                <w:color w:val="7030A0"/>
                <w:sz w:val="20"/>
                <w:szCs w:val="20"/>
              </w:rPr>
            </w:pPr>
          </w:p>
          <w:p w:rsidR="009C4890" w:rsidRDefault="009C4890" w:rsidP="009C4890">
            <w:pPr>
              <w:pStyle w:val="TableParagraph"/>
              <w:ind w:left="0" w:right="620"/>
              <w:rPr>
                <w:rFonts w:ascii="Century Gothic" w:hAnsi="Century Gothic" w:cstheme="minorHAnsi"/>
                <w:b/>
                <w:color w:val="7030A0"/>
                <w:sz w:val="20"/>
                <w:szCs w:val="20"/>
              </w:rPr>
            </w:pPr>
            <w:r>
              <w:rPr>
                <w:rFonts w:ascii="Century Gothic" w:hAnsi="Century Gothic" w:cstheme="minorHAnsi"/>
                <w:b/>
                <w:color w:val="7030A0"/>
                <w:sz w:val="20"/>
                <w:szCs w:val="20"/>
              </w:rPr>
              <w:t xml:space="preserve">  Key Stage 2</w:t>
            </w:r>
            <w:r w:rsidR="00860C68">
              <w:rPr>
                <w:rFonts w:ascii="Century Gothic" w:hAnsi="Century Gothic" w:cstheme="minorHAnsi"/>
                <w:b/>
                <w:color w:val="7030A0"/>
                <w:sz w:val="20"/>
                <w:szCs w:val="20"/>
              </w:rPr>
              <w:t>:</w:t>
            </w:r>
          </w:p>
          <w:p w:rsidR="009C4890" w:rsidRPr="009C4890" w:rsidRDefault="009C4890">
            <w:pPr>
              <w:pStyle w:val="TableParagraph"/>
              <w:ind w:right="620"/>
              <w:rPr>
                <w:rFonts w:ascii="Century Gothic" w:hAnsi="Century Gothic" w:cstheme="minorHAnsi"/>
                <w:b/>
                <w:color w:val="7030A0"/>
                <w:sz w:val="20"/>
                <w:szCs w:val="20"/>
              </w:rPr>
            </w:pPr>
          </w:p>
          <w:p w:rsidR="00F2709C" w:rsidRPr="009C4890" w:rsidRDefault="006D74CB">
            <w:pPr>
              <w:pStyle w:val="TableParagraph"/>
              <w:ind w:right="62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phonics</w:t>
            </w:r>
            <w:r w:rsidR="00F2709C" w:rsidRPr="009C4890">
              <w:rPr>
                <w:rFonts w:ascii="Century Gothic" w:hAnsi="Century Gothic" w:cstheme="minorHAnsi"/>
                <w:color w:val="000000" w:themeColor="text1"/>
                <w:sz w:val="20"/>
                <w:szCs w:val="20"/>
              </w:rPr>
              <w:t xml:space="preserve"> continues to be taught throughout KS2 for those children not yet at Phase 6: this may be as an intervention. As in KS1, these children will have decodable books for </w:t>
            </w:r>
            <w:r>
              <w:rPr>
                <w:rFonts w:ascii="Century Gothic" w:hAnsi="Century Gothic" w:cstheme="minorHAnsi"/>
                <w:color w:val="000000" w:themeColor="text1"/>
                <w:sz w:val="20"/>
                <w:szCs w:val="20"/>
              </w:rPr>
              <w:t>independent and home eBooks</w:t>
            </w:r>
            <w:r w:rsidR="00F2709C" w:rsidRPr="009C4890">
              <w:rPr>
                <w:rFonts w:ascii="Century Gothic" w:hAnsi="Century Gothic" w:cstheme="minorHAnsi"/>
                <w:color w:val="000000" w:themeColor="text1"/>
                <w:sz w:val="20"/>
                <w:szCs w:val="20"/>
              </w:rPr>
              <w:t>, wherever available, in class.</w:t>
            </w:r>
          </w:p>
          <w:p w:rsidR="009C4890" w:rsidRPr="009C4890" w:rsidRDefault="00F2709C">
            <w:pPr>
              <w:pStyle w:val="TableParagraph"/>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Once children are fluent readers, our approach to the teaching of reading in KS2, like in year 2, is to imbed many of the reading and comprehension skills into the English lessons.</w:t>
            </w:r>
          </w:p>
          <w:p w:rsidR="00F2709C" w:rsidRPr="009C4890" w:rsidRDefault="00F2709C" w:rsidP="006D74CB">
            <w:pPr>
              <w:pStyle w:val="TableParagraph"/>
              <w:ind w:left="0" w:right="620"/>
              <w:rPr>
                <w:rFonts w:ascii="Century Gothic" w:hAnsi="Century Gothic" w:cstheme="minorHAnsi"/>
                <w:color w:val="000000" w:themeColor="text1"/>
                <w:sz w:val="20"/>
                <w:szCs w:val="20"/>
              </w:rPr>
            </w:pPr>
          </w:p>
          <w:p w:rsidR="00F2709C" w:rsidRDefault="00F2709C">
            <w:pPr>
              <w:pStyle w:val="TableParagraph"/>
              <w:ind w:right="620"/>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 xml:space="preserve">In addition to this, children have 5 x weekly 40 minute ‘Destination Reader’ lessons in which they are taught a very specific </w:t>
            </w:r>
            <w:r w:rsidR="009F61FA">
              <w:rPr>
                <w:rFonts w:ascii="Century Gothic" w:hAnsi="Century Gothic" w:cstheme="minorHAnsi"/>
                <w:color w:val="000000" w:themeColor="text1"/>
                <w:sz w:val="20"/>
                <w:szCs w:val="20"/>
              </w:rPr>
              <w:t xml:space="preserve">reading </w:t>
            </w:r>
            <w:r w:rsidRPr="009C4890">
              <w:rPr>
                <w:rFonts w:ascii="Century Gothic" w:hAnsi="Century Gothic" w:cstheme="minorHAnsi"/>
                <w:color w:val="000000" w:themeColor="text1"/>
                <w:sz w:val="20"/>
                <w:szCs w:val="20"/>
              </w:rPr>
              <w:t xml:space="preserve">skill </w:t>
            </w:r>
            <w:r w:rsidR="009F61FA">
              <w:rPr>
                <w:rFonts w:ascii="Century Gothic" w:hAnsi="Century Gothic" w:cstheme="minorHAnsi"/>
                <w:color w:val="000000" w:themeColor="text1"/>
                <w:sz w:val="20"/>
                <w:szCs w:val="20"/>
              </w:rPr>
              <w:t xml:space="preserve">– </w:t>
            </w:r>
            <w:proofErr w:type="spellStart"/>
            <w:r w:rsidR="009F61FA">
              <w:rPr>
                <w:rFonts w:ascii="Century Gothic" w:hAnsi="Century Gothic" w:cstheme="minorHAnsi"/>
                <w:color w:val="000000" w:themeColor="text1"/>
                <w:sz w:val="20"/>
                <w:szCs w:val="20"/>
              </w:rPr>
              <w:t>e.g</w:t>
            </w:r>
            <w:proofErr w:type="spellEnd"/>
            <w:r w:rsidR="009F61FA">
              <w:rPr>
                <w:rFonts w:ascii="Century Gothic" w:hAnsi="Century Gothic" w:cstheme="minorHAnsi"/>
                <w:color w:val="000000" w:themeColor="text1"/>
                <w:sz w:val="20"/>
                <w:szCs w:val="20"/>
              </w:rPr>
              <w:t xml:space="preserve"> clarifying or inference.</w:t>
            </w:r>
            <w:r w:rsidR="009C4890" w:rsidRPr="009C4890">
              <w:rPr>
                <w:rFonts w:ascii="Century Gothic" w:hAnsi="Century Gothic" w:cstheme="minorHAnsi"/>
                <w:color w:val="000000" w:themeColor="text1"/>
                <w:sz w:val="20"/>
                <w:szCs w:val="20"/>
              </w:rPr>
              <w:t xml:space="preserve"> This session is taught as a ‘whole class’ using the gradual release model with a short follow up activity</w:t>
            </w:r>
            <w:r w:rsidR="009F61FA">
              <w:rPr>
                <w:rFonts w:ascii="Century Gothic" w:hAnsi="Century Gothic" w:cstheme="minorHAnsi"/>
                <w:color w:val="000000" w:themeColor="text1"/>
                <w:sz w:val="20"/>
                <w:szCs w:val="20"/>
              </w:rPr>
              <w:t xml:space="preserve"> (selfies)</w:t>
            </w:r>
            <w:r w:rsidR="009C4890" w:rsidRPr="009C4890">
              <w:rPr>
                <w:rFonts w:ascii="Century Gothic" w:hAnsi="Century Gothic" w:cstheme="minorHAnsi"/>
                <w:color w:val="000000" w:themeColor="text1"/>
                <w:sz w:val="20"/>
                <w:szCs w:val="20"/>
              </w:rPr>
              <w:t xml:space="preserve"> and ends with children re</w:t>
            </w:r>
            <w:r w:rsidR="009F61FA">
              <w:rPr>
                <w:rFonts w:ascii="Century Gothic" w:hAnsi="Century Gothic" w:cstheme="minorHAnsi"/>
                <w:color w:val="000000" w:themeColor="text1"/>
                <w:sz w:val="20"/>
                <w:szCs w:val="20"/>
              </w:rPr>
              <w:t>ading</w:t>
            </w:r>
            <w:r w:rsidR="009C4890" w:rsidRPr="009C4890">
              <w:rPr>
                <w:rFonts w:ascii="Century Gothic" w:hAnsi="Century Gothic" w:cstheme="minorHAnsi"/>
                <w:color w:val="000000" w:themeColor="text1"/>
                <w:sz w:val="20"/>
                <w:szCs w:val="20"/>
              </w:rPr>
              <w:t xml:space="preserve"> for 20 minutes</w:t>
            </w:r>
            <w:r w:rsidR="009F61FA">
              <w:rPr>
                <w:rFonts w:ascii="Century Gothic" w:hAnsi="Century Gothic" w:cstheme="minorHAnsi"/>
                <w:color w:val="000000" w:themeColor="text1"/>
                <w:sz w:val="20"/>
                <w:szCs w:val="20"/>
              </w:rPr>
              <w:t xml:space="preserve"> in mixed ability pairs using the stems</w:t>
            </w:r>
            <w:r w:rsidR="009C4890" w:rsidRPr="009C4890">
              <w:rPr>
                <w:rFonts w:ascii="Century Gothic" w:hAnsi="Century Gothic" w:cstheme="minorHAnsi"/>
                <w:color w:val="000000" w:themeColor="text1"/>
                <w:sz w:val="20"/>
                <w:szCs w:val="20"/>
              </w:rPr>
              <w:t>. We use real children’s books</w:t>
            </w:r>
            <w:r w:rsidR="009F61FA">
              <w:rPr>
                <w:rFonts w:ascii="Century Gothic" w:hAnsi="Century Gothic" w:cstheme="minorHAnsi"/>
                <w:color w:val="000000" w:themeColor="text1"/>
                <w:sz w:val="20"/>
                <w:szCs w:val="20"/>
              </w:rPr>
              <w:t>/extracts</w:t>
            </w:r>
            <w:r w:rsidR="009C4890" w:rsidRPr="009C4890">
              <w:rPr>
                <w:rFonts w:ascii="Century Gothic" w:hAnsi="Century Gothic" w:cstheme="minorHAnsi"/>
                <w:color w:val="000000" w:themeColor="text1"/>
                <w:sz w:val="20"/>
                <w:szCs w:val="20"/>
              </w:rPr>
              <w:t xml:space="preserve"> to support these sessions. Professional development takes place both externally and internally through visiting speakers and trainers, moderation exercises and attending forums. </w:t>
            </w:r>
            <w:r w:rsidR="00860C68">
              <w:rPr>
                <w:rFonts w:ascii="Century Gothic" w:hAnsi="Century Gothic" w:cstheme="minorHAnsi"/>
                <w:color w:val="000000" w:themeColor="text1"/>
                <w:sz w:val="20"/>
                <w:szCs w:val="20"/>
              </w:rPr>
              <w:t xml:space="preserve">See Reading page on the school website for further details about reading across the school. </w:t>
            </w:r>
          </w:p>
          <w:p w:rsidR="00860C68" w:rsidRDefault="00860C68">
            <w:pPr>
              <w:pStyle w:val="TableParagraph"/>
              <w:ind w:right="620"/>
              <w:rPr>
                <w:rFonts w:ascii="Century Gothic" w:hAnsi="Century Gothic" w:cstheme="minorHAnsi"/>
                <w:color w:val="000000" w:themeColor="text1"/>
                <w:sz w:val="20"/>
                <w:szCs w:val="20"/>
              </w:rPr>
            </w:pPr>
          </w:p>
          <w:p w:rsidR="00860C68" w:rsidRDefault="00860C68">
            <w:pPr>
              <w:pStyle w:val="TableParagraph"/>
              <w:ind w:right="620"/>
              <w:rPr>
                <w:rFonts w:ascii="Century Gothic" w:hAnsi="Century Gothic" w:cstheme="minorHAnsi"/>
                <w:b/>
                <w:color w:val="7030A0"/>
                <w:sz w:val="20"/>
                <w:szCs w:val="20"/>
              </w:rPr>
            </w:pPr>
            <w:r w:rsidRPr="00860C68">
              <w:rPr>
                <w:rFonts w:ascii="Century Gothic" w:hAnsi="Century Gothic" w:cstheme="minorHAnsi"/>
                <w:b/>
                <w:color w:val="7030A0"/>
                <w:sz w:val="20"/>
                <w:szCs w:val="20"/>
              </w:rPr>
              <w:t>Ensuring consistency and pace of progress:</w:t>
            </w:r>
          </w:p>
          <w:p w:rsidR="00860C68" w:rsidRDefault="00860C68">
            <w:pPr>
              <w:pStyle w:val="TableParagraph"/>
              <w:ind w:right="620"/>
              <w:rPr>
                <w:rFonts w:ascii="Century Gothic" w:hAnsi="Century Gothic" w:cstheme="minorHAnsi"/>
                <w:b/>
                <w:color w:val="7030A0"/>
                <w:sz w:val="20"/>
                <w:szCs w:val="20"/>
              </w:rPr>
            </w:pPr>
          </w:p>
          <w:p w:rsidR="00860C68" w:rsidRPr="002864B1" w:rsidRDefault="00860C68" w:rsidP="00860C68">
            <w:pPr>
              <w:pStyle w:val="TableParagraph"/>
              <w:numPr>
                <w:ilvl w:val="0"/>
                <w:numId w:val="14"/>
              </w:numPr>
              <w:ind w:right="620"/>
              <w:rPr>
                <w:rFonts w:ascii="Century Gothic" w:hAnsi="Century Gothic" w:cstheme="minorHAnsi"/>
                <w:b/>
                <w:color w:val="7030A0"/>
                <w:sz w:val="20"/>
                <w:szCs w:val="20"/>
              </w:rPr>
            </w:pPr>
            <w:r>
              <w:rPr>
                <w:rFonts w:ascii="Century Gothic" w:hAnsi="Century Gothic" w:cstheme="minorHAnsi"/>
                <w:color w:val="000000" w:themeColor="text1"/>
                <w:sz w:val="20"/>
                <w:szCs w:val="20"/>
              </w:rPr>
              <w:t>Every</w:t>
            </w:r>
            <w:r w:rsidR="002864B1">
              <w:rPr>
                <w:rFonts w:ascii="Century Gothic" w:hAnsi="Century Gothic" w:cstheme="minorHAnsi"/>
                <w:color w:val="000000" w:themeColor="text1"/>
                <w:sz w:val="20"/>
                <w:szCs w:val="20"/>
              </w:rPr>
              <w:t xml:space="preserve"> member of staff, including support staff were trained in Little </w:t>
            </w:r>
            <w:proofErr w:type="spellStart"/>
            <w:r w:rsidR="002864B1">
              <w:rPr>
                <w:rFonts w:ascii="Century Gothic" w:hAnsi="Century Gothic" w:cstheme="minorHAnsi"/>
                <w:color w:val="000000" w:themeColor="text1"/>
                <w:sz w:val="20"/>
                <w:szCs w:val="20"/>
              </w:rPr>
              <w:t>Wandle</w:t>
            </w:r>
            <w:proofErr w:type="spellEnd"/>
            <w:r w:rsidR="002864B1">
              <w:rPr>
                <w:rFonts w:ascii="Century Gothic" w:hAnsi="Century Gothic" w:cstheme="minorHAnsi"/>
                <w:color w:val="000000" w:themeColor="text1"/>
                <w:sz w:val="20"/>
                <w:szCs w:val="20"/>
              </w:rPr>
              <w:t xml:space="preserve"> and in teaching reading in early 2022. This was to ensure we have the same expectations of progress.</w:t>
            </w:r>
          </w:p>
          <w:p w:rsidR="002864B1" w:rsidRPr="002864B1" w:rsidRDefault="002864B1" w:rsidP="00860C68">
            <w:pPr>
              <w:pStyle w:val="TableParagraph"/>
              <w:numPr>
                <w:ilvl w:val="0"/>
                <w:numId w:val="14"/>
              </w:numPr>
              <w:ind w:right="620"/>
              <w:rPr>
                <w:rFonts w:ascii="Century Gothic" w:hAnsi="Century Gothic" w:cstheme="minorHAnsi"/>
                <w:b/>
                <w:color w:val="7030A0"/>
                <w:sz w:val="20"/>
                <w:szCs w:val="20"/>
              </w:rPr>
            </w:pPr>
            <w:r>
              <w:rPr>
                <w:rFonts w:ascii="Century Gothic" w:hAnsi="Century Gothic" w:cstheme="minorHAnsi"/>
                <w:color w:val="000000" w:themeColor="text1"/>
                <w:sz w:val="20"/>
                <w:szCs w:val="20"/>
              </w:rPr>
              <w:t>We all use the same language, routines and resources to teach children to read so that we lower children’s cognitive load.</w:t>
            </w:r>
          </w:p>
          <w:p w:rsidR="002864B1" w:rsidRPr="002864B1" w:rsidRDefault="002864B1" w:rsidP="00860C68">
            <w:pPr>
              <w:pStyle w:val="TableParagraph"/>
              <w:numPr>
                <w:ilvl w:val="0"/>
                <w:numId w:val="14"/>
              </w:numPr>
              <w:ind w:right="620"/>
              <w:rPr>
                <w:rFonts w:ascii="Century Gothic" w:hAnsi="Century Gothic" w:cstheme="minorHAnsi"/>
                <w:b/>
                <w:color w:val="7030A0"/>
                <w:sz w:val="20"/>
                <w:szCs w:val="20"/>
              </w:rPr>
            </w:pPr>
            <w:r>
              <w:rPr>
                <w:rFonts w:ascii="Century Gothic" w:hAnsi="Century Gothic" w:cstheme="minorHAnsi"/>
                <w:color w:val="000000" w:themeColor="text1"/>
                <w:sz w:val="20"/>
                <w:szCs w:val="20"/>
              </w:rPr>
              <w:t xml:space="preserve">Weekly content grids map each element of new learning to each day, week and term for the duration of the </w:t>
            </w:r>
            <w:proofErr w:type="spellStart"/>
            <w:r>
              <w:rPr>
                <w:rFonts w:ascii="Century Gothic" w:hAnsi="Century Gothic" w:cstheme="minorHAnsi"/>
                <w:color w:val="000000" w:themeColor="text1"/>
                <w:sz w:val="20"/>
                <w:szCs w:val="20"/>
              </w:rPr>
              <w:t>programme</w:t>
            </w:r>
            <w:proofErr w:type="spellEnd"/>
            <w:r>
              <w:rPr>
                <w:rFonts w:ascii="Century Gothic" w:hAnsi="Century Gothic" w:cstheme="minorHAnsi"/>
                <w:color w:val="000000" w:themeColor="text1"/>
                <w:sz w:val="20"/>
                <w:szCs w:val="20"/>
              </w:rPr>
              <w:t xml:space="preserve">. </w:t>
            </w:r>
          </w:p>
          <w:p w:rsidR="002864B1" w:rsidRPr="002864B1" w:rsidRDefault="002864B1" w:rsidP="00860C68">
            <w:pPr>
              <w:pStyle w:val="TableParagraph"/>
              <w:numPr>
                <w:ilvl w:val="0"/>
                <w:numId w:val="14"/>
              </w:numPr>
              <w:ind w:right="620"/>
              <w:rPr>
                <w:rFonts w:ascii="Century Gothic" w:hAnsi="Century Gothic" w:cstheme="minorHAnsi"/>
                <w:b/>
                <w:color w:val="7030A0"/>
                <w:sz w:val="20"/>
                <w:szCs w:val="20"/>
              </w:rPr>
            </w:pPr>
            <w:r>
              <w:rPr>
                <w:rFonts w:ascii="Century Gothic" w:hAnsi="Century Gothic" w:cstheme="minorHAnsi"/>
                <w:color w:val="000000" w:themeColor="text1"/>
                <w:sz w:val="20"/>
                <w:szCs w:val="20"/>
              </w:rPr>
              <w:t>Lesson templates, prompt cards and how to videos ensure teachers all have a consistent approach and structure for each lesson.</w:t>
            </w:r>
          </w:p>
          <w:p w:rsidR="002864B1" w:rsidRPr="00860C68" w:rsidRDefault="002864B1" w:rsidP="00860C68">
            <w:pPr>
              <w:pStyle w:val="TableParagraph"/>
              <w:numPr>
                <w:ilvl w:val="0"/>
                <w:numId w:val="14"/>
              </w:numPr>
              <w:ind w:right="620"/>
              <w:rPr>
                <w:rFonts w:ascii="Century Gothic" w:hAnsi="Century Gothic" w:cstheme="minorHAnsi"/>
                <w:b/>
                <w:color w:val="7030A0"/>
                <w:sz w:val="20"/>
                <w:szCs w:val="20"/>
              </w:rPr>
            </w:pPr>
            <w:r>
              <w:rPr>
                <w:rFonts w:ascii="Century Gothic" w:hAnsi="Century Gothic" w:cstheme="minorHAnsi"/>
                <w:color w:val="000000" w:themeColor="text1"/>
                <w:sz w:val="20"/>
                <w:szCs w:val="20"/>
              </w:rPr>
              <w:t xml:space="preserve">The Reading Lead and SLT use the Little </w:t>
            </w:r>
            <w:proofErr w:type="spellStart"/>
            <w:r>
              <w:rPr>
                <w:rFonts w:ascii="Century Gothic" w:hAnsi="Century Gothic" w:cstheme="minorHAnsi"/>
                <w:color w:val="000000" w:themeColor="text1"/>
                <w:sz w:val="20"/>
                <w:szCs w:val="20"/>
              </w:rPr>
              <w:t>Wandle</w:t>
            </w:r>
            <w:proofErr w:type="spellEnd"/>
            <w:r>
              <w:rPr>
                <w:rFonts w:ascii="Century Gothic" w:hAnsi="Century Gothic" w:cstheme="minorHAnsi"/>
                <w:color w:val="000000" w:themeColor="text1"/>
                <w:sz w:val="20"/>
                <w:szCs w:val="20"/>
              </w:rPr>
              <w:t xml:space="preserve"> audit to regularly monitor and observe teaching; they used the summative data to identify children who need additional support and gaps in learning and this is discussed in Pupil Progress Meetings. </w:t>
            </w:r>
          </w:p>
          <w:p w:rsidR="007D0FC4" w:rsidRPr="009C4890" w:rsidRDefault="007D0FC4">
            <w:pPr>
              <w:pStyle w:val="TableParagraph"/>
              <w:ind w:right="620"/>
              <w:rPr>
                <w:rFonts w:ascii="Century Gothic" w:hAnsi="Century Gothic" w:cstheme="minorHAnsi"/>
                <w:b/>
                <w:color w:val="6E2E9F"/>
                <w:sz w:val="20"/>
                <w:szCs w:val="20"/>
              </w:rPr>
            </w:pPr>
          </w:p>
          <w:p w:rsidR="007D0FC4" w:rsidRPr="0061493D" w:rsidRDefault="009C4890" w:rsidP="009C4890">
            <w:pPr>
              <w:pStyle w:val="TableParagraph"/>
              <w:spacing w:line="222" w:lineRule="exact"/>
              <w:ind w:left="0"/>
              <w:rPr>
                <w:rFonts w:ascii="Century Gothic" w:hAnsi="Century Gothic" w:cstheme="minorHAnsi"/>
                <w:b/>
                <w:color w:val="7030A0"/>
                <w:sz w:val="24"/>
                <w:szCs w:val="24"/>
              </w:rPr>
            </w:pPr>
            <w:r w:rsidRPr="0061493D">
              <w:rPr>
                <w:rFonts w:ascii="Century Gothic" w:hAnsi="Century Gothic" w:cstheme="minorHAnsi"/>
                <w:b/>
                <w:color w:val="7030A0"/>
                <w:sz w:val="24"/>
                <w:szCs w:val="24"/>
              </w:rPr>
              <w:t xml:space="preserve">  Impact</w:t>
            </w:r>
          </w:p>
          <w:p w:rsidR="009C4890" w:rsidRPr="009C4890" w:rsidRDefault="009C4890" w:rsidP="009C4890">
            <w:pPr>
              <w:pStyle w:val="TableParagraph"/>
              <w:spacing w:line="222" w:lineRule="exact"/>
              <w:ind w:left="0"/>
              <w:rPr>
                <w:rFonts w:ascii="Century Gothic" w:hAnsi="Century Gothic" w:cstheme="minorHAnsi"/>
                <w:b/>
                <w:color w:val="7030A0"/>
                <w:sz w:val="20"/>
                <w:szCs w:val="20"/>
              </w:rPr>
            </w:pPr>
            <w:r w:rsidRPr="009C4890">
              <w:rPr>
                <w:rFonts w:ascii="Century Gothic" w:hAnsi="Century Gothic" w:cstheme="minorHAnsi"/>
                <w:b/>
                <w:color w:val="7030A0"/>
                <w:sz w:val="20"/>
                <w:szCs w:val="20"/>
              </w:rPr>
              <w:t xml:space="preserve"> </w:t>
            </w:r>
          </w:p>
          <w:p w:rsidR="009C4890" w:rsidRPr="009C4890" w:rsidRDefault="009C4890" w:rsidP="009C4890">
            <w:pPr>
              <w:pStyle w:val="TableParagraph"/>
              <w:spacing w:line="222" w:lineRule="exact"/>
              <w:ind w:left="0"/>
              <w:rPr>
                <w:rFonts w:ascii="Century Gothic" w:hAnsi="Century Gothic" w:cstheme="minorHAnsi"/>
                <w:color w:val="000000" w:themeColor="text1"/>
                <w:sz w:val="20"/>
                <w:szCs w:val="20"/>
              </w:rPr>
            </w:pPr>
            <w:r w:rsidRPr="009C4890">
              <w:rPr>
                <w:rFonts w:ascii="Century Gothic" w:hAnsi="Century Gothic" w:cstheme="minorHAnsi"/>
                <w:b/>
                <w:color w:val="7030A0"/>
                <w:sz w:val="20"/>
                <w:szCs w:val="20"/>
              </w:rPr>
              <w:t xml:space="preserve"> </w:t>
            </w:r>
            <w:r w:rsidRPr="009C4890">
              <w:rPr>
                <w:rFonts w:ascii="Century Gothic" w:hAnsi="Century Gothic" w:cstheme="minorHAnsi"/>
                <w:color w:val="000000" w:themeColor="text1"/>
                <w:sz w:val="20"/>
                <w:szCs w:val="20"/>
              </w:rPr>
              <w:t>The impact of the reading emphasis and teaching at St Ignatius will be…</w:t>
            </w:r>
          </w:p>
          <w:p w:rsidR="009C4890" w:rsidRPr="009C4890" w:rsidRDefault="009C4890" w:rsidP="009C4890">
            <w:pPr>
              <w:pStyle w:val="TableParagraph"/>
              <w:spacing w:line="222" w:lineRule="exact"/>
              <w:ind w:left="0"/>
              <w:rPr>
                <w:rFonts w:ascii="Century Gothic" w:hAnsi="Century Gothic" w:cstheme="minorHAnsi"/>
                <w:color w:val="000000" w:themeColor="text1"/>
                <w:sz w:val="20"/>
                <w:szCs w:val="20"/>
              </w:rPr>
            </w:pPr>
          </w:p>
          <w:p w:rsidR="009C4890" w:rsidRPr="009C4890" w:rsidRDefault="009C4890" w:rsidP="009C4890">
            <w:pPr>
              <w:pStyle w:val="TableParagraph"/>
              <w:numPr>
                <w:ilvl w:val="0"/>
                <w:numId w:val="7"/>
              </w:numPr>
              <w:spacing w:line="222" w:lineRule="exact"/>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All pupils will be able to read with accuracy, speed, confidence and understanding and be ready to access other subjects in their secondary education</w:t>
            </w:r>
          </w:p>
          <w:p w:rsidR="009C4890" w:rsidRPr="009C4890" w:rsidRDefault="009C4890" w:rsidP="009C4890">
            <w:pPr>
              <w:pStyle w:val="TableParagraph"/>
              <w:numPr>
                <w:ilvl w:val="0"/>
                <w:numId w:val="7"/>
              </w:numPr>
              <w:spacing w:line="222" w:lineRule="exact"/>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A fostering of reading for pleasure</w:t>
            </w:r>
          </w:p>
          <w:p w:rsidR="009C4890" w:rsidRPr="009C4890" w:rsidRDefault="009C4890" w:rsidP="009C4890">
            <w:pPr>
              <w:pStyle w:val="TableParagraph"/>
              <w:numPr>
                <w:ilvl w:val="0"/>
                <w:numId w:val="7"/>
              </w:numPr>
              <w:spacing w:line="222" w:lineRule="exact"/>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All pupils will make at least expected progress from their starting points</w:t>
            </w:r>
          </w:p>
          <w:p w:rsidR="009C4890" w:rsidRPr="009C4890" w:rsidRDefault="009C4890" w:rsidP="009C4890">
            <w:pPr>
              <w:pStyle w:val="TableParagraph"/>
              <w:numPr>
                <w:ilvl w:val="0"/>
                <w:numId w:val="7"/>
              </w:numPr>
              <w:spacing w:line="222" w:lineRule="exact"/>
              <w:rPr>
                <w:rFonts w:ascii="Century Gothic" w:hAnsi="Century Gothic" w:cstheme="minorHAnsi"/>
                <w:color w:val="000000" w:themeColor="text1"/>
                <w:sz w:val="20"/>
                <w:szCs w:val="20"/>
              </w:rPr>
            </w:pPr>
            <w:r w:rsidRPr="009C4890">
              <w:rPr>
                <w:rFonts w:ascii="Century Gothic" w:hAnsi="Century Gothic" w:cstheme="minorHAnsi"/>
                <w:color w:val="000000" w:themeColor="text1"/>
                <w:sz w:val="20"/>
                <w:szCs w:val="20"/>
              </w:rPr>
              <w:t>That all children are encouraged to develop their own love of genres and authors and to review their books objectives, this will enhance a deep love of literature across a range of genres, cultures and styles</w:t>
            </w:r>
          </w:p>
          <w:p w:rsidR="009C4890" w:rsidRPr="009C4890" w:rsidRDefault="009C4890" w:rsidP="009C4890">
            <w:pPr>
              <w:pStyle w:val="TableParagraph"/>
              <w:spacing w:line="222" w:lineRule="exact"/>
              <w:ind w:left="0"/>
              <w:rPr>
                <w:rFonts w:ascii="Century Gothic" w:hAnsi="Century Gothic" w:cstheme="minorHAnsi"/>
                <w:color w:val="7030A0"/>
                <w:sz w:val="20"/>
                <w:szCs w:val="20"/>
              </w:rPr>
            </w:pPr>
            <w:r w:rsidRPr="009C4890">
              <w:rPr>
                <w:rFonts w:ascii="Century Gothic" w:hAnsi="Century Gothic" w:cstheme="minorHAnsi"/>
                <w:color w:val="7030A0"/>
                <w:sz w:val="20"/>
                <w:szCs w:val="20"/>
              </w:rPr>
              <w:t xml:space="preserve">  </w:t>
            </w:r>
          </w:p>
          <w:p w:rsidR="009C4890" w:rsidRPr="009C4890" w:rsidRDefault="009C4890" w:rsidP="009C4890">
            <w:pPr>
              <w:pStyle w:val="TableParagraph"/>
              <w:spacing w:line="222" w:lineRule="exact"/>
              <w:ind w:left="0"/>
              <w:rPr>
                <w:rFonts w:ascii="Century Gothic" w:hAnsi="Century Gothic" w:cstheme="minorHAnsi"/>
                <w:color w:val="7030A0"/>
                <w:sz w:val="20"/>
                <w:szCs w:val="20"/>
              </w:rPr>
            </w:pPr>
            <w:r w:rsidRPr="009C4890">
              <w:rPr>
                <w:rFonts w:ascii="Century Gothic" w:hAnsi="Century Gothic" w:cstheme="minorHAnsi"/>
                <w:color w:val="7030A0"/>
                <w:sz w:val="20"/>
                <w:szCs w:val="20"/>
              </w:rPr>
              <w:t xml:space="preserve">   </w:t>
            </w:r>
          </w:p>
          <w:p w:rsidR="0010489E" w:rsidRDefault="009C4890" w:rsidP="009C4890">
            <w:pPr>
              <w:pStyle w:val="TableParagraph"/>
              <w:spacing w:line="222" w:lineRule="exact"/>
              <w:ind w:left="0"/>
              <w:rPr>
                <w:rFonts w:ascii="Century Gothic" w:hAnsi="Century Gothic" w:cstheme="minorHAnsi"/>
                <w:color w:val="7030A0"/>
                <w:sz w:val="20"/>
                <w:szCs w:val="20"/>
              </w:rPr>
            </w:pPr>
            <w:r>
              <w:rPr>
                <w:rFonts w:ascii="Century Gothic" w:hAnsi="Century Gothic" w:cstheme="minorHAnsi"/>
                <w:color w:val="7030A0"/>
                <w:sz w:val="20"/>
                <w:szCs w:val="20"/>
              </w:rPr>
              <w:t xml:space="preserve">  </w:t>
            </w:r>
          </w:p>
          <w:p w:rsidR="0010489E" w:rsidRDefault="0010489E" w:rsidP="009C4890">
            <w:pPr>
              <w:pStyle w:val="TableParagraph"/>
              <w:spacing w:line="222" w:lineRule="exact"/>
              <w:ind w:left="0"/>
              <w:rPr>
                <w:rFonts w:ascii="Century Gothic" w:hAnsi="Century Gothic" w:cstheme="minorHAnsi"/>
                <w:color w:val="7030A0"/>
                <w:sz w:val="20"/>
                <w:szCs w:val="20"/>
              </w:rPr>
            </w:pPr>
          </w:p>
          <w:p w:rsidR="009C4890" w:rsidRDefault="009C4890" w:rsidP="004C1C2F">
            <w:pPr>
              <w:pStyle w:val="TableParagraph"/>
              <w:spacing w:line="222" w:lineRule="exact"/>
              <w:ind w:left="0"/>
              <w:rPr>
                <w:rFonts w:ascii="Century Gothic" w:hAnsi="Century Gothic" w:cstheme="minorHAnsi"/>
                <w:color w:val="000000" w:themeColor="text1"/>
                <w:sz w:val="20"/>
                <w:szCs w:val="20"/>
              </w:rPr>
            </w:pPr>
            <w:r w:rsidRPr="009C4890">
              <w:rPr>
                <w:rFonts w:ascii="Century Gothic" w:hAnsi="Century Gothic" w:cstheme="minorHAnsi"/>
                <w:color w:val="7030A0"/>
                <w:sz w:val="20"/>
                <w:szCs w:val="20"/>
              </w:rPr>
              <w:t xml:space="preserve"> </w:t>
            </w:r>
            <w:r w:rsidR="004C1C2F">
              <w:rPr>
                <w:rFonts w:ascii="Century Gothic" w:hAnsi="Century Gothic" w:cstheme="minorHAnsi"/>
                <w:b/>
                <w:color w:val="7030A0"/>
                <w:sz w:val="20"/>
                <w:szCs w:val="20"/>
              </w:rPr>
              <w:t xml:space="preserve"> </w:t>
            </w:r>
            <w:r w:rsidR="004C1C2F">
              <w:rPr>
                <w:rFonts w:ascii="Century Gothic" w:hAnsi="Century Gothic" w:cstheme="minorHAnsi"/>
                <w:color w:val="000000" w:themeColor="text1"/>
                <w:sz w:val="20"/>
                <w:szCs w:val="20"/>
              </w:rPr>
              <w:t xml:space="preserve">We believe that reading is the key to all learning and so the impact of our reading curriculum goes beyond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and</w:t>
            </w:r>
            <w:proofErr w:type="gramEnd"/>
            <w:r>
              <w:rPr>
                <w:rFonts w:ascii="Century Gothic" w:hAnsi="Century Gothic" w:cstheme="minorHAnsi"/>
                <w:color w:val="000000" w:themeColor="text1"/>
                <w:sz w:val="20"/>
                <w:szCs w:val="20"/>
              </w:rPr>
              <w:t xml:space="preserve"> is embedded across the entire curriculum for our children.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Our systematic approach to teaching Phonics at St Ignatius, combined with our high expectations and a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challenge</w:t>
            </w:r>
            <w:proofErr w:type="gramEnd"/>
            <w:r>
              <w:rPr>
                <w:rFonts w:ascii="Century Gothic" w:hAnsi="Century Gothic" w:cstheme="minorHAnsi"/>
                <w:color w:val="000000" w:themeColor="text1"/>
                <w:sz w:val="20"/>
                <w:szCs w:val="20"/>
              </w:rPr>
              <w:t xml:space="preserve"> for all ethos, will have a positive impact on the reading outcomes for all pupils. We believe in high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aspirations for our children at St Ignatius and have predicted a 86% pass rate for the Phonics Screening Check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in</w:t>
            </w:r>
            <w:proofErr w:type="gramEnd"/>
            <w:r>
              <w:rPr>
                <w:rFonts w:ascii="Century Gothic" w:hAnsi="Century Gothic" w:cstheme="minorHAnsi"/>
                <w:color w:val="000000" w:themeColor="text1"/>
                <w:sz w:val="20"/>
                <w:szCs w:val="20"/>
              </w:rPr>
              <w:t xml:space="preserve"> 2023. </w:t>
            </w: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p>
          <w:p w:rsid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Assessment is used to monitor progress and to identify any child needing additional support as soon as they</w:t>
            </w:r>
          </w:p>
          <w:p w:rsidR="004C1C2F" w:rsidRPr="004C1C2F" w:rsidRDefault="004C1C2F" w:rsidP="004C1C2F">
            <w:pPr>
              <w:pStyle w:val="TableParagraph"/>
              <w:spacing w:line="222" w:lineRule="exact"/>
              <w:ind w:left="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  </w:t>
            </w:r>
            <w:proofErr w:type="gramStart"/>
            <w:r>
              <w:rPr>
                <w:rFonts w:ascii="Century Gothic" w:hAnsi="Century Gothic" w:cstheme="minorHAnsi"/>
                <w:color w:val="000000" w:themeColor="text1"/>
                <w:sz w:val="20"/>
                <w:szCs w:val="20"/>
              </w:rPr>
              <w:t>need</w:t>
            </w:r>
            <w:proofErr w:type="gramEnd"/>
            <w:r>
              <w:rPr>
                <w:rFonts w:ascii="Century Gothic" w:hAnsi="Century Gothic" w:cstheme="minorHAnsi"/>
                <w:color w:val="000000" w:themeColor="text1"/>
                <w:sz w:val="20"/>
                <w:szCs w:val="20"/>
              </w:rPr>
              <w:t xml:space="preserve"> it. </w:t>
            </w:r>
          </w:p>
          <w:p w:rsidR="009C4890" w:rsidRDefault="009C4890" w:rsidP="009C4890">
            <w:pPr>
              <w:rPr>
                <w:rFonts w:ascii="Century Gothic" w:hAnsi="Century Gothic" w:cstheme="minorHAnsi"/>
                <w:sz w:val="20"/>
                <w:szCs w:val="20"/>
              </w:rPr>
            </w:pPr>
          </w:p>
          <w:p w:rsidR="009C4890" w:rsidRPr="009C4890" w:rsidRDefault="009C4890" w:rsidP="009C4890">
            <w:pPr>
              <w:pStyle w:val="TableParagraph"/>
              <w:spacing w:line="222" w:lineRule="exact"/>
              <w:ind w:left="163"/>
              <w:rPr>
                <w:rFonts w:ascii="Century Gothic" w:hAnsi="Century Gothic" w:cstheme="minorHAnsi"/>
                <w:color w:val="000000" w:themeColor="text1"/>
                <w:sz w:val="20"/>
                <w:szCs w:val="20"/>
              </w:rPr>
            </w:pPr>
          </w:p>
        </w:tc>
      </w:tr>
    </w:tbl>
    <w:p w:rsidR="00541A7F" w:rsidRPr="009C4890" w:rsidRDefault="00541A7F">
      <w:pPr>
        <w:rPr>
          <w:rFonts w:ascii="Century Gothic" w:hAnsi="Century Gothic" w:cstheme="minorHAnsi"/>
          <w:sz w:val="20"/>
          <w:szCs w:val="20"/>
        </w:rPr>
        <w:sectPr w:rsidR="00541A7F" w:rsidRPr="009C4890" w:rsidSect="009C4890">
          <w:type w:val="continuous"/>
          <w:pgSz w:w="11920" w:h="16850"/>
          <w:pgMar w:top="540" w:right="220" w:bottom="851" w:left="460" w:header="720" w:footer="720" w:gutter="0"/>
          <w:cols w:space="720"/>
        </w:sectPr>
      </w:pPr>
    </w:p>
    <w:p w:rsidR="00F2709C" w:rsidRPr="00164B85" w:rsidRDefault="00F2709C" w:rsidP="00164B85">
      <w:pPr>
        <w:tabs>
          <w:tab w:val="left" w:pos="7091"/>
        </w:tabs>
        <w:rPr>
          <w:rFonts w:ascii="Century Gothic" w:hAnsi="Century Gothic"/>
          <w:sz w:val="20"/>
          <w:szCs w:val="20"/>
        </w:rPr>
      </w:pPr>
    </w:p>
    <w:sectPr w:rsidR="00F2709C" w:rsidRPr="00164B85" w:rsidSect="00541A7F">
      <w:pgSz w:w="11920" w:h="16850"/>
      <w:pgMar w:top="540" w:right="2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130"/>
    <w:multiLevelType w:val="hybridMultilevel"/>
    <w:tmpl w:val="EB1C3778"/>
    <w:lvl w:ilvl="0" w:tplc="4650EF42">
      <w:numFmt w:val="bullet"/>
      <w:lvlText w:val=""/>
      <w:lvlJc w:val="left"/>
      <w:pPr>
        <w:ind w:left="833" w:hanging="363"/>
      </w:pPr>
      <w:rPr>
        <w:rFonts w:hint="default"/>
        <w:w w:val="97"/>
        <w:lang w:val="en-US" w:eastAsia="en-US" w:bidi="ar-SA"/>
      </w:rPr>
    </w:lvl>
    <w:lvl w:ilvl="1" w:tplc="788026F8">
      <w:numFmt w:val="bullet"/>
      <w:lvlText w:val="•"/>
      <w:lvlJc w:val="left"/>
      <w:pPr>
        <w:ind w:left="1344" w:hanging="363"/>
      </w:pPr>
      <w:rPr>
        <w:rFonts w:hint="default"/>
        <w:lang w:val="en-US" w:eastAsia="en-US" w:bidi="ar-SA"/>
      </w:rPr>
    </w:lvl>
    <w:lvl w:ilvl="2" w:tplc="6B620ACE">
      <w:numFmt w:val="bullet"/>
      <w:lvlText w:val="•"/>
      <w:lvlJc w:val="left"/>
      <w:pPr>
        <w:ind w:left="1849" w:hanging="363"/>
      </w:pPr>
      <w:rPr>
        <w:rFonts w:hint="default"/>
        <w:lang w:val="en-US" w:eastAsia="en-US" w:bidi="ar-SA"/>
      </w:rPr>
    </w:lvl>
    <w:lvl w:ilvl="3" w:tplc="D6D06F6E">
      <w:numFmt w:val="bullet"/>
      <w:lvlText w:val="•"/>
      <w:lvlJc w:val="left"/>
      <w:pPr>
        <w:ind w:left="2353" w:hanging="363"/>
      </w:pPr>
      <w:rPr>
        <w:rFonts w:hint="default"/>
        <w:lang w:val="en-US" w:eastAsia="en-US" w:bidi="ar-SA"/>
      </w:rPr>
    </w:lvl>
    <w:lvl w:ilvl="4" w:tplc="48C4047E">
      <w:numFmt w:val="bullet"/>
      <w:lvlText w:val="•"/>
      <w:lvlJc w:val="left"/>
      <w:pPr>
        <w:ind w:left="2858" w:hanging="363"/>
      </w:pPr>
      <w:rPr>
        <w:rFonts w:hint="default"/>
        <w:lang w:val="en-US" w:eastAsia="en-US" w:bidi="ar-SA"/>
      </w:rPr>
    </w:lvl>
    <w:lvl w:ilvl="5" w:tplc="A1D03CA4">
      <w:numFmt w:val="bullet"/>
      <w:lvlText w:val="•"/>
      <w:lvlJc w:val="left"/>
      <w:pPr>
        <w:ind w:left="3362" w:hanging="363"/>
      </w:pPr>
      <w:rPr>
        <w:rFonts w:hint="default"/>
        <w:lang w:val="en-US" w:eastAsia="en-US" w:bidi="ar-SA"/>
      </w:rPr>
    </w:lvl>
    <w:lvl w:ilvl="6" w:tplc="B4AA6AC6">
      <w:numFmt w:val="bullet"/>
      <w:lvlText w:val="•"/>
      <w:lvlJc w:val="left"/>
      <w:pPr>
        <w:ind w:left="3867" w:hanging="363"/>
      </w:pPr>
      <w:rPr>
        <w:rFonts w:hint="default"/>
        <w:lang w:val="en-US" w:eastAsia="en-US" w:bidi="ar-SA"/>
      </w:rPr>
    </w:lvl>
    <w:lvl w:ilvl="7" w:tplc="C2CA3194">
      <w:numFmt w:val="bullet"/>
      <w:lvlText w:val="•"/>
      <w:lvlJc w:val="left"/>
      <w:pPr>
        <w:ind w:left="4371" w:hanging="363"/>
      </w:pPr>
      <w:rPr>
        <w:rFonts w:hint="default"/>
        <w:lang w:val="en-US" w:eastAsia="en-US" w:bidi="ar-SA"/>
      </w:rPr>
    </w:lvl>
    <w:lvl w:ilvl="8" w:tplc="47060E4A">
      <w:numFmt w:val="bullet"/>
      <w:lvlText w:val="•"/>
      <w:lvlJc w:val="left"/>
      <w:pPr>
        <w:ind w:left="4876" w:hanging="363"/>
      </w:pPr>
      <w:rPr>
        <w:rFonts w:hint="default"/>
        <w:lang w:val="en-US" w:eastAsia="en-US" w:bidi="ar-SA"/>
      </w:rPr>
    </w:lvl>
  </w:abstractNum>
  <w:abstractNum w:abstractNumId="1" w15:restartNumberingAfterBreak="0">
    <w:nsid w:val="0D41307D"/>
    <w:multiLevelType w:val="hybridMultilevel"/>
    <w:tmpl w:val="AE84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0D1C"/>
    <w:multiLevelType w:val="hybridMultilevel"/>
    <w:tmpl w:val="3752AD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18077D55"/>
    <w:multiLevelType w:val="hybridMultilevel"/>
    <w:tmpl w:val="CE644C9E"/>
    <w:lvl w:ilvl="0" w:tplc="C10A2B10">
      <w:numFmt w:val="bullet"/>
      <w:lvlText w:val=""/>
      <w:lvlJc w:val="left"/>
      <w:pPr>
        <w:ind w:left="833" w:hanging="361"/>
      </w:pPr>
      <w:rPr>
        <w:rFonts w:hint="default"/>
        <w:w w:val="97"/>
        <w:lang w:val="en-US" w:eastAsia="en-US" w:bidi="ar-SA"/>
      </w:rPr>
    </w:lvl>
    <w:lvl w:ilvl="1" w:tplc="57C48582">
      <w:numFmt w:val="bullet"/>
      <w:lvlText w:val="•"/>
      <w:lvlJc w:val="left"/>
      <w:pPr>
        <w:ind w:left="1151" w:hanging="361"/>
      </w:pPr>
      <w:rPr>
        <w:rFonts w:hint="default"/>
        <w:lang w:val="en-US" w:eastAsia="en-US" w:bidi="ar-SA"/>
      </w:rPr>
    </w:lvl>
    <w:lvl w:ilvl="2" w:tplc="732031DC">
      <w:numFmt w:val="bullet"/>
      <w:lvlText w:val="•"/>
      <w:lvlJc w:val="left"/>
      <w:pPr>
        <w:ind w:left="1463" w:hanging="361"/>
      </w:pPr>
      <w:rPr>
        <w:rFonts w:hint="default"/>
        <w:lang w:val="en-US" w:eastAsia="en-US" w:bidi="ar-SA"/>
      </w:rPr>
    </w:lvl>
    <w:lvl w:ilvl="3" w:tplc="441682D4">
      <w:numFmt w:val="bullet"/>
      <w:lvlText w:val="•"/>
      <w:lvlJc w:val="left"/>
      <w:pPr>
        <w:ind w:left="1775" w:hanging="361"/>
      </w:pPr>
      <w:rPr>
        <w:rFonts w:hint="default"/>
        <w:lang w:val="en-US" w:eastAsia="en-US" w:bidi="ar-SA"/>
      </w:rPr>
    </w:lvl>
    <w:lvl w:ilvl="4" w:tplc="6EEA9078">
      <w:numFmt w:val="bullet"/>
      <w:lvlText w:val="•"/>
      <w:lvlJc w:val="left"/>
      <w:pPr>
        <w:ind w:left="2087" w:hanging="361"/>
      </w:pPr>
      <w:rPr>
        <w:rFonts w:hint="default"/>
        <w:lang w:val="en-US" w:eastAsia="en-US" w:bidi="ar-SA"/>
      </w:rPr>
    </w:lvl>
    <w:lvl w:ilvl="5" w:tplc="CA84A19E">
      <w:numFmt w:val="bullet"/>
      <w:lvlText w:val="•"/>
      <w:lvlJc w:val="left"/>
      <w:pPr>
        <w:ind w:left="2399" w:hanging="361"/>
      </w:pPr>
      <w:rPr>
        <w:rFonts w:hint="default"/>
        <w:lang w:val="en-US" w:eastAsia="en-US" w:bidi="ar-SA"/>
      </w:rPr>
    </w:lvl>
    <w:lvl w:ilvl="6" w:tplc="AE06B740">
      <w:numFmt w:val="bullet"/>
      <w:lvlText w:val="•"/>
      <w:lvlJc w:val="left"/>
      <w:pPr>
        <w:ind w:left="2710" w:hanging="361"/>
      </w:pPr>
      <w:rPr>
        <w:rFonts w:hint="default"/>
        <w:lang w:val="en-US" w:eastAsia="en-US" w:bidi="ar-SA"/>
      </w:rPr>
    </w:lvl>
    <w:lvl w:ilvl="7" w:tplc="8E8AC884">
      <w:numFmt w:val="bullet"/>
      <w:lvlText w:val="•"/>
      <w:lvlJc w:val="left"/>
      <w:pPr>
        <w:ind w:left="3022" w:hanging="361"/>
      </w:pPr>
      <w:rPr>
        <w:rFonts w:hint="default"/>
        <w:lang w:val="en-US" w:eastAsia="en-US" w:bidi="ar-SA"/>
      </w:rPr>
    </w:lvl>
    <w:lvl w:ilvl="8" w:tplc="E9F027A6">
      <w:numFmt w:val="bullet"/>
      <w:lvlText w:val="•"/>
      <w:lvlJc w:val="left"/>
      <w:pPr>
        <w:ind w:left="3334" w:hanging="361"/>
      </w:pPr>
      <w:rPr>
        <w:rFonts w:hint="default"/>
        <w:lang w:val="en-US" w:eastAsia="en-US" w:bidi="ar-SA"/>
      </w:rPr>
    </w:lvl>
  </w:abstractNum>
  <w:abstractNum w:abstractNumId="4" w15:restartNumberingAfterBreak="0">
    <w:nsid w:val="186F10E7"/>
    <w:multiLevelType w:val="hybridMultilevel"/>
    <w:tmpl w:val="51A480C4"/>
    <w:lvl w:ilvl="0" w:tplc="0809000B">
      <w:start w:val="1"/>
      <w:numFmt w:val="bullet"/>
      <w:lvlText w:val=""/>
      <w:lvlJc w:val="left"/>
      <w:pPr>
        <w:ind w:left="832" w:hanging="360"/>
      </w:pPr>
      <w:rPr>
        <w:rFonts w:ascii="Wingdings" w:hAnsi="Wingdings"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1881449B"/>
    <w:multiLevelType w:val="hybridMultilevel"/>
    <w:tmpl w:val="73F4D016"/>
    <w:lvl w:ilvl="0" w:tplc="7C2AC304">
      <w:numFmt w:val="bullet"/>
      <w:lvlText w:val=""/>
      <w:lvlJc w:val="left"/>
      <w:pPr>
        <w:ind w:left="878" w:hanging="363"/>
      </w:pPr>
      <w:rPr>
        <w:rFonts w:ascii="Symbol" w:eastAsia="Symbol" w:hAnsi="Symbol" w:cs="Symbol" w:hint="default"/>
        <w:w w:val="97"/>
        <w:sz w:val="20"/>
        <w:szCs w:val="20"/>
        <w:lang w:val="en-US" w:eastAsia="en-US" w:bidi="ar-SA"/>
      </w:rPr>
    </w:lvl>
    <w:lvl w:ilvl="1" w:tplc="0B9E0EE2">
      <w:numFmt w:val="bullet"/>
      <w:lvlText w:val="•"/>
      <w:lvlJc w:val="left"/>
      <w:pPr>
        <w:ind w:left="1890" w:hanging="363"/>
      </w:pPr>
      <w:rPr>
        <w:rFonts w:hint="default"/>
        <w:lang w:val="en-US" w:eastAsia="en-US" w:bidi="ar-SA"/>
      </w:rPr>
    </w:lvl>
    <w:lvl w:ilvl="2" w:tplc="5B3809C8">
      <w:numFmt w:val="bullet"/>
      <w:lvlText w:val="•"/>
      <w:lvlJc w:val="left"/>
      <w:pPr>
        <w:ind w:left="2900" w:hanging="363"/>
      </w:pPr>
      <w:rPr>
        <w:rFonts w:hint="default"/>
        <w:lang w:val="en-US" w:eastAsia="en-US" w:bidi="ar-SA"/>
      </w:rPr>
    </w:lvl>
    <w:lvl w:ilvl="3" w:tplc="B136DC78">
      <w:numFmt w:val="bullet"/>
      <w:lvlText w:val="•"/>
      <w:lvlJc w:val="left"/>
      <w:pPr>
        <w:ind w:left="3911" w:hanging="363"/>
      </w:pPr>
      <w:rPr>
        <w:rFonts w:hint="default"/>
        <w:lang w:val="en-US" w:eastAsia="en-US" w:bidi="ar-SA"/>
      </w:rPr>
    </w:lvl>
    <w:lvl w:ilvl="4" w:tplc="8D4872E0">
      <w:numFmt w:val="bullet"/>
      <w:lvlText w:val="•"/>
      <w:lvlJc w:val="left"/>
      <w:pPr>
        <w:ind w:left="4921" w:hanging="363"/>
      </w:pPr>
      <w:rPr>
        <w:rFonts w:hint="default"/>
        <w:lang w:val="en-US" w:eastAsia="en-US" w:bidi="ar-SA"/>
      </w:rPr>
    </w:lvl>
    <w:lvl w:ilvl="5" w:tplc="6554A282">
      <w:numFmt w:val="bullet"/>
      <w:lvlText w:val="•"/>
      <w:lvlJc w:val="left"/>
      <w:pPr>
        <w:ind w:left="5932" w:hanging="363"/>
      </w:pPr>
      <w:rPr>
        <w:rFonts w:hint="default"/>
        <w:lang w:val="en-US" w:eastAsia="en-US" w:bidi="ar-SA"/>
      </w:rPr>
    </w:lvl>
    <w:lvl w:ilvl="6" w:tplc="E974A476">
      <w:numFmt w:val="bullet"/>
      <w:lvlText w:val="•"/>
      <w:lvlJc w:val="left"/>
      <w:pPr>
        <w:ind w:left="6942" w:hanging="363"/>
      </w:pPr>
      <w:rPr>
        <w:rFonts w:hint="default"/>
        <w:lang w:val="en-US" w:eastAsia="en-US" w:bidi="ar-SA"/>
      </w:rPr>
    </w:lvl>
    <w:lvl w:ilvl="7" w:tplc="CF36F960">
      <w:numFmt w:val="bullet"/>
      <w:lvlText w:val="•"/>
      <w:lvlJc w:val="left"/>
      <w:pPr>
        <w:ind w:left="7952" w:hanging="363"/>
      </w:pPr>
      <w:rPr>
        <w:rFonts w:hint="default"/>
        <w:lang w:val="en-US" w:eastAsia="en-US" w:bidi="ar-SA"/>
      </w:rPr>
    </w:lvl>
    <w:lvl w:ilvl="8" w:tplc="9EAEF908">
      <w:numFmt w:val="bullet"/>
      <w:lvlText w:val="•"/>
      <w:lvlJc w:val="left"/>
      <w:pPr>
        <w:ind w:left="8963" w:hanging="363"/>
      </w:pPr>
      <w:rPr>
        <w:rFonts w:hint="default"/>
        <w:lang w:val="en-US" w:eastAsia="en-US" w:bidi="ar-SA"/>
      </w:rPr>
    </w:lvl>
  </w:abstractNum>
  <w:abstractNum w:abstractNumId="6" w15:restartNumberingAfterBreak="0">
    <w:nsid w:val="208C46C8"/>
    <w:multiLevelType w:val="hybridMultilevel"/>
    <w:tmpl w:val="6700D4CA"/>
    <w:lvl w:ilvl="0" w:tplc="08090009">
      <w:start w:val="1"/>
      <w:numFmt w:val="bullet"/>
      <w:lvlText w:val=""/>
      <w:lvlJc w:val="left"/>
      <w:pPr>
        <w:ind w:left="1552" w:hanging="360"/>
      </w:pPr>
      <w:rPr>
        <w:rFonts w:ascii="Wingdings" w:hAnsi="Wingdings"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7" w15:restartNumberingAfterBreak="0">
    <w:nsid w:val="2E8E4BDA"/>
    <w:multiLevelType w:val="hybridMultilevel"/>
    <w:tmpl w:val="57DC1D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54B"/>
    <w:multiLevelType w:val="hybridMultilevel"/>
    <w:tmpl w:val="45320852"/>
    <w:lvl w:ilvl="0" w:tplc="9BD841A4">
      <w:numFmt w:val="bullet"/>
      <w:lvlText w:val=""/>
      <w:lvlJc w:val="left"/>
      <w:pPr>
        <w:ind w:left="833" w:hanging="361"/>
      </w:pPr>
      <w:rPr>
        <w:rFonts w:ascii="Symbol" w:eastAsia="Symbol" w:hAnsi="Symbol" w:cs="Symbol" w:hint="default"/>
        <w:w w:val="99"/>
        <w:sz w:val="20"/>
        <w:szCs w:val="20"/>
        <w:lang w:val="en-US" w:eastAsia="en-US" w:bidi="ar-SA"/>
      </w:rPr>
    </w:lvl>
    <w:lvl w:ilvl="1" w:tplc="C6C88F2A">
      <w:numFmt w:val="bullet"/>
      <w:lvlText w:val="•"/>
      <w:lvlJc w:val="left"/>
      <w:pPr>
        <w:ind w:left="1265" w:hanging="361"/>
      </w:pPr>
      <w:rPr>
        <w:rFonts w:hint="default"/>
        <w:lang w:val="en-US" w:eastAsia="en-US" w:bidi="ar-SA"/>
      </w:rPr>
    </w:lvl>
    <w:lvl w:ilvl="2" w:tplc="BCEAE038">
      <w:numFmt w:val="bullet"/>
      <w:lvlText w:val="•"/>
      <w:lvlJc w:val="left"/>
      <w:pPr>
        <w:ind w:left="1690" w:hanging="361"/>
      </w:pPr>
      <w:rPr>
        <w:rFonts w:hint="default"/>
        <w:lang w:val="en-US" w:eastAsia="en-US" w:bidi="ar-SA"/>
      </w:rPr>
    </w:lvl>
    <w:lvl w:ilvl="3" w:tplc="7BAE6252">
      <w:numFmt w:val="bullet"/>
      <w:lvlText w:val="•"/>
      <w:lvlJc w:val="left"/>
      <w:pPr>
        <w:ind w:left="2115" w:hanging="361"/>
      </w:pPr>
      <w:rPr>
        <w:rFonts w:hint="default"/>
        <w:lang w:val="en-US" w:eastAsia="en-US" w:bidi="ar-SA"/>
      </w:rPr>
    </w:lvl>
    <w:lvl w:ilvl="4" w:tplc="4EB83D2C">
      <w:numFmt w:val="bullet"/>
      <w:lvlText w:val="•"/>
      <w:lvlJc w:val="left"/>
      <w:pPr>
        <w:ind w:left="2540" w:hanging="361"/>
      </w:pPr>
      <w:rPr>
        <w:rFonts w:hint="default"/>
        <w:lang w:val="en-US" w:eastAsia="en-US" w:bidi="ar-SA"/>
      </w:rPr>
    </w:lvl>
    <w:lvl w:ilvl="5" w:tplc="140C868C">
      <w:numFmt w:val="bullet"/>
      <w:lvlText w:val="•"/>
      <w:lvlJc w:val="left"/>
      <w:pPr>
        <w:ind w:left="2965" w:hanging="361"/>
      </w:pPr>
      <w:rPr>
        <w:rFonts w:hint="default"/>
        <w:lang w:val="en-US" w:eastAsia="en-US" w:bidi="ar-SA"/>
      </w:rPr>
    </w:lvl>
    <w:lvl w:ilvl="6" w:tplc="41467B9E">
      <w:numFmt w:val="bullet"/>
      <w:lvlText w:val="•"/>
      <w:lvlJc w:val="left"/>
      <w:pPr>
        <w:ind w:left="3390" w:hanging="361"/>
      </w:pPr>
      <w:rPr>
        <w:rFonts w:hint="default"/>
        <w:lang w:val="en-US" w:eastAsia="en-US" w:bidi="ar-SA"/>
      </w:rPr>
    </w:lvl>
    <w:lvl w:ilvl="7" w:tplc="D3341E60">
      <w:numFmt w:val="bullet"/>
      <w:lvlText w:val="•"/>
      <w:lvlJc w:val="left"/>
      <w:pPr>
        <w:ind w:left="3815" w:hanging="361"/>
      </w:pPr>
      <w:rPr>
        <w:rFonts w:hint="default"/>
        <w:lang w:val="en-US" w:eastAsia="en-US" w:bidi="ar-SA"/>
      </w:rPr>
    </w:lvl>
    <w:lvl w:ilvl="8" w:tplc="8910CAB0">
      <w:numFmt w:val="bullet"/>
      <w:lvlText w:val="•"/>
      <w:lvlJc w:val="left"/>
      <w:pPr>
        <w:ind w:left="4240" w:hanging="361"/>
      </w:pPr>
      <w:rPr>
        <w:rFonts w:hint="default"/>
        <w:lang w:val="en-US" w:eastAsia="en-US" w:bidi="ar-SA"/>
      </w:rPr>
    </w:lvl>
  </w:abstractNum>
  <w:abstractNum w:abstractNumId="9" w15:restartNumberingAfterBreak="0">
    <w:nsid w:val="396B6D1C"/>
    <w:multiLevelType w:val="hybridMultilevel"/>
    <w:tmpl w:val="1F78823A"/>
    <w:lvl w:ilvl="0" w:tplc="53880F86">
      <w:numFmt w:val="bullet"/>
      <w:lvlText w:val=""/>
      <w:lvlJc w:val="left"/>
      <w:pPr>
        <w:ind w:left="833" w:hanging="363"/>
      </w:pPr>
      <w:rPr>
        <w:rFonts w:hint="default"/>
        <w:w w:val="97"/>
        <w:lang w:val="en-US" w:eastAsia="en-US" w:bidi="ar-SA"/>
      </w:rPr>
    </w:lvl>
    <w:lvl w:ilvl="1" w:tplc="EF9A9D34">
      <w:numFmt w:val="bullet"/>
      <w:lvlText w:val="•"/>
      <w:lvlJc w:val="left"/>
      <w:pPr>
        <w:ind w:left="1265" w:hanging="363"/>
      </w:pPr>
      <w:rPr>
        <w:rFonts w:hint="default"/>
        <w:lang w:val="en-US" w:eastAsia="en-US" w:bidi="ar-SA"/>
      </w:rPr>
    </w:lvl>
    <w:lvl w:ilvl="2" w:tplc="77E65518">
      <w:numFmt w:val="bullet"/>
      <w:lvlText w:val="•"/>
      <w:lvlJc w:val="left"/>
      <w:pPr>
        <w:ind w:left="1690" w:hanging="363"/>
      </w:pPr>
      <w:rPr>
        <w:rFonts w:hint="default"/>
        <w:lang w:val="en-US" w:eastAsia="en-US" w:bidi="ar-SA"/>
      </w:rPr>
    </w:lvl>
    <w:lvl w:ilvl="3" w:tplc="F2A8E05E">
      <w:numFmt w:val="bullet"/>
      <w:lvlText w:val="•"/>
      <w:lvlJc w:val="left"/>
      <w:pPr>
        <w:ind w:left="2115" w:hanging="363"/>
      </w:pPr>
      <w:rPr>
        <w:rFonts w:hint="default"/>
        <w:lang w:val="en-US" w:eastAsia="en-US" w:bidi="ar-SA"/>
      </w:rPr>
    </w:lvl>
    <w:lvl w:ilvl="4" w:tplc="054CADFC">
      <w:numFmt w:val="bullet"/>
      <w:lvlText w:val="•"/>
      <w:lvlJc w:val="left"/>
      <w:pPr>
        <w:ind w:left="2540" w:hanging="363"/>
      </w:pPr>
      <w:rPr>
        <w:rFonts w:hint="default"/>
        <w:lang w:val="en-US" w:eastAsia="en-US" w:bidi="ar-SA"/>
      </w:rPr>
    </w:lvl>
    <w:lvl w:ilvl="5" w:tplc="08BED85A">
      <w:numFmt w:val="bullet"/>
      <w:lvlText w:val="•"/>
      <w:lvlJc w:val="left"/>
      <w:pPr>
        <w:ind w:left="2965" w:hanging="363"/>
      </w:pPr>
      <w:rPr>
        <w:rFonts w:hint="default"/>
        <w:lang w:val="en-US" w:eastAsia="en-US" w:bidi="ar-SA"/>
      </w:rPr>
    </w:lvl>
    <w:lvl w:ilvl="6" w:tplc="7CCAC580">
      <w:numFmt w:val="bullet"/>
      <w:lvlText w:val="•"/>
      <w:lvlJc w:val="left"/>
      <w:pPr>
        <w:ind w:left="3390" w:hanging="363"/>
      </w:pPr>
      <w:rPr>
        <w:rFonts w:hint="default"/>
        <w:lang w:val="en-US" w:eastAsia="en-US" w:bidi="ar-SA"/>
      </w:rPr>
    </w:lvl>
    <w:lvl w:ilvl="7" w:tplc="60C86EB8">
      <w:numFmt w:val="bullet"/>
      <w:lvlText w:val="•"/>
      <w:lvlJc w:val="left"/>
      <w:pPr>
        <w:ind w:left="3815" w:hanging="363"/>
      </w:pPr>
      <w:rPr>
        <w:rFonts w:hint="default"/>
        <w:lang w:val="en-US" w:eastAsia="en-US" w:bidi="ar-SA"/>
      </w:rPr>
    </w:lvl>
    <w:lvl w:ilvl="8" w:tplc="171E5B18">
      <w:numFmt w:val="bullet"/>
      <w:lvlText w:val="•"/>
      <w:lvlJc w:val="left"/>
      <w:pPr>
        <w:ind w:left="4240" w:hanging="363"/>
      </w:pPr>
      <w:rPr>
        <w:rFonts w:hint="default"/>
        <w:lang w:val="en-US" w:eastAsia="en-US" w:bidi="ar-SA"/>
      </w:rPr>
    </w:lvl>
  </w:abstractNum>
  <w:abstractNum w:abstractNumId="10" w15:restartNumberingAfterBreak="0">
    <w:nsid w:val="45A930BF"/>
    <w:multiLevelType w:val="hybridMultilevel"/>
    <w:tmpl w:val="B692821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52A01426"/>
    <w:multiLevelType w:val="hybridMultilevel"/>
    <w:tmpl w:val="2EB6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156B6"/>
    <w:multiLevelType w:val="hybridMultilevel"/>
    <w:tmpl w:val="AF643926"/>
    <w:lvl w:ilvl="0" w:tplc="08090009">
      <w:start w:val="1"/>
      <w:numFmt w:val="bullet"/>
      <w:lvlText w:val=""/>
      <w:lvlJc w:val="left"/>
      <w:pPr>
        <w:ind w:left="832" w:hanging="360"/>
      </w:pPr>
      <w:rPr>
        <w:rFonts w:ascii="Wingdings" w:hAnsi="Wingdings"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6C7043A5"/>
    <w:multiLevelType w:val="hybridMultilevel"/>
    <w:tmpl w:val="8B02311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5"/>
  </w:num>
  <w:num w:numId="2">
    <w:abstractNumId w:val="3"/>
  </w:num>
  <w:num w:numId="3">
    <w:abstractNumId w:val="9"/>
  </w:num>
  <w:num w:numId="4">
    <w:abstractNumId w:val="0"/>
  </w:num>
  <w:num w:numId="5">
    <w:abstractNumId w:val="8"/>
  </w:num>
  <w:num w:numId="6">
    <w:abstractNumId w:val="13"/>
  </w:num>
  <w:num w:numId="7">
    <w:abstractNumId w:val="1"/>
  </w:num>
  <w:num w:numId="8">
    <w:abstractNumId w:val="2"/>
  </w:num>
  <w:num w:numId="9">
    <w:abstractNumId w:val="11"/>
  </w:num>
  <w:num w:numId="10">
    <w:abstractNumId w:val="7"/>
  </w:num>
  <w:num w:numId="11">
    <w:abstractNumId w:val="4"/>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41A7F"/>
    <w:rsid w:val="00063697"/>
    <w:rsid w:val="0010489E"/>
    <w:rsid w:val="00164B85"/>
    <w:rsid w:val="00233086"/>
    <w:rsid w:val="00271238"/>
    <w:rsid w:val="002864B1"/>
    <w:rsid w:val="004C1C2F"/>
    <w:rsid w:val="0050091F"/>
    <w:rsid w:val="00505DAF"/>
    <w:rsid w:val="00541A7F"/>
    <w:rsid w:val="0061493D"/>
    <w:rsid w:val="006D74CB"/>
    <w:rsid w:val="00727D26"/>
    <w:rsid w:val="007D0FC4"/>
    <w:rsid w:val="00860C68"/>
    <w:rsid w:val="00987102"/>
    <w:rsid w:val="009A7851"/>
    <w:rsid w:val="009C4890"/>
    <w:rsid w:val="009F61FA"/>
    <w:rsid w:val="00A44973"/>
    <w:rsid w:val="00B13274"/>
    <w:rsid w:val="00B1565F"/>
    <w:rsid w:val="00B74CC7"/>
    <w:rsid w:val="00BD6DE6"/>
    <w:rsid w:val="00E50B18"/>
    <w:rsid w:val="00F2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283C"/>
  <w15:docId w15:val="{903A8DE7-DA16-4C2E-88A4-89C7AB76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A7F"/>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1A7F"/>
  </w:style>
  <w:style w:type="paragraph" w:customStyle="1" w:styleId="TableParagraph">
    <w:name w:val="Table Paragraph"/>
    <w:basedOn w:val="Normal"/>
    <w:uiPriority w:val="1"/>
    <w:qFormat/>
    <w:rsid w:val="00541A7F"/>
    <w:pPr>
      <w:ind w:left="112"/>
    </w:pPr>
  </w:style>
  <w:style w:type="paragraph" w:styleId="BalloonText">
    <w:name w:val="Balloon Text"/>
    <w:basedOn w:val="Normal"/>
    <w:link w:val="BalloonTextChar"/>
    <w:uiPriority w:val="99"/>
    <w:semiHidden/>
    <w:unhideWhenUsed/>
    <w:rsid w:val="007D0FC4"/>
    <w:rPr>
      <w:rFonts w:ascii="Tahoma" w:hAnsi="Tahoma" w:cs="Tahoma"/>
      <w:sz w:val="16"/>
      <w:szCs w:val="16"/>
    </w:rPr>
  </w:style>
  <w:style w:type="character" w:customStyle="1" w:styleId="BalloonTextChar">
    <w:name w:val="Balloon Text Char"/>
    <w:basedOn w:val="DefaultParagraphFont"/>
    <w:link w:val="BalloonText"/>
    <w:uiPriority w:val="99"/>
    <w:semiHidden/>
    <w:rsid w:val="007D0FC4"/>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BE55-D2DB-4C1D-8168-EA65D074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Scott</dc:creator>
  <cp:lastModifiedBy>Karen T</cp:lastModifiedBy>
  <cp:revision>2</cp:revision>
  <cp:lastPrinted>2023-01-05T08:23:00Z</cp:lastPrinted>
  <dcterms:created xsi:type="dcterms:W3CDTF">2023-01-05T15:01:00Z</dcterms:created>
  <dcterms:modified xsi:type="dcterms:W3CDTF">2023-01-05T15:01:00Z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2016</vt:lpwstr>
  </property>
  <property fmtid="{D5CDD505-2E9C-101B-9397-08002B2CF9AE}" pid="4" name="LastSaved">
    <vt:filetime>2021-04-22T00:00:00Z</vt:filetime>
  </property>
</Properties>
</file>