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B7B5F" w:rsidRPr="000D60DA" w:rsidRDefault="00B0799A">
      <w:pPr>
        <w:rPr>
          <w:rFonts w:ascii="Century Gothic" w:hAnsi="Century Gothic" w:cs="GillSansMT-Bold"/>
          <w:b/>
          <w:bCs/>
          <w:color w:val="000000"/>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simplePos x="0" y="0"/>
                <wp:positionH relativeFrom="column">
                  <wp:posOffset>1063625</wp:posOffset>
                </wp:positionH>
                <wp:positionV relativeFrom="paragraph">
                  <wp:posOffset>-299085</wp:posOffset>
                </wp:positionV>
                <wp:extent cx="3578860" cy="2444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8860" cy="2444115"/>
                        </a:xfrm>
                        <a:prstGeom prst="rect">
                          <a:avLst/>
                        </a:prstGeom>
                        <a:noFill/>
                        <a:ln>
                          <a:noFill/>
                        </a:ln>
                        <a:effectLst/>
                      </wps:spPr>
                      <wps:txb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" filled="f" stroked="f">
                <v:path arrowok="t"/>
                <v:textbox>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9"/>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mc:Fallback>
        </mc:AlternateConten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D20A6A"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Special Edu</w:t>
      </w:r>
      <w:r w:rsidR="00E66894">
        <w:rPr>
          <w:rFonts w:ascii="Century Gothic" w:eastAsia="Times New Roman" w:hAnsi="Century Gothic" w:cs="Times New Roman"/>
          <w:b/>
          <w:sz w:val="36"/>
          <w:szCs w:val="36"/>
          <w:lang w:val="en-US"/>
        </w:rPr>
        <w:t>cational Needs and Disability (</w:t>
      </w:r>
      <w:r>
        <w:rPr>
          <w:rFonts w:ascii="Century Gothic" w:eastAsia="Times New Roman" w:hAnsi="Century Gothic" w:cs="Times New Roman"/>
          <w:b/>
          <w:sz w:val="36"/>
          <w:szCs w:val="36"/>
          <w:lang w:val="en-US"/>
        </w:rPr>
        <w:t xml:space="preserve">SEND)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firstRow="1" w:lastRow="0" w:firstColumn="1" w:lastColumn="0" w:noHBand="0" w:noVBand="1"/>
      </w:tblPr>
      <w:tblGrid>
        <w:gridCol w:w="4509"/>
        <w:gridCol w:w="4507"/>
      </w:tblGrid>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Status</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 xml:space="preserve">Statutory </w:t>
            </w:r>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adoption</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3C2ECE" w:rsidP="005B6049">
            <w:pPr>
              <w:rPr>
                <w:rFonts w:ascii="Century Gothic" w:hAnsi="Century Gothic" w:cstheme="minorHAnsi"/>
                <w:sz w:val="28"/>
                <w:szCs w:val="28"/>
                <w:lang w:val="en-US"/>
              </w:rPr>
            </w:pPr>
            <w:r>
              <w:rPr>
                <w:rFonts w:ascii="Century Gothic" w:hAnsi="Century Gothic" w:cstheme="minorHAnsi"/>
                <w:sz w:val="28"/>
                <w:szCs w:val="28"/>
                <w:lang w:val="en-US"/>
              </w:rPr>
              <w:t>Autumn  2021</w:t>
            </w:r>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next review</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3C2ECE" w:rsidP="005B6049">
            <w:pPr>
              <w:rPr>
                <w:rFonts w:ascii="Century Gothic" w:hAnsi="Century Gothic" w:cstheme="minorHAnsi"/>
                <w:sz w:val="28"/>
                <w:szCs w:val="28"/>
                <w:lang w:val="en-US"/>
              </w:rPr>
            </w:pPr>
            <w:r>
              <w:rPr>
                <w:rFonts w:ascii="Century Gothic" w:hAnsi="Century Gothic" w:cstheme="minorHAnsi"/>
                <w:sz w:val="28"/>
                <w:szCs w:val="28"/>
                <w:lang w:val="en-US"/>
              </w:rPr>
              <w:t>Autumn  2022</w:t>
            </w: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Introduction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Primary School aims to provide a broad and balance curriculum for all children.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National Curriculum is our starting point for planning that meets the specific needs of individuals and groups of children. When planning, teachers set suitable learning challenges and respond to the children’s diverse learning needs. Some children have barriers to learning that mean they have special needs and require particular action by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These requirements are likely to arise as a consequence of a child having special educational needs. Teachers take account of these requirements and make provisions, where necessary, to support individuals and groups of children and thereby enable them to participate effectively in curriculum and assessment activities. Such children may need additional or different help from that given to other children of the same age.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may have special needs either throughout or at any time during their school career. This policy ensures that curriculum planning and assessment for children with special educational needs takes account of the type and extent of the difficulty experienced by the child.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Aims and Objectives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This Special Needs Policy aims to provide a clear framework within which the needs of the whole school community can be addressed.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aims of this policy are:</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create an environment that meets the special educational needs of each child</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the needs of children are identified, assessed and provided for</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make clear the expectations of all partners in the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identify the roles and responsibilities of staff in providing for children with special educational needs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enable all children to have full access to all elem</w:t>
      </w:r>
      <w:r w:rsidR="0028547E">
        <w:rPr>
          <w:rFonts w:ascii="Century Gothic" w:eastAsia="Calibri" w:hAnsi="Century Gothic" w:cs="Arial"/>
          <w:sz w:val="24"/>
          <w:szCs w:val="24"/>
        </w:rPr>
        <w:t>ents of the school curriculum (</w:t>
      </w:r>
      <w:r w:rsidRPr="00440E2E">
        <w:rPr>
          <w:rFonts w:ascii="Century Gothic" w:eastAsia="Calibri" w:hAnsi="Century Gothic" w:cs="Arial"/>
          <w:sz w:val="24"/>
          <w:szCs w:val="24"/>
        </w:rPr>
        <w:t>although the process and progress towards these elements may be different)</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all children have a voice in this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parents are able to play their part in supporting their child’s education</w:t>
      </w: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Educational Inclusion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high expectations of, and for, all our children. We seek to help children reach their potential through the removal of barriers to learning and participation. We want all our children to feel that are a valued part of our school community.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Through appropriate curricular provision, we respect the fact that children:</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Have different educational and behavioural needs and aspirations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Require different strategies for learning</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Acquire, assimilate and communicate information at different rates.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Need a range of different teaching approaches and experiences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Definition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 child with special educational needs has learning difficulties that require special provision to be made to support their educational progress. All children may have special needs at some point in their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have a learning difficulty if:</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significantly greater difficulty in learning than the majority of children of the same age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a disability which prevents or hinders them from making use of the educational facilities that are provided for children of the same age</w:t>
      </w:r>
    </w:p>
    <w:p w:rsidR="00D20A6A" w:rsidRPr="00440E2E" w:rsidRDefault="00D20A6A" w:rsidP="00D20A6A">
      <w:pPr>
        <w:spacing w:after="120"/>
        <w:rPr>
          <w:rFonts w:ascii="Century Gothic" w:eastAsia="Calibri" w:hAnsi="Century Gothic" w:cs="Arial"/>
          <w:b/>
          <w:sz w:val="24"/>
          <w:szCs w:val="24"/>
        </w:rPr>
      </w:pPr>
    </w:p>
    <w:p w:rsidR="009A5172" w:rsidRDefault="009A51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Role of the Special </w:t>
      </w:r>
      <w:r w:rsidR="0028547E">
        <w:rPr>
          <w:rFonts w:ascii="Century Gothic" w:eastAsia="Calibri" w:hAnsi="Century Gothic" w:cs="Arial"/>
          <w:b/>
          <w:sz w:val="24"/>
          <w:szCs w:val="24"/>
        </w:rPr>
        <w:t>Educational Needs Coordinator (</w:t>
      </w:r>
      <w:r w:rsidRPr="00440E2E">
        <w:rPr>
          <w:rFonts w:ascii="Century Gothic" w:eastAsia="Calibri" w:hAnsi="Century Gothic" w:cs="Arial"/>
          <w:b/>
          <w:sz w:val="24"/>
          <w:szCs w:val="24"/>
        </w:rPr>
        <w:t>SEN</w:t>
      </w:r>
      <w:r w:rsidR="0028547E">
        <w:rPr>
          <w:rFonts w:ascii="Century Gothic" w:eastAsia="Calibri" w:hAnsi="Century Gothic" w:cs="Arial"/>
          <w:b/>
          <w:sz w:val="24"/>
          <w:szCs w:val="24"/>
        </w:rPr>
        <w:t>DCo</w:t>
      </w:r>
      <w:r w:rsidRPr="00440E2E">
        <w:rPr>
          <w:rFonts w:ascii="Century Gothic" w:eastAsia="Calibri" w:hAnsi="Century Gothic" w:cs="Arial"/>
          <w:b/>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the role of the SEN</w:t>
      </w:r>
      <w:r w:rsidR="0028547E">
        <w:rPr>
          <w:rFonts w:ascii="Century Gothic" w:eastAsia="Calibri" w:hAnsi="Century Gothic" w:cs="Arial"/>
          <w:sz w:val="24"/>
          <w:szCs w:val="24"/>
        </w:rPr>
        <w:t>DCo is to</w:t>
      </w:r>
      <w:r w:rsidRPr="00440E2E">
        <w:rPr>
          <w:rFonts w:ascii="Century Gothic" w:eastAsia="Calibri" w:hAnsi="Century Gothic" w:cs="Arial"/>
          <w:sz w:val="24"/>
          <w:szCs w:val="24"/>
        </w:rPr>
        <w:t>:</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manage the day-to-day operation of the policy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coordinate the provision for and manage the responsibilities to children’s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liaise between school and parents </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support and advise colleagues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oversee the records of all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liaise with external and support agencies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monitor and evaluate the special educational needs provision and report to the governing body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lastRenderedPageBreak/>
        <w:t>manage a range of resources, human and material, to enable appropriate provision for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contribute to the professional development of all staff</w:t>
      </w:r>
    </w:p>
    <w:p w:rsidR="00D20A6A" w:rsidRPr="00440E2E" w:rsidRDefault="00D20A6A" w:rsidP="00D20A6A">
      <w:pPr>
        <w:spacing w:after="120"/>
        <w:rPr>
          <w:rFonts w:ascii="Century Gothic" w:eastAsia="Calibri" w:hAnsi="Century Gothic" w:cs="Arial"/>
          <w:sz w:val="24"/>
          <w:szCs w:val="24"/>
        </w:rPr>
      </w:pPr>
    </w:p>
    <w:p w:rsidR="00D20A6A" w:rsidRPr="00440E2E" w:rsidRDefault="00440E2E" w:rsidP="00D20A6A">
      <w:pPr>
        <w:spacing w:after="120"/>
        <w:rPr>
          <w:rFonts w:ascii="Century Gothic" w:eastAsia="Calibri" w:hAnsi="Century Gothic" w:cs="Arial"/>
          <w:sz w:val="24"/>
          <w:szCs w:val="24"/>
        </w:rPr>
      </w:pPr>
      <w:r>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009A5172">
        <w:rPr>
          <w:rFonts w:ascii="Century Gothic" w:eastAsia="Calibri" w:hAnsi="Century Gothic" w:cs="Arial"/>
          <w:sz w:val="24"/>
          <w:szCs w:val="24"/>
        </w:rPr>
        <w:t xml:space="preserve">, </w:t>
      </w:r>
      <w:r w:rsidR="00D20A6A" w:rsidRPr="00440E2E">
        <w:rPr>
          <w:rFonts w:ascii="Century Gothic" w:eastAsia="Calibri" w:hAnsi="Century Gothic" w:cs="Arial"/>
          <w:sz w:val="24"/>
          <w:szCs w:val="24"/>
        </w:rPr>
        <w:t xml:space="preserve">as a member of the </w:t>
      </w:r>
      <w:r w:rsidR="009A5172">
        <w:rPr>
          <w:rFonts w:ascii="Century Gothic" w:eastAsia="Calibri" w:hAnsi="Century Gothic" w:cs="Arial"/>
          <w:sz w:val="24"/>
          <w:szCs w:val="24"/>
        </w:rPr>
        <w:t xml:space="preserve">Senior Leadership Team (SLT) </w:t>
      </w:r>
      <w:r w:rsidR="00D20A6A" w:rsidRPr="00440E2E">
        <w:rPr>
          <w:rFonts w:ascii="Century Gothic" w:eastAsia="Calibri" w:hAnsi="Century Gothic" w:cs="Arial"/>
          <w:sz w:val="24"/>
          <w:szCs w:val="24"/>
        </w:rPr>
        <w:t>is expected to make a full contribution to the planning process for the curriculum and all other aspects of school provision.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9A5172"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Procedures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At St Ignatius Primary, the special educational needs of our children are met through our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This system follows a set of stages that pupils move through where and when additional support is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concept of universal of </w:t>
      </w:r>
      <w:r w:rsidR="009A5172">
        <w:rPr>
          <w:rFonts w:ascii="Century Gothic" w:eastAsia="Calibri" w:hAnsi="Century Gothic" w:cs="Arial"/>
          <w:b/>
          <w:sz w:val="24"/>
          <w:szCs w:val="24"/>
        </w:rPr>
        <w:t xml:space="preserve">universal entitlement </w:t>
      </w:r>
      <w:r w:rsidRPr="00440E2E">
        <w:rPr>
          <w:rFonts w:ascii="Century Gothic" w:eastAsia="Calibri" w:hAnsi="Century Gothic" w:cs="Arial"/>
          <w:sz w:val="24"/>
          <w:szCs w:val="24"/>
        </w:rPr>
        <w:t>is central to all our teaching.</w:t>
      </w:r>
    </w:p>
    <w:p w:rsidR="009A51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children are given the opportunity to experience a broad and balanced curr</w:t>
      </w:r>
      <w:r w:rsidR="009A5172">
        <w:rPr>
          <w:rFonts w:ascii="Century Gothic" w:eastAsia="Calibri" w:hAnsi="Century Gothic" w:cs="Arial"/>
          <w:sz w:val="24"/>
          <w:szCs w:val="24"/>
        </w:rPr>
        <w:t xml:space="preserve">iculum through the practice of </w:t>
      </w:r>
      <w:r w:rsidR="0028547E" w:rsidRPr="007F37CA">
        <w:rPr>
          <w:rFonts w:ascii="Century Gothic" w:eastAsia="Calibri" w:hAnsi="Century Gothic" w:cs="Arial"/>
          <w:b/>
          <w:i/>
          <w:sz w:val="24"/>
          <w:szCs w:val="24"/>
        </w:rPr>
        <w:t>high quality teaching (HQT)</w:t>
      </w:r>
      <w:r w:rsidR="0028547E">
        <w:rPr>
          <w:rFonts w:ascii="Century Gothic" w:eastAsia="Calibri" w:hAnsi="Century Gothic" w:cs="Arial"/>
          <w:i/>
          <w:sz w:val="24"/>
          <w:szCs w:val="24"/>
        </w:rPr>
        <w:t xml:space="preserve"> </w:t>
      </w:r>
      <w:r w:rsidR="009A5172">
        <w:rPr>
          <w:rFonts w:ascii="Century Gothic" w:eastAsia="Calibri" w:hAnsi="Century Gothic" w:cs="Arial"/>
          <w:sz w:val="24"/>
          <w:szCs w:val="24"/>
        </w:rPr>
        <w:t xml:space="preserve">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Class teachers are expected to differentiate their teaching to accommodate the needs of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concerns may be raised that require monitoring and support. For these pupils,</w:t>
      </w:r>
      <w:r w:rsidR="00440E2E">
        <w:rPr>
          <w:rFonts w:ascii="Century Gothic" w:eastAsia="Calibri" w:hAnsi="Century Gothic" w:cs="Arial"/>
          <w:sz w:val="24"/>
          <w:szCs w:val="24"/>
        </w:rPr>
        <w:t xml:space="preserve"> a </w:t>
      </w:r>
      <w:r w:rsidR="00C42435">
        <w:rPr>
          <w:rFonts w:ascii="Century Gothic" w:eastAsia="Calibri" w:hAnsi="Century Gothic" w:cs="Arial"/>
          <w:sz w:val="24"/>
          <w:szCs w:val="24"/>
        </w:rPr>
        <w:t>School Record of Concern</w:t>
      </w:r>
      <w:r w:rsidRPr="00440E2E">
        <w:rPr>
          <w:rFonts w:ascii="Century Gothic" w:eastAsia="Calibri" w:hAnsi="Century Gothic" w:cs="Arial"/>
          <w:sz w:val="24"/>
          <w:szCs w:val="24"/>
        </w:rPr>
        <w:t xml:space="preserve"> is set up, which is</w:t>
      </w:r>
      <w:r w:rsidR="00C42435">
        <w:rPr>
          <w:rFonts w:ascii="Century Gothic" w:eastAsia="Calibri" w:hAnsi="Century Gothic" w:cs="Arial"/>
          <w:sz w:val="24"/>
          <w:szCs w:val="24"/>
        </w:rPr>
        <w:t xml:space="preserve"> used as an initial and basic </w:t>
      </w:r>
      <w:r w:rsidRPr="00440E2E">
        <w:rPr>
          <w:rFonts w:ascii="Century Gothic" w:eastAsia="Calibri" w:hAnsi="Century Gothic" w:cs="Arial"/>
          <w:sz w:val="24"/>
          <w:szCs w:val="24"/>
        </w:rPr>
        <w:t xml:space="preserve">assessment document. These pupils are moved to Level 1 on the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 xml:space="preserve">Class teacher, parent and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may all contribute to recording information about aspects of concern or need. This may relate to a range of issues including health, communication, emotional and social needs, behavioural needs, basic skills, attendance, family circumstances, housing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may be addressed at Level 1 and the pupil may no longer require monitoring.</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continue to be evident, further support is set up to address their need.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Depending on the nature of the need, a range of strategies will be used to make full use of all available classroom and school 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C42435">
        <w:rPr>
          <w:rFonts w:ascii="Century Gothic" w:eastAsia="Calibri" w:hAnsi="Century Gothic" w:cs="Arial"/>
          <w:sz w:val="24"/>
          <w:szCs w:val="24"/>
        </w:rPr>
        <w:t xml:space="preserve">his level of support is called </w:t>
      </w:r>
      <w:r w:rsidRPr="00440E2E">
        <w:rPr>
          <w:rFonts w:ascii="Century Gothic" w:eastAsia="Calibri" w:hAnsi="Century Gothic" w:cs="Arial"/>
          <w:sz w:val="24"/>
          <w:szCs w:val="24"/>
        </w:rPr>
        <w:t xml:space="preserve">Level 2 of </w:t>
      </w:r>
      <w:r w:rsidR="00236AE3">
        <w:rPr>
          <w:rFonts w:ascii="Century Gothic" w:eastAsia="Calibri" w:hAnsi="Century Gothic" w:cs="Arial"/>
          <w:sz w:val="24"/>
          <w:szCs w:val="24"/>
        </w:rPr>
        <w:t>Pupil Support System</w:t>
      </w:r>
      <w:r w:rsidR="00C42435">
        <w:rPr>
          <w:rFonts w:ascii="Century Gothic" w:eastAsia="Calibri" w:hAnsi="Century Gothic" w:cs="Arial"/>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child will be discussed at Achievement Team meetings and resources will be accessed through the ongoing development of our ‘toolkit’.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The class teacher will offer interventions that are available to support the pupil’s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w:t>
      </w:r>
      <w:r w:rsidR="00C42435">
        <w:rPr>
          <w:rFonts w:ascii="Century Gothic" w:eastAsia="Calibri" w:hAnsi="Century Gothic" w:cs="Arial"/>
          <w:sz w:val="24"/>
          <w:szCs w:val="24"/>
        </w:rPr>
        <w:t xml:space="preserve">e children at School Action, a Learning Support Plan </w:t>
      </w:r>
      <w:r w:rsidRPr="00440E2E">
        <w:rPr>
          <w:rFonts w:ascii="Century Gothic" w:eastAsia="Calibri" w:hAnsi="Century Gothic" w:cs="Arial"/>
          <w:sz w:val="24"/>
          <w:szCs w:val="24"/>
        </w:rPr>
        <w:t>(</w:t>
      </w:r>
      <w:r w:rsidR="000B22DA">
        <w:rPr>
          <w:rFonts w:ascii="Century Gothic" w:eastAsia="Calibri" w:hAnsi="Century Gothic" w:cs="Arial"/>
          <w:sz w:val="24"/>
          <w:szCs w:val="24"/>
        </w:rPr>
        <w:t>LSP</w:t>
      </w:r>
      <w:r w:rsidR="00885CA9">
        <w:rPr>
          <w:rFonts w:ascii="Century Gothic" w:eastAsia="Calibri" w:hAnsi="Century Gothic" w:cs="Arial"/>
          <w:sz w:val="24"/>
          <w:szCs w:val="24"/>
        </w:rPr>
        <w:t xml:space="preserve">) may be written to set </w:t>
      </w:r>
      <w:r w:rsidRPr="00440E2E">
        <w:rPr>
          <w:rFonts w:ascii="Century Gothic" w:eastAsia="Calibri" w:hAnsi="Century Gothic" w:cs="Arial"/>
          <w:sz w:val="24"/>
          <w:szCs w:val="24"/>
        </w:rPr>
        <w:t>targets for the pupil that are different from, or additional to differentiated class targets set for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targets need to be SMART targets and fulfil the following criteria:</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Specific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Measurable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Achievable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Realistic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Time-related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may be involved in the target setting and monitoring process and may undertake further assessment of children’s need.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planned that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will be reviewed within one term, although for some pupils, depending on the extent of their need, these meetings may be held twice a year.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During these meetings targets will be assessed as to th</w:t>
      </w:r>
      <w:r w:rsidR="00885CA9">
        <w:rPr>
          <w:rFonts w:ascii="Century Gothic" w:eastAsia="Calibri" w:hAnsi="Century Gothic" w:cs="Arial"/>
          <w:sz w:val="24"/>
          <w:szCs w:val="24"/>
        </w:rPr>
        <w:t>e extent of their achievement (</w:t>
      </w:r>
      <w:r w:rsidRPr="00440E2E">
        <w:rPr>
          <w:rFonts w:ascii="Century Gothic" w:eastAsia="Calibri" w:hAnsi="Century Gothic" w:cs="Arial"/>
          <w:sz w:val="24"/>
          <w:szCs w:val="24"/>
        </w:rPr>
        <w:t>Achieved, Partly Achieved, and Not Achieved).</w:t>
      </w:r>
      <w:r w:rsidR="00885CA9">
        <w:rPr>
          <w:rFonts w:ascii="Century Gothic" w:eastAsia="Calibri" w:hAnsi="Century Gothic" w:cs="Arial"/>
          <w:sz w:val="24"/>
          <w:szCs w:val="24"/>
        </w:rPr>
        <w:t xml:space="preserve">                                     </w:t>
      </w:r>
      <w:r w:rsidRPr="00440E2E">
        <w:rPr>
          <w:rFonts w:ascii="Century Gothic" w:eastAsia="Calibri" w:hAnsi="Century Gothic" w:cs="Arial"/>
          <w:sz w:val="24"/>
          <w:szCs w:val="24"/>
        </w:rPr>
        <w:t xml:space="preserve"> In the light of these discussions, targets will be continued or new targets set. In some circumstances, where concerns have been addressed and targets are achieved, the pupil m</w:t>
      </w:r>
      <w:r w:rsidR="00236AE3">
        <w:rPr>
          <w:rFonts w:ascii="Century Gothic" w:eastAsia="Calibri" w:hAnsi="Century Gothic" w:cs="Arial"/>
          <w:sz w:val="24"/>
          <w:szCs w:val="24"/>
        </w:rPr>
        <w:t>ay return to Level 1 of the Pupils Support S</w:t>
      </w:r>
      <w:r w:rsidRPr="00440E2E">
        <w:rPr>
          <w:rFonts w:ascii="Century Gothic" w:eastAsia="Calibri" w:hAnsi="Century Gothic" w:cs="Arial"/>
          <w:sz w:val="24"/>
          <w:szCs w:val="24"/>
        </w:rPr>
        <w:t xml:space="preserve">ystem and continued to be monitored. </w:t>
      </w:r>
    </w:p>
    <w:p w:rsidR="00C42435"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the pupil whose needs continue to be evident, suppor</w:t>
      </w:r>
      <w:r w:rsidR="00885CA9">
        <w:rPr>
          <w:rFonts w:ascii="Century Gothic" w:eastAsia="Calibri" w:hAnsi="Century Gothic" w:cs="Arial"/>
          <w:sz w:val="24"/>
          <w:szCs w:val="24"/>
        </w:rPr>
        <w:t xml:space="preserve">t will move to Level </w:t>
      </w:r>
      <w:r w:rsidR="00C42435">
        <w:rPr>
          <w:rFonts w:ascii="Century Gothic" w:eastAsia="Calibri" w:hAnsi="Century Gothic" w:cs="Arial"/>
          <w:sz w:val="24"/>
          <w:szCs w:val="24"/>
        </w:rPr>
        <w:t>3 of the Pupil Support S</w:t>
      </w:r>
      <w:r w:rsidRPr="00440E2E">
        <w:rPr>
          <w:rFonts w:ascii="Century Gothic" w:eastAsia="Calibri" w:hAnsi="Century Gothic" w:cs="Arial"/>
          <w:sz w:val="24"/>
          <w:szCs w:val="24"/>
        </w:rPr>
        <w:t xml:space="preserve">ystem.  </w:t>
      </w:r>
    </w:p>
    <w:p w:rsidR="00D20A6A"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Following actions, assessments, and the implementation of strategies by the </w:t>
      </w:r>
      <w:r w:rsidR="00173F90">
        <w:rPr>
          <w:rFonts w:ascii="Century Gothic" w:eastAsia="Calibri" w:hAnsi="Century Gothic" w:cs="Arial"/>
          <w:sz w:val="24"/>
          <w:szCs w:val="24"/>
        </w:rPr>
        <w:t xml:space="preserve">class teacher and support staff, </w:t>
      </w:r>
      <w:r w:rsidRPr="00440E2E">
        <w:rPr>
          <w:rFonts w:ascii="Century Gothic" w:eastAsia="Calibri" w:hAnsi="Century Gothic" w:cs="Arial"/>
          <w:sz w:val="24"/>
          <w:szCs w:val="24"/>
        </w:rPr>
        <w:t>decisions will be made as to whether the needs o</w:t>
      </w:r>
      <w:r w:rsidR="00173F90">
        <w:rPr>
          <w:rFonts w:ascii="Century Gothic" w:eastAsia="Calibri" w:hAnsi="Century Gothic" w:cs="Arial"/>
          <w:sz w:val="24"/>
          <w:szCs w:val="24"/>
        </w:rPr>
        <w:t>f the pupil have been addressed at</w:t>
      </w:r>
      <w:r w:rsidR="00C42435">
        <w:rPr>
          <w:rFonts w:ascii="Century Gothic" w:eastAsia="Calibri" w:hAnsi="Century Gothic" w:cs="Arial"/>
          <w:sz w:val="24"/>
          <w:szCs w:val="24"/>
        </w:rPr>
        <w:t xml:space="preserve"> this level</w:t>
      </w:r>
      <w:r w:rsidR="00173F90">
        <w:rPr>
          <w:rFonts w:ascii="Century Gothic" w:eastAsia="Calibri" w:hAnsi="Century Gothic" w:cs="Arial"/>
          <w:sz w:val="24"/>
          <w:szCs w:val="24"/>
        </w:rPr>
        <w:t>.</w:t>
      </w:r>
    </w:p>
    <w:p w:rsidR="00C42435" w:rsidRPr="00440E2E" w:rsidRDefault="00C42435" w:rsidP="00D20A6A">
      <w:pPr>
        <w:spacing w:after="120"/>
        <w:rPr>
          <w:rFonts w:ascii="Century Gothic" w:eastAsia="Calibri" w:hAnsi="Century Gothic" w:cs="Arial"/>
          <w:sz w:val="24"/>
          <w:szCs w:val="24"/>
        </w:rPr>
      </w:pPr>
      <w:r>
        <w:rPr>
          <w:rFonts w:ascii="Century Gothic" w:eastAsia="Calibri" w:hAnsi="Century Gothic" w:cs="Arial"/>
          <w:sz w:val="24"/>
          <w:szCs w:val="24"/>
        </w:rPr>
        <w:t>For some pupils</w:t>
      </w:r>
      <w:r w:rsidR="00173F90">
        <w:rPr>
          <w:rFonts w:ascii="Century Gothic" w:eastAsia="Calibri" w:hAnsi="Century Gothic" w:cs="Arial"/>
          <w:sz w:val="24"/>
          <w:szCs w:val="24"/>
        </w:rPr>
        <w:t>, their</w:t>
      </w:r>
      <w:r>
        <w:rPr>
          <w:rFonts w:ascii="Century Gothic" w:eastAsia="Calibri" w:hAnsi="Century Gothic" w:cs="Arial"/>
          <w:sz w:val="24"/>
          <w:szCs w:val="24"/>
        </w:rPr>
        <w:t xml:space="preserve"> needs may </w:t>
      </w:r>
      <w:r w:rsidR="00173F90">
        <w:rPr>
          <w:rFonts w:ascii="Century Gothic" w:eastAsia="Calibri" w:hAnsi="Century Gothic" w:cs="Arial"/>
          <w:sz w:val="24"/>
          <w:szCs w:val="24"/>
        </w:rPr>
        <w:t>be able</w:t>
      </w:r>
      <w:r>
        <w:rPr>
          <w:rFonts w:ascii="Century Gothic" w:eastAsia="Calibri" w:hAnsi="Century Gothic" w:cs="Arial"/>
          <w:sz w:val="24"/>
          <w:szCs w:val="24"/>
        </w:rPr>
        <w:t xml:space="preserve"> to be addressed </w:t>
      </w:r>
      <w:r w:rsidR="00173F90">
        <w:rPr>
          <w:rFonts w:ascii="Century Gothic" w:eastAsia="Calibri" w:hAnsi="Century Gothic" w:cs="Arial"/>
          <w:sz w:val="24"/>
          <w:szCs w:val="24"/>
        </w:rPr>
        <w:t xml:space="preserve">at this level 2. </w:t>
      </w:r>
    </w:p>
    <w:p w:rsidR="00173F90" w:rsidRDefault="00173F90" w:rsidP="00D20A6A">
      <w:pPr>
        <w:spacing w:after="120"/>
        <w:rPr>
          <w:rFonts w:ascii="Century Gothic" w:eastAsia="Calibri" w:hAnsi="Century Gothic" w:cs="Arial"/>
          <w:sz w:val="24"/>
          <w:szCs w:val="24"/>
        </w:rPr>
      </w:pPr>
    </w:p>
    <w:p w:rsidR="00173F90" w:rsidRDefault="00173F90"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For some pupils, it may be considered appropriate to seek the</w:t>
      </w:r>
      <w:r w:rsidR="00885CA9">
        <w:rPr>
          <w:rFonts w:ascii="Century Gothic" w:eastAsia="Calibri" w:hAnsi="Century Gothic" w:cs="Arial"/>
          <w:sz w:val="24"/>
          <w:szCs w:val="24"/>
        </w:rPr>
        <w:t xml:space="preserve"> support of external services (</w:t>
      </w:r>
      <w:r w:rsidRPr="00440E2E">
        <w:rPr>
          <w:rFonts w:ascii="Century Gothic" w:eastAsia="Calibri" w:hAnsi="Century Gothic" w:cs="Arial"/>
          <w:sz w:val="24"/>
          <w:szCs w:val="24"/>
        </w:rPr>
        <w:t xml:space="preserve">e.g. speech and language therapists, educational psychologists, </w:t>
      </w:r>
      <w:r w:rsidR="00885CA9">
        <w:rPr>
          <w:rFonts w:ascii="Century Gothic" w:eastAsia="Calibri" w:hAnsi="Century Gothic" w:cs="Arial"/>
          <w:sz w:val="24"/>
          <w:szCs w:val="24"/>
        </w:rPr>
        <w:t>Behaviour Intervention Services</w:t>
      </w:r>
      <w:r w:rsidRPr="00440E2E">
        <w:rPr>
          <w:rFonts w:ascii="Century Gothic" w:eastAsia="Calibri" w:hAnsi="Century Gothic" w:cs="Arial"/>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173F90">
        <w:rPr>
          <w:rFonts w:ascii="Century Gothic" w:eastAsia="Calibri" w:hAnsi="Century Gothic" w:cs="Arial"/>
          <w:sz w:val="24"/>
          <w:szCs w:val="24"/>
        </w:rPr>
        <w:t>hese pupils are moved to Level 3</w:t>
      </w:r>
      <w:r w:rsidRPr="00440E2E">
        <w:rPr>
          <w:rFonts w:ascii="Century Gothic" w:eastAsia="Calibri" w:hAnsi="Century Gothic" w:cs="Arial"/>
          <w:sz w:val="24"/>
          <w:szCs w:val="24"/>
        </w:rPr>
        <w:t xml:space="preserve"> of the </w:t>
      </w:r>
      <w:r w:rsidR="00173F90">
        <w:rPr>
          <w:rFonts w:ascii="Century Gothic" w:eastAsia="Calibri" w:hAnsi="Century Gothic" w:cs="Arial"/>
          <w:sz w:val="24"/>
          <w:szCs w:val="24"/>
        </w:rPr>
        <w:t>Pupil support system</w:t>
      </w:r>
      <w:r w:rsidRPr="00440E2E">
        <w:rPr>
          <w:rFonts w:ascii="Century Gothic" w:eastAsia="Calibri" w:hAnsi="Century Gothic" w:cs="Arial"/>
          <w:sz w:val="24"/>
          <w:szCs w:val="24"/>
        </w:rPr>
        <w:t xml:space="preserve"> and their </w:t>
      </w:r>
      <w:r w:rsidR="00236AE3">
        <w:rPr>
          <w:rFonts w:ascii="Century Gothic" w:eastAsia="Calibri" w:hAnsi="Century Gothic" w:cs="Arial"/>
          <w:sz w:val="24"/>
          <w:szCs w:val="24"/>
        </w:rPr>
        <w:t>referral</w:t>
      </w:r>
      <w:r w:rsidRPr="00440E2E">
        <w:rPr>
          <w:rFonts w:ascii="Century Gothic" w:eastAsia="Calibri" w:hAnsi="Century Gothic" w:cs="Arial"/>
          <w:sz w:val="24"/>
          <w:szCs w:val="24"/>
        </w:rPr>
        <w:t xml:space="preserve"> will be submitted to the local authority Children’s Services or other appropriate services.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pupils at </w:t>
      </w:r>
      <w:r w:rsidR="00173F90">
        <w:rPr>
          <w:rFonts w:ascii="Century Gothic" w:eastAsia="Calibri" w:hAnsi="Century Gothic" w:cs="Arial"/>
          <w:sz w:val="24"/>
          <w:szCs w:val="24"/>
        </w:rPr>
        <w:t xml:space="preserve">Level 4 </w:t>
      </w:r>
      <w:r w:rsidRPr="00440E2E">
        <w:rPr>
          <w:rFonts w:ascii="Century Gothic" w:eastAsia="Calibri" w:hAnsi="Century Gothic" w:cs="Arial"/>
          <w:sz w:val="24"/>
          <w:szCs w:val="24"/>
        </w:rPr>
        <w:t xml:space="preserve">will have an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Targets will be set in consultation with parent, teacher,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and external support agencies.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For pupils who continue to present with significant difficulties, a request for statutory assessment </w:t>
      </w:r>
      <w:r w:rsidR="00173F90">
        <w:rPr>
          <w:rFonts w:ascii="Century Gothic" w:eastAsia="Calibri" w:hAnsi="Century Gothic" w:cs="Arial"/>
          <w:sz w:val="24"/>
          <w:szCs w:val="24"/>
        </w:rPr>
        <w:t>for an Education and Health Care Plan (EHCP) may</w:t>
      </w:r>
      <w:r w:rsidRPr="00440E2E">
        <w:rPr>
          <w:rFonts w:ascii="Century Gothic" w:eastAsia="Calibri" w:hAnsi="Century Gothic" w:cs="Arial"/>
          <w:sz w:val="24"/>
          <w:szCs w:val="24"/>
        </w:rPr>
        <w:t xml:space="preserve"> be made to the local authority in the borough in which the pupil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 range of written evidence, including the pupil’s </w:t>
      </w:r>
      <w:r w:rsidR="00173F90">
        <w:rPr>
          <w:rFonts w:ascii="Century Gothic" w:eastAsia="Calibri" w:hAnsi="Century Gothic" w:cs="Arial"/>
          <w:sz w:val="24"/>
          <w:szCs w:val="24"/>
        </w:rPr>
        <w:t xml:space="preserve">school based reports and documentation, </w:t>
      </w:r>
      <w:r w:rsidR="00B84772">
        <w:rPr>
          <w:rFonts w:ascii="Century Gothic" w:eastAsia="Calibri" w:hAnsi="Century Gothic" w:cs="Arial"/>
          <w:sz w:val="24"/>
          <w:szCs w:val="24"/>
        </w:rPr>
        <w:t>LSPs,</w:t>
      </w:r>
      <w:r w:rsidRPr="00440E2E">
        <w:rPr>
          <w:rFonts w:ascii="Century Gothic" w:eastAsia="Calibri" w:hAnsi="Century Gothic" w:cs="Arial"/>
          <w:sz w:val="24"/>
          <w:szCs w:val="24"/>
        </w:rPr>
        <w:t xml:space="preserve"> external agency reports, will be collated to support the request.</w:t>
      </w:r>
    </w:p>
    <w:p w:rsidR="00B847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an Education Health Care Plan </w:t>
      </w:r>
      <w:r w:rsidR="00B84772">
        <w:rPr>
          <w:rFonts w:ascii="Century Gothic" w:eastAsia="Calibri" w:hAnsi="Century Gothic" w:cs="Arial"/>
          <w:sz w:val="24"/>
          <w:szCs w:val="24"/>
        </w:rPr>
        <w:t xml:space="preserve">  is accepted/ agreed, </w:t>
      </w:r>
      <w:r w:rsidRPr="00440E2E">
        <w:rPr>
          <w:rFonts w:ascii="Century Gothic" w:eastAsia="Calibri" w:hAnsi="Century Gothic" w:cs="Arial"/>
          <w:sz w:val="24"/>
          <w:szCs w:val="24"/>
        </w:rPr>
        <w:t xml:space="preserve">the pupil will be </w:t>
      </w:r>
      <w:r w:rsidR="00B84772">
        <w:rPr>
          <w:rFonts w:ascii="Century Gothic" w:eastAsia="Calibri" w:hAnsi="Century Gothic" w:cs="Arial"/>
          <w:sz w:val="24"/>
          <w:szCs w:val="24"/>
        </w:rPr>
        <w:t xml:space="preserve">moved to </w:t>
      </w:r>
      <w:r w:rsidRPr="00440E2E">
        <w:rPr>
          <w:rFonts w:ascii="Century Gothic" w:eastAsia="Calibri" w:hAnsi="Century Gothic" w:cs="Arial"/>
          <w:sz w:val="24"/>
          <w:szCs w:val="24"/>
        </w:rPr>
        <w:t xml:space="preserve">Level 5 of the </w:t>
      </w:r>
      <w:r w:rsidR="00B84772">
        <w:rPr>
          <w:rFonts w:ascii="Century Gothic" w:eastAsia="Calibri" w:hAnsi="Century Gothic" w:cs="Arial"/>
          <w:sz w:val="24"/>
          <w:szCs w:val="24"/>
        </w:rPr>
        <w:t>Pupil Support</w:t>
      </w:r>
      <w:r w:rsidRPr="00440E2E">
        <w:rPr>
          <w:rFonts w:ascii="Century Gothic" w:eastAsia="Calibri" w:hAnsi="Century Gothic" w:cs="Arial"/>
          <w:sz w:val="24"/>
          <w:szCs w:val="24"/>
        </w:rPr>
        <w:t xml:space="preserve">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process can take up to six months unti</w:t>
      </w:r>
      <w:r w:rsidR="00885CA9">
        <w:rPr>
          <w:rFonts w:ascii="Century Gothic" w:eastAsia="Calibri" w:hAnsi="Century Gothic" w:cs="Arial"/>
          <w:sz w:val="24"/>
          <w:szCs w:val="24"/>
        </w:rPr>
        <w:t xml:space="preserve">l an EHCP is issued. This EHCP </w:t>
      </w:r>
      <w:r w:rsidRPr="00440E2E">
        <w:rPr>
          <w:rFonts w:ascii="Century Gothic" w:eastAsia="Calibri" w:hAnsi="Century Gothic" w:cs="Arial"/>
          <w:sz w:val="24"/>
          <w:szCs w:val="24"/>
        </w:rPr>
        <w:t xml:space="preserve">is a legal document entitling the named pupil to receive a specific level and type of provision.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EHCP will be reviewed termly whilst setting targets</w:t>
      </w:r>
      <w:r w:rsidR="00B84772">
        <w:rPr>
          <w:rFonts w:ascii="Century Gothic" w:eastAsia="Calibri" w:hAnsi="Century Gothic" w:cs="Arial"/>
          <w:sz w:val="24"/>
          <w:szCs w:val="24"/>
        </w:rPr>
        <w:t xml:space="preserve"> during the pupil’s LSP and an Annual R</w:t>
      </w:r>
      <w:r w:rsidRPr="00440E2E">
        <w:rPr>
          <w:rFonts w:ascii="Century Gothic" w:eastAsia="Calibri" w:hAnsi="Century Gothic" w:cs="Arial"/>
          <w:sz w:val="24"/>
          <w:szCs w:val="24"/>
        </w:rPr>
        <w:t>eview will take place to discuss any amendments that may be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w:t>
      </w:r>
      <w:r w:rsidR="00440E2E">
        <w:rPr>
          <w:rFonts w:ascii="Century Gothic" w:eastAsia="Calibri" w:hAnsi="Century Gothic" w:cs="Arial"/>
          <w:sz w:val="24"/>
          <w:szCs w:val="24"/>
        </w:rPr>
        <w:t xml:space="preserve">an Educational Health assessment </w:t>
      </w:r>
      <w:r w:rsidRPr="00440E2E">
        <w:rPr>
          <w:rFonts w:ascii="Century Gothic" w:eastAsia="Calibri" w:hAnsi="Century Gothic" w:cs="Arial"/>
          <w:sz w:val="24"/>
          <w:szCs w:val="24"/>
        </w:rPr>
        <w:t>is refused, the pupil’s parent may choose to appeal to a tribunal to reconsider the request.</w:t>
      </w:r>
    </w:p>
    <w:p w:rsidR="00D20A6A" w:rsidRPr="00440E2E" w:rsidRDefault="00D20A6A" w:rsidP="00D20A6A">
      <w:pPr>
        <w:spacing w:after="120"/>
        <w:rPr>
          <w:rFonts w:ascii="Century Gothic" w:eastAsia="Calibri" w:hAnsi="Century Gothic" w:cs="Arial"/>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is responsible for the operational management of the specified and agreed resourcing for special needs provision within the school, including the provision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head teacher informs the governing body of how the funding allocated to support special educational needs has been employed.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meet annually to agree on how best to use funds directly related to EHCPs.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draws up the resources bid when the school is writing its annual School </w:t>
      </w:r>
      <w:r w:rsidR="00885CA9">
        <w:rPr>
          <w:rFonts w:ascii="Century Gothic" w:eastAsia="Calibri" w:hAnsi="Century Gothic" w:cs="Arial"/>
          <w:sz w:val="24"/>
          <w:szCs w:val="24"/>
        </w:rPr>
        <w:t>Development Plan (SDP).</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co-ordinates the provision for special needs through the development of a provision map. This document sets out the type, nature and extent of need and matches this to the material resources, intervention programmes and level of human support 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our aim that resources will be allocated equitably, fairly and with regards to both individual, groups, and the needs of the whole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the duty of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to arrange and chair meetings for pupils working on a LSP, with external support and/or with an EHCP. It is the duty of the </w:t>
      </w:r>
      <w:r w:rsidR="0028547E">
        <w:rPr>
          <w:rFonts w:ascii="Century Gothic" w:eastAsia="Calibri" w:hAnsi="Century Gothic" w:cs="Arial"/>
          <w:sz w:val="24"/>
          <w:szCs w:val="24"/>
        </w:rPr>
        <w:t>SENDCo</w:t>
      </w:r>
      <w:r w:rsidR="00236AE3">
        <w:rPr>
          <w:rFonts w:ascii="Century Gothic" w:eastAsia="Calibri" w:hAnsi="Century Gothic" w:cs="Arial"/>
          <w:sz w:val="24"/>
          <w:szCs w:val="24"/>
        </w:rPr>
        <w:t xml:space="preserve"> </w:t>
      </w:r>
      <w:r w:rsidRPr="00440E2E">
        <w:rPr>
          <w:rFonts w:ascii="Century Gothic" w:eastAsia="Calibri" w:hAnsi="Century Gothic" w:cs="Arial"/>
          <w:sz w:val="24"/>
          <w:szCs w:val="24"/>
        </w:rPr>
        <w:t>to liaise with teachers, support staff, specialist providers, educational welfare services and social services, where need be regarding child protection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Admissions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Pupils with special educational needs will be admitted to school in accordance with the requirements of the Education Act and mindful of the Diocesan </w:t>
      </w:r>
      <w:r w:rsidR="00120B03">
        <w:rPr>
          <w:rFonts w:ascii="Century Gothic" w:eastAsia="Calibri" w:hAnsi="Century Gothic" w:cs="Arial"/>
          <w:sz w:val="24"/>
          <w:szCs w:val="24"/>
        </w:rPr>
        <w:t xml:space="preserve">statement </w:t>
      </w:r>
      <w:r w:rsidRPr="00440E2E">
        <w:rPr>
          <w:rFonts w:ascii="Century Gothic" w:eastAsia="Calibri" w:hAnsi="Century Gothic" w:cs="Arial"/>
          <w:sz w:val="24"/>
          <w:szCs w:val="24"/>
        </w:rPr>
        <w:t>on children’s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pupils with special educational needs are welcomed into the school and will be integrated as fully as possible and as is appropriate to their individual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Our admissions policy gives priority to ‘a child who has special, pastoral or medical needs and whose application is supported by the church or local health authority.’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Provision specified in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EHCPs will be made by the school and the local authority in partnership.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The school will seek to ensure that all placements are properly planned and that any necessary support is in place to enable the maximum prospects for success.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Identification and Assessment Procedures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adopted the recommendation of the Code of Practice for the identification of assessment of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stages of assessment provide the framework, within which pupils’ needs are identified and assessed, and for responses to be made.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Each member of staff is made aware of th</w:t>
      </w:r>
      <w:r w:rsidR="00236AE3">
        <w:rPr>
          <w:rFonts w:ascii="Century Gothic" w:eastAsia="Calibri" w:hAnsi="Century Gothic" w:cs="Arial"/>
          <w:sz w:val="24"/>
          <w:szCs w:val="24"/>
        </w:rPr>
        <w:t>e procedures for identification</w:t>
      </w:r>
      <w:r w:rsidRPr="00440E2E">
        <w:rPr>
          <w:rFonts w:ascii="Century Gothic" w:eastAsia="Calibri" w:hAnsi="Century Gothic" w:cs="Arial"/>
          <w:sz w:val="24"/>
          <w:szCs w:val="24"/>
        </w:rPr>
        <w:t>, and their own roles and responsibilities towards supporting pupils with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class teacher and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assess and monitor pupils’ progress in line with existing school practices. This is an ongoing process.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works closely with parents and teachers to plan appropriate programmes of support.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Assessment of pupils reflects, as far as possible, their participation in the whole curriculum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class teacher and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can break down the assessments in to smaller steps in order to aid progress and provide detailed and accurate indicators.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local authority seeks a range of advice before making a formal </w:t>
      </w:r>
      <w:r w:rsidR="00120B03">
        <w:rPr>
          <w:rFonts w:ascii="Century Gothic" w:eastAsia="Calibri" w:hAnsi="Century Gothic" w:cs="Arial"/>
          <w:sz w:val="24"/>
          <w:szCs w:val="24"/>
        </w:rPr>
        <w:t>EHCP</w:t>
      </w:r>
      <w:r w:rsidRPr="00440E2E">
        <w:rPr>
          <w:rFonts w:ascii="Century Gothic" w:eastAsia="Calibri" w:hAnsi="Century Gothic" w:cs="Arial"/>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needs of the pupil are considered to be paramount in this process.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Training</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School contributes to the Haringey in-service training programmes held at the Professional Development Centre (PDC). There are also opportunities for the staff to attend SENJIT training and courses at the Institute of Education.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work closely with external agencies, particularly the Speech, Language and Communication services, as many of our pupils have therapy either in clinic or as part of the mainstream services. Through this provision, we receive ongoing training to develop strategies and practices to support pupils with speech and language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All staff also receive whole school training on the SAFs system and processes. The nature of whole school training is determined by the objectives set out in the School Improvement Plan. These objectives in turn are determined by the needs of individual pupils in the school.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Some aspects that we seek to provide ongoing training for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Wave 3 maths programmes – Springboard maths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Makaton training</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Screening assessments for those children with reading and writing difficulties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Attention and Listening programmes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Social communication training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and Language support</w:t>
      </w:r>
    </w:p>
    <w:p w:rsidR="00D20A6A" w:rsidRPr="00440E2E" w:rsidRDefault="00D20A6A" w:rsidP="00D20A6A">
      <w:pPr>
        <w:spacing w:after="120"/>
        <w:rPr>
          <w:rFonts w:ascii="Century Gothic" w:eastAsia="Calibri" w:hAnsi="Century Gothic" w:cs="Arial"/>
          <w:sz w:val="24"/>
          <w:szCs w:val="24"/>
        </w:rPr>
      </w:pPr>
    </w:p>
    <w:p w:rsidR="00236AE3" w:rsidRDefault="00236AE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External Agencies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is committed to a multi-disciplinary approach towards special educational needs of its pupils. We actively seek to develop the best possible partnership and make the most effective use of facilities provided by external agencies.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As </w:t>
      </w: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is geographically located on the eastern border of the borough, we liaise closely with agencies in both Haringey and Hackney. Some of the provision is shared as a result of the reciprocal arrangements made between the two boroughs.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range of agencies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Language and communication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Educational Psychology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Teachers for Hearing Impaired children</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Early Years Inclusion Team</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Behaviour Intervention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Educational Welfare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Social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Health Service - School nurse /  local and general hospital</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Development Centres in Haringey and Hackney</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Counselling Services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and Adult Mental Health Services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the end of the school year, a multidisciplinary meeting is held, whereby all relevant agencies meet to cross reference children’s cases and to identify points for action. It is felt that these meetings are worthwhile, informative sessions, which helps clarify elements of our provision map and subsequent training needs.</w:t>
      </w:r>
    </w:p>
    <w:p w:rsidR="00D20A6A"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Monitoring and Evaluation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monitors the movement of pupils within the SAFs system in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provides staff and governors with a summary of the impact of practices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is involved in supporting teachers to draw up </w:t>
      </w:r>
      <w:r w:rsidR="000B22DA">
        <w:rPr>
          <w:rFonts w:ascii="Century Gothic" w:eastAsia="Calibri" w:hAnsi="Century Gothic" w:cs="Arial"/>
          <w:sz w:val="24"/>
          <w:szCs w:val="24"/>
        </w:rPr>
        <w:t>LSP</w:t>
      </w:r>
      <w:r w:rsidR="00236AE3">
        <w:rPr>
          <w:rFonts w:ascii="Century Gothic" w:eastAsia="Calibri" w:hAnsi="Century Gothic" w:cs="Arial"/>
          <w:sz w:val="24"/>
          <w:szCs w:val="24"/>
        </w:rPr>
        <w:t>s for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meet to review the speci</w:t>
      </w:r>
      <w:r w:rsidR="000B22DA">
        <w:rPr>
          <w:rFonts w:ascii="Century Gothic" w:eastAsia="Calibri" w:hAnsi="Century Gothic" w:cs="Arial"/>
          <w:sz w:val="24"/>
          <w:szCs w:val="24"/>
        </w:rPr>
        <w:t xml:space="preserve">al educational needs processes </w:t>
      </w:r>
      <w:r w:rsidRPr="00440E2E">
        <w:rPr>
          <w:rFonts w:ascii="Century Gothic" w:eastAsia="Calibri" w:hAnsi="Century Gothic" w:cs="Arial"/>
          <w:sz w:val="24"/>
          <w:szCs w:val="24"/>
        </w:rPr>
        <w:t>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a requirement that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also meets with the named governor with responsibilities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reviews this policy annually and considers any amendments in the light of the annual review findings.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reports the outcome of the review to the governing body.</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School Access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Nursery and Campion buildings are one storey and there are no stairs to negotiate within the building.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nursery has a shower and toilet facilities.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 ramp has been built and handrails have been provided to access the infant playground and Briant building via wheelchair.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Anne Line building, accommodating Years 3 and 4, is structurally unsuitable for wheelchair users.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Briant building, accommodating Years 5 and 6, has a toilet suitable for wheelchair users and access to the ground floor.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We would welcome a move to share responsibility for special needs with the local Diocesan schools, whereby children, with parental approval, are admitted to the most appropriate school for meeting their needs.</w:t>
      </w: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Pupil Participation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In our school, we encourage pupils to take responsibility for, and to make decisions about, their well-being and their learning. We are embedding this culture and ethos through the introduction of our Core Learning Skills.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involve pupils, at an appropriate level, in setting targets in their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Each pupil has their personal file containing a card with their targets </w:t>
      </w:r>
      <w:r w:rsidR="009D2E8B">
        <w:rPr>
          <w:rFonts w:ascii="Century Gothic" w:eastAsia="Calibri" w:hAnsi="Century Gothic" w:cs="Arial"/>
          <w:sz w:val="24"/>
          <w:szCs w:val="24"/>
        </w:rPr>
        <w:t>written in child-friendly speak</w:t>
      </w:r>
      <w:r w:rsidRPr="00440E2E">
        <w:rPr>
          <w:rFonts w:ascii="Century Gothic" w:eastAsia="Calibri" w:hAnsi="Century Gothic" w:cs="Arial"/>
          <w:sz w:val="24"/>
          <w:szCs w:val="24"/>
        </w:rPr>
        <w:t>, which forms a</w:t>
      </w:r>
      <w:r w:rsidR="00236AE3">
        <w:rPr>
          <w:rFonts w:ascii="Century Gothic" w:eastAsia="Calibri" w:hAnsi="Century Gothic" w:cs="Arial"/>
          <w:sz w:val="24"/>
          <w:szCs w:val="24"/>
        </w:rPr>
        <w:t>n</w:t>
      </w:r>
      <w:r w:rsidRPr="00440E2E">
        <w:rPr>
          <w:rFonts w:ascii="Century Gothic" w:eastAsia="Calibri" w:hAnsi="Century Gothic" w:cs="Arial"/>
          <w:sz w:val="24"/>
          <w:szCs w:val="24"/>
        </w:rPr>
        <w:t xml:space="preserve"> integral part of their daily practice and gives them ownership of these targets.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Just as pupils set agreed goals in their Family Learning Conferences, pupils are encouraged to make judgement about their own performance against their </w:t>
      </w:r>
      <w:r w:rsidR="00440E2E">
        <w:rPr>
          <w:rFonts w:ascii="Century Gothic" w:eastAsia="Calibri" w:hAnsi="Century Gothic" w:cs="Arial"/>
          <w:sz w:val="24"/>
          <w:szCs w:val="24"/>
        </w:rPr>
        <w:t>LSP</w:t>
      </w:r>
      <w:r w:rsidRPr="00440E2E">
        <w:rPr>
          <w:rFonts w:ascii="Century Gothic" w:eastAsia="Calibri" w:hAnsi="Century Gothic" w:cs="Arial"/>
          <w:sz w:val="24"/>
          <w:szCs w:val="24"/>
        </w:rPr>
        <w:t xml:space="preserve"> targets.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Partnership with Parents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believe that the relationship between the parents and school has a crucial impact on the child’s progress and the effectiveness of any school based action to support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view parents as co-educators, with the need to be consulted, informed and involved in all stages of decision-making, as well as possessing distinctive knowledge and experiences which are necessary to provide the most comprehensive assessment, provision and review of the child’s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aim to support parents in their responsibilities towards both their child in school and through the available resources of the Diocese, local authority and voluntary organisations.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establish clear pathways towards open and comfortable partnerships. We encourage an active partnership through an ongoing dialogue with parents. These may include contact with the class teacher, either informally or through an appointment procedure. This partnership will continue to be developed through Family Learning Conferences and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meetings.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Role of the Governing Body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has due regard to the Code of Practice when carrying out its duties towards all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aims to do its best to secure the necessary provision for any pupil identified as having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the responsibility of the governors to consult with the local authority, where necessary, and report annually to parents on the success of the school’s policy for children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Within the Governing Body, there will be a governor identified as having specific oversight of the school’s provision for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together with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ensures that all those who </w:t>
      </w:r>
      <w:r w:rsidR="000B22DA">
        <w:rPr>
          <w:rFonts w:ascii="Century Gothic" w:eastAsia="Calibri" w:hAnsi="Century Gothic" w:cs="Arial"/>
          <w:sz w:val="24"/>
          <w:szCs w:val="24"/>
        </w:rPr>
        <w:t>teach a pupil with an</w:t>
      </w:r>
      <w:r w:rsidRPr="00440E2E">
        <w:rPr>
          <w:rFonts w:ascii="Century Gothic" w:eastAsia="Calibri" w:hAnsi="Century Gothic" w:cs="Arial"/>
          <w:sz w:val="24"/>
          <w:szCs w:val="24"/>
        </w:rPr>
        <w:t xml:space="preserve"> EHCP, are aware of the nature of the support. </w:t>
      </w:r>
      <w:r w:rsidR="009D2E8B">
        <w:rPr>
          <w:rFonts w:ascii="Century Gothic" w:eastAsia="Calibri" w:hAnsi="Century Gothic" w:cs="Arial"/>
          <w:sz w:val="24"/>
          <w:szCs w:val="24"/>
        </w:rPr>
        <w:t xml:space="preserve">                           </w:t>
      </w:r>
      <w:r w:rsidRPr="00440E2E">
        <w:rPr>
          <w:rFonts w:ascii="Century Gothic" w:eastAsia="Calibri" w:hAnsi="Century Gothic" w:cs="Arial"/>
          <w:sz w:val="24"/>
          <w:szCs w:val="24"/>
        </w:rPr>
        <w:t>There is an obligation of all involved, on a range of levels, to ensure the appropriate and allocated support is implemented.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governor for Special Educational Needs aims to ensure that all governors are aware of the school’s SEN provision, including the deployment of funding, equipment and resources.</w:t>
      </w:r>
    </w:p>
    <w:p w:rsidR="00D20A6A" w:rsidRDefault="00D20A6A" w:rsidP="00D20A6A">
      <w:pPr>
        <w:spacing w:after="120"/>
        <w:rPr>
          <w:rFonts w:ascii="Century Gothic" w:eastAsia="Calibri" w:hAnsi="Century Gothic" w:cs="Arial"/>
          <w:sz w:val="24"/>
          <w:szCs w:val="24"/>
        </w:rPr>
      </w:pPr>
    </w:p>
    <w:p w:rsidR="00120B03" w:rsidRPr="00440E2E"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Links to other schools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are aware of the importance of developing links with local secondary schools in order to facilitate the transition of all Year 6 pupils and particularly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 summer term, we liaise directly with our feeder secondary schools both in Haringey and in other boroughs.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Dependent on the needs of the pupil, decisions are made as to whether a general transition meeting takes place or secondary staff may also attend Annual Reviews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w:t>
      </w:r>
      <w:r w:rsidR="00120B03">
        <w:rPr>
          <w:rFonts w:ascii="Century Gothic" w:eastAsia="Calibri" w:hAnsi="Century Gothic" w:cs="Arial"/>
          <w:sz w:val="24"/>
          <w:szCs w:val="24"/>
        </w:rPr>
        <w:t xml:space="preserve">                                                     </w:t>
      </w:r>
      <w:r w:rsidRPr="00440E2E">
        <w:rPr>
          <w:rFonts w:ascii="Century Gothic" w:eastAsia="Calibri" w:hAnsi="Century Gothic" w:cs="Arial"/>
          <w:sz w:val="24"/>
          <w:szCs w:val="24"/>
        </w:rPr>
        <w:t xml:space="preserve">   It may be considered suffice to ensure the pupil’s general and SEN file is transferred to the relevant school. In accordance with the Code of Practice, the importance of transferring records is recognised as being central to creating a continuity of provision for the pupil.</w:t>
      </w:r>
    </w:p>
    <w:p w:rsidR="00D20A6A" w:rsidRPr="00120B03"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there will be an informal meeting with the designated person for Year 7 and pupils may visit their new secondary school for transition visits.</w:t>
      </w: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Complaints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are encouraged to discuss any issue of concern, relating to the needs of their child, with their child’s class teacher at the earliest opportunity.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They may also wish to raise issues with the </w:t>
      </w:r>
      <w:r w:rsidR="0028547E">
        <w:rPr>
          <w:rFonts w:ascii="Century Gothic" w:eastAsia="Calibri" w:hAnsi="Century Gothic" w:cs="Arial"/>
          <w:sz w:val="24"/>
          <w:szCs w:val="24"/>
        </w:rPr>
        <w:t>SENDCo</w:t>
      </w:r>
      <w:r w:rsidRPr="00440E2E">
        <w:rPr>
          <w:rFonts w:ascii="Century Gothic" w:eastAsia="Calibri" w:hAnsi="Century Gothic" w:cs="Arial"/>
          <w:sz w:val="24"/>
          <w:szCs w:val="24"/>
        </w:rPr>
        <w:t xml:space="preserve"> and Head Teacher.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may also wish to refer their concerns/ complaints to the governing body, in particular the governor with responsibility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Should they wish to seek further advice of if it is felt that the matter cannot </w:t>
      </w:r>
      <w:r w:rsidR="00120B03">
        <w:rPr>
          <w:rFonts w:ascii="Century Gothic" w:eastAsia="Calibri" w:hAnsi="Century Gothic" w:cs="Arial"/>
          <w:sz w:val="24"/>
          <w:szCs w:val="24"/>
        </w:rPr>
        <w:t xml:space="preserve">be resolved within the school, </w:t>
      </w:r>
      <w:r w:rsidRPr="00440E2E">
        <w:rPr>
          <w:rFonts w:ascii="Century Gothic" w:eastAsia="Calibri" w:hAnsi="Century Gothic" w:cs="Arial"/>
          <w:sz w:val="24"/>
          <w:szCs w:val="24"/>
        </w:rPr>
        <w:t>parents may wish to contact Haringey Children’s Services and request the support of an allocated officer for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school will formally respond to any concerns or complaints which are received. This process will happen as quickly as possible, allowing time for a proper investigation of the circumstances.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Additionally, the 1993 Education Act, allows parents to appeal to a special educational needs tribunal against the decision by a local education authority regarding statutory assessment and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0013AB" w:rsidRPr="000B22DA" w:rsidRDefault="000013AB" w:rsidP="000B22DA">
      <w:pPr>
        <w:spacing w:after="120"/>
        <w:rPr>
          <w:rFonts w:ascii="Century Gothic" w:eastAsia="Calibri" w:hAnsi="Century Gothic" w:cs="Arial"/>
          <w:sz w:val="24"/>
          <w:szCs w:val="24"/>
        </w:rPr>
      </w:pPr>
    </w:p>
    <w:sectPr w:rsidR="000013AB" w:rsidRPr="000B22DA" w:rsidSect="00E07A8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33E" w:rsidRDefault="00C8033E" w:rsidP="00B83212">
      <w:pPr>
        <w:spacing w:after="0" w:line="240" w:lineRule="auto"/>
      </w:pPr>
      <w:r>
        <w:separator/>
      </w:r>
    </w:p>
  </w:endnote>
  <w:endnote w:type="continuationSeparator" w:id="0">
    <w:p w:rsidR="00C8033E" w:rsidRDefault="00C8033E" w:rsidP="00B8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609705"/>
      <w:docPartObj>
        <w:docPartGallery w:val="Page Numbers (Bottom of Page)"/>
        <w:docPartUnique/>
      </w:docPartObj>
    </w:sdtPr>
    <w:sdtEndPr>
      <w:rPr>
        <w:noProof/>
      </w:rPr>
    </w:sdtEndPr>
    <w:sdtContent>
      <w:p w:rsidR="009A5172" w:rsidRDefault="00033A9D">
        <w:pPr>
          <w:pStyle w:val="Footer"/>
          <w:jc w:val="center"/>
        </w:pPr>
        <w:r>
          <w:fldChar w:fldCharType="begin"/>
        </w:r>
        <w:r w:rsidR="009A5172">
          <w:instrText xml:space="preserve"> PAGE   \* MERGEFORMAT </w:instrText>
        </w:r>
        <w:r>
          <w:fldChar w:fldCharType="separate"/>
        </w:r>
        <w:r w:rsidR="004124F4">
          <w:rPr>
            <w:noProof/>
          </w:rPr>
          <w:t>1</w:t>
        </w:r>
        <w:r>
          <w:rPr>
            <w:noProof/>
          </w:rPr>
          <w:fldChar w:fldCharType="end"/>
        </w:r>
      </w:p>
    </w:sdtContent>
  </w:sdt>
  <w:p w:rsidR="00572E02" w:rsidRDefault="0057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33E" w:rsidRDefault="00C8033E" w:rsidP="00B83212">
      <w:pPr>
        <w:spacing w:after="0" w:line="240" w:lineRule="auto"/>
      </w:pPr>
      <w:r>
        <w:separator/>
      </w:r>
    </w:p>
  </w:footnote>
  <w:footnote w:type="continuationSeparator" w:id="0">
    <w:p w:rsidR="00C8033E" w:rsidRDefault="00C8033E" w:rsidP="00B832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31820"/>
    <w:multiLevelType w:val="hybridMultilevel"/>
    <w:tmpl w:val="97B8083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E338F"/>
    <w:multiLevelType w:val="hybridMultilevel"/>
    <w:tmpl w:val="611001B6"/>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009C1"/>
    <w:multiLevelType w:val="hybridMultilevel"/>
    <w:tmpl w:val="A670842C"/>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975B2B"/>
    <w:multiLevelType w:val="hybridMultilevel"/>
    <w:tmpl w:val="A3BCE742"/>
    <w:lvl w:ilvl="0" w:tplc="B488632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7F"/>
    <w:rsid w:val="000002C7"/>
    <w:rsid w:val="000013AB"/>
    <w:rsid w:val="00013645"/>
    <w:rsid w:val="000161A5"/>
    <w:rsid w:val="00023E2E"/>
    <w:rsid w:val="00033A9D"/>
    <w:rsid w:val="000435D6"/>
    <w:rsid w:val="00044EA3"/>
    <w:rsid w:val="00083456"/>
    <w:rsid w:val="00085858"/>
    <w:rsid w:val="000A27D5"/>
    <w:rsid w:val="000B05E9"/>
    <w:rsid w:val="000B22DA"/>
    <w:rsid w:val="000B57B7"/>
    <w:rsid w:val="000C1704"/>
    <w:rsid w:val="000C2682"/>
    <w:rsid w:val="000C40B9"/>
    <w:rsid w:val="000D12BA"/>
    <w:rsid w:val="000D2DE6"/>
    <w:rsid w:val="000D4934"/>
    <w:rsid w:val="000D60DA"/>
    <w:rsid w:val="000E347F"/>
    <w:rsid w:val="000E6BEF"/>
    <w:rsid w:val="001007EC"/>
    <w:rsid w:val="00101F89"/>
    <w:rsid w:val="00103AEF"/>
    <w:rsid w:val="00107E29"/>
    <w:rsid w:val="0011167B"/>
    <w:rsid w:val="001140CD"/>
    <w:rsid w:val="00120B03"/>
    <w:rsid w:val="00121402"/>
    <w:rsid w:val="00123C2C"/>
    <w:rsid w:val="00130CC4"/>
    <w:rsid w:val="00134B51"/>
    <w:rsid w:val="0014175F"/>
    <w:rsid w:val="00153382"/>
    <w:rsid w:val="00167AFA"/>
    <w:rsid w:val="00173F90"/>
    <w:rsid w:val="00184E51"/>
    <w:rsid w:val="00185684"/>
    <w:rsid w:val="0019042A"/>
    <w:rsid w:val="00191CCC"/>
    <w:rsid w:val="0019461D"/>
    <w:rsid w:val="0019652C"/>
    <w:rsid w:val="0019709F"/>
    <w:rsid w:val="001A07D8"/>
    <w:rsid w:val="001A1AF4"/>
    <w:rsid w:val="001B0C4C"/>
    <w:rsid w:val="001B19EC"/>
    <w:rsid w:val="001C2134"/>
    <w:rsid w:val="001C4860"/>
    <w:rsid w:val="001C77F4"/>
    <w:rsid w:val="001D16BE"/>
    <w:rsid w:val="001D6731"/>
    <w:rsid w:val="001F6243"/>
    <w:rsid w:val="001F6A41"/>
    <w:rsid w:val="001F7707"/>
    <w:rsid w:val="00200B49"/>
    <w:rsid w:val="00225A1D"/>
    <w:rsid w:val="00236AE3"/>
    <w:rsid w:val="00262C86"/>
    <w:rsid w:val="00282C25"/>
    <w:rsid w:val="0028547E"/>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C2ECE"/>
    <w:rsid w:val="003F1469"/>
    <w:rsid w:val="003F1846"/>
    <w:rsid w:val="003F3B54"/>
    <w:rsid w:val="003F6C95"/>
    <w:rsid w:val="00403173"/>
    <w:rsid w:val="004032E8"/>
    <w:rsid w:val="00405A25"/>
    <w:rsid w:val="00407B16"/>
    <w:rsid w:val="004124F4"/>
    <w:rsid w:val="004233D3"/>
    <w:rsid w:val="00435754"/>
    <w:rsid w:val="00440E2E"/>
    <w:rsid w:val="00443D69"/>
    <w:rsid w:val="0044486B"/>
    <w:rsid w:val="004458D7"/>
    <w:rsid w:val="00447055"/>
    <w:rsid w:val="00462330"/>
    <w:rsid w:val="0046348A"/>
    <w:rsid w:val="00481633"/>
    <w:rsid w:val="004A79B6"/>
    <w:rsid w:val="004B4920"/>
    <w:rsid w:val="004B4973"/>
    <w:rsid w:val="004B7F29"/>
    <w:rsid w:val="004C4CA6"/>
    <w:rsid w:val="004D02F6"/>
    <w:rsid w:val="004D4164"/>
    <w:rsid w:val="004D62BB"/>
    <w:rsid w:val="004F5155"/>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E534B"/>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64BD2"/>
    <w:rsid w:val="007731E0"/>
    <w:rsid w:val="00784069"/>
    <w:rsid w:val="00784114"/>
    <w:rsid w:val="00791F5A"/>
    <w:rsid w:val="007A1307"/>
    <w:rsid w:val="007A316D"/>
    <w:rsid w:val="007B1C23"/>
    <w:rsid w:val="007C0234"/>
    <w:rsid w:val="007C1DB4"/>
    <w:rsid w:val="007D1303"/>
    <w:rsid w:val="007D2210"/>
    <w:rsid w:val="007E7CD1"/>
    <w:rsid w:val="007F2D06"/>
    <w:rsid w:val="007F37CA"/>
    <w:rsid w:val="007F3BC6"/>
    <w:rsid w:val="007F6F05"/>
    <w:rsid w:val="00815206"/>
    <w:rsid w:val="00823254"/>
    <w:rsid w:val="00834F92"/>
    <w:rsid w:val="00835AFC"/>
    <w:rsid w:val="00840096"/>
    <w:rsid w:val="0084369B"/>
    <w:rsid w:val="00865C64"/>
    <w:rsid w:val="00873343"/>
    <w:rsid w:val="00873CD0"/>
    <w:rsid w:val="00874D0E"/>
    <w:rsid w:val="00884E1F"/>
    <w:rsid w:val="00885CA9"/>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96EB1"/>
    <w:rsid w:val="009A5172"/>
    <w:rsid w:val="009B2D6B"/>
    <w:rsid w:val="009B76A9"/>
    <w:rsid w:val="009C271D"/>
    <w:rsid w:val="009C380F"/>
    <w:rsid w:val="009D2E8B"/>
    <w:rsid w:val="009D3975"/>
    <w:rsid w:val="009D3E9E"/>
    <w:rsid w:val="009F1155"/>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10B8"/>
    <w:rsid w:val="00AE64E7"/>
    <w:rsid w:val="00AF3C7C"/>
    <w:rsid w:val="00AF4359"/>
    <w:rsid w:val="00AF4D44"/>
    <w:rsid w:val="00AF56B0"/>
    <w:rsid w:val="00B0799A"/>
    <w:rsid w:val="00B23256"/>
    <w:rsid w:val="00B27A25"/>
    <w:rsid w:val="00B320F5"/>
    <w:rsid w:val="00B36414"/>
    <w:rsid w:val="00B374B9"/>
    <w:rsid w:val="00B401F8"/>
    <w:rsid w:val="00B726FD"/>
    <w:rsid w:val="00B75F97"/>
    <w:rsid w:val="00B831F5"/>
    <w:rsid w:val="00B83212"/>
    <w:rsid w:val="00B84772"/>
    <w:rsid w:val="00B8533D"/>
    <w:rsid w:val="00B95508"/>
    <w:rsid w:val="00BA3E33"/>
    <w:rsid w:val="00BA7929"/>
    <w:rsid w:val="00BB6E19"/>
    <w:rsid w:val="00BC3DEC"/>
    <w:rsid w:val="00BC5124"/>
    <w:rsid w:val="00BC5E38"/>
    <w:rsid w:val="00BD4076"/>
    <w:rsid w:val="00BD6196"/>
    <w:rsid w:val="00BF45CA"/>
    <w:rsid w:val="00C04802"/>
    <w:rsid w:val="00C26F5F"/>
    <w:rsid w:val="00C3019B"/>
    <w:rsid w:val="00C32C3C"/>
    <w:rsid w:val="00C36D34"/>
    <w:rsid w:val="00C42435"/>
    <w:rsid w:val="00C43FFE"/>
    <w:rsid w:val="00C51319"/>
    <w:rsid w:val="00C533B7"/>
    <w:rsid w:val="00C541D4"/>
    <w:rsid w:val="00C548DC"/>
    <w:rsid w:val="00C70080"/>
    <w:rsid w:val="00C74674"/>
    <w:rsid w:val="00C8033E"/>
    <w:rsid w:val="00C814AE"/>
    <w:rsid w:val="00C85AD4"/>
    <w:rsid w:val="00C968AD"/>
    <w:rsid w:val="00C97700"/>
    <w:rsid w:val="00CA239C"/>
    <w:rsid w:val="00CA3DF8"/>
    <w:rsid w:val="00CB0534"/>
    <w:rsid w:val="00CC14A3"/>
    <w:rsid w:val="00CD25CF"/>
    <w:rsid w:val="00CE161E"/>
    <w:rsid w:val="00CE35CB"/>
    <w:rsid w:val="00CE469C"/>
    <w:rsid w:val="00D02139"/>
    <w:rsid w:val="00D1183E"/>
    <w:rsid w:val="00D16838"/>
    <w:rsid w:val="00D2094B"/>
    <w:rsid w:val="00D20A6A"/>
    <w:rsid w:val="00D23DA9"/>
    <w:rsid w:val="00D26865"/>
    <w:rsid w:val="00D4207B"/>
    <w:rsid w:val="00D509BC"/>
    <w:rsid w:val="00D550F5"/>
    <w:rsid w:val="00D63436"/>
    <w:rsid w:val="00D671A6"/>
    <w:rsid w:val="00D71047"/>
    <w:rsid w:val="00D76B48"/>
    <w:rsid w:val="00D80F82"/>
    <w:rsid w:val="00D8146E"/>
    <w:rsid w:val="00D81C66"/>
    <w:rsid w:val="00DA1851"/>
    <w:rsid w:val="00DB6F9E"/>
    <w:rsid w:val="00DC53F6"/>
    <w:rsid w:val="00DD4C33"/>
    <w:rsid w:val="00DD6D08"/>
    <w:rsid w:val="00DE4679"/>
    <w:rsid w:val="00DE6F36"/>
    <w:rsid w:val="00DF6734"/>
    <w:rsid w:val="00DF6B99"/>
    <w:rsid w:val="00E02845"/>
    <w:rsid w:val="00E07A85"/>
    <w:rsid w:val="00E126C6"/>
    <w:rsid w:val="00E14294"/>
    <w:rsid w:val="00E151D4"/>
    <w:rsid w:val="00E327E7"/>
    <w:rsid w:val="00E32C99"/>
    <w:rsid w:val="00E3305B"/>
    <w:rsid w:val="00E40047"/>
    <w:rsid w:val="00E46B44"/>
    <w:rsid w:val="00E66894"/>
    <w:rsid w:val="00E82D13"/>
    <w:rsid w:val="00E83AC7"/>
    <w:rsid w:val="00E83AE8"/>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72FAE"/>
    <w:rsid w:val="00F83732"/>
    <w:rsid w:val="00F8748E"/>
    <w:rsid w:val="00F944C7"/>
    <w:rsid w:val="00F96C0D"/>
    <w:rsid w:val="00FA3534"/>
    <w:rsid w:val="00FC24C0"/>
    <w:rsid w:val="00FD0974"/>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CF06A1E6-4D8A-4BC7-9280-8786711C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07476-291C-4BB1-BA45-C13A8F50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2017-01-19T12:08:00Z</cp:lastPrinted>
  <dcterms:created xsi:type="dcterms:W3CDTF">2022-03-24T08:54:00Z</dcterms:created>
  <dcterms:modified xsi:type="dcterms:W3CDTF">2022-03-24T08:54:00Z</dcterms:modified>
</cp:coreProperties>
</file>