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9A226" w14:textId="77777777" w:rsidR="00B3033E" w:rsidRDefault="00B3033E" w:rsidP="00B3033E">
      <w:pPr>
        <w:spacing w:before="41"/>
        <w:ind w:left="100"/>
        <w:jc w:val="center"/>
        <w:rPr>
          <w:b/>
          <w:sz w:val="24"/>
        </w:rPr>
      </w:pPr>
      <w:r w:rsidRPr="003F01FD">
        <w:rPr>
          <w:b/>
          <w:noProof/>
          <w:sz w:val="24"/>
          <w:lang w:val="en-GB" w:eastAsia="en-GB" w:bidi="ar-SA"/>
        </w:rPr>
        <w:drawing>
          <wp:inline distT="0" distB="0" distL="0" distR="0" wp14:anchorId="015EDC8A" wp14:editId="2F3F4EBC">
            <wp:extent cx="2286356" cy="2020186"/>
            <wp:effectExtent l="19050" t="0" r="0" b="0"/>
            <wp:docPr id="3"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5" cstate="print"/>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p w14:paraId="46BE6C50" w14:textId="77777777" w:rsidR="00B3033E" w:rsidRDefault="00B3033E" w:rsidP="00B3033E">
      <w:pPr>
        <w:spacing w:before="41"/>
        <w:ind w:left="100"/>
        <w:jc w:val="center"/>
        <w:rPr>
          <w:b/>
          <w:sz w:val="24"/>
        </w:rPr>
      </w:pPr>
    </w:p>
    <w:p w14:paraId="124E111B" w14:textId="77777777" w:rsidR="00B3033E" w:rsidRDefault="00B3033E" w:rsidP="00B3033E">
      <w:pPr>
        <w:jc w:val="center"/>
        <w:rPr>
          <w:rFonts w:ascii="Century Gothic" w:eastAsia="Times New Roman" w:hAnsi="Century Gothic" w:cs="Times New Roman"/>
          <w:b/>
          <w:sz w:val="36"/>
          <w:szCs w:val="36"/>
        </w:rPr>
      </w:pPr>
    </w:p>
    <w:p w14:paraId="57F2FCB1" w14:textId="77777777" w:rsidR="00B3033E" w:rsidRDefault="00B3033E" w:rsidP="00B3033E">
      <w:pPr>
        <w:jc w:val="center"/>
        <w:rPr>
          <w:rFonts w:ascii="Century Gothic" w:eastAsia="Times New Roman" w:hAnsi="Century Gothic" w:cs="Times New Roman"/>
          <w:b/>
          <w:sz w:val="36"/>
          <w:szCs w:val="36"/>
        </w:rPr>
      </w:pPr>
      <w:r w:rsidRPr="000D60DA">
        <w:rPr>
          <w:rFonts w:ascii="Century Gothic" w:eastAsia="Times New Roman" w:hAnsi="Century Gothic" w:cs="Times New Roman"/>
          <w:b/>
          <w:sz w:val="36"/>
          <w:szCs w:val="36"/>
        </w:rPr>
        <w:t>St Ignatius Primary School</w:t>
      </w:r>
    </w:p>
    <w:p w14:paraId="1FD501DF" w14:textId="77777777" w:rsidR="00B3033E" w:rsidRPr="000D60DA" w:rsidRDefault="00B3033E" w:rsidP="00B3033E">
      <w:pPr>
        <w:jc w:val="center"/>
        <w:rPr>
          <w:rFonts w:ascii="Century Gothic" w:eastAsia="Times New Roman" w:hAnsi="Century Gothic" w:cs="Times New Roman"/>
          <w:b/>
          <w:sz w:val="36"/>
          <w:szCs w:val="36"/>
        </w:rPr>
      </w:pPr>
    </w:p>
    <w:p w14:paraId="49B58D3F" w14:textId="77777777" w:rsidR="00B3033E" w:rsidRPr="000D60DA" w:rsidRDefault="00B3033E" w:rsidP="00B3033E">
      <w:pPr>
        <w:jc w:val="center"/>
        <w:rPr>
          <w:rFonts w:ascii="Century Gothic" w:eastAsia="Times New Roman" w:hAnsi="Century Gothic" w:cs="Times New Roman"/>
          <w:b/>
          <w:sz w:val="36"/>
          <w:szCs w:val="36"/>
        </w:rPr>
      </w:pPr>
      <w:r>
        <w:rPr>
          <w:rFonts w:ascii="Century Gothic" w:eastAsia="Times New Roman" w:hAnsi="Century Gothic" w:cs="Times New Roman"/>
          <w:b/>
          <w:sz w:val="36"/>
          <w:szCs w:val="36"/>
        </w:rPr>
        <w:t>Safer Recruitment Policy</w:t>
      </w:r>
    </w:p>
    <w:p w14:paraId="54F87D6E" w14:textId="77777777" w:rsidR="00B3033E" w:rsidRDefault="00B3033E" w:rsidP="00B3033E">
      <w:pPr>
        <w:jc w:val="center"/>
        <w:rPr>
          <w:rFonts w:ascii="Century Gothic" w:eastAsia="Times New Roman" w:hAnsi="Century Gothic" w:cs="Times New Roman"/>
          <w:b/>
          <w:sz w:val="36"/>
          <w:szCs w:val="36"/>
        </w:rPr>
      </w:pPr>
    </w:p>
    <w:p w14:paraId="5BF0D31B" w14:textId="77777777" w:rsidR="00B3033E" w:rsidRDefault="00B3033E" w:rsidP="00B3033E">
      <w:pPr>
        <w:rPr>
          <w:rFonts w:ascii="Century Gothic" w:eastAsia="Times New Roman" w:hAnsi="Century Gothic" w:cs="Times New Roman"/>
        </w:rPr>
      </w:pPr>
    </w:p>
    <w:p w14:paraId="40DF8D19" w14:textId="77777777" w:rsidR="00B3033E" w:rsidRDefault="00B3033E" w:rsidP="00A83273">
      <w:pPr>
        <w:ind w:left="567"/>
        <w:jc w:val="center"/>
        <w:rPr>
          <w:rFonts w:ascii="Century Gothic" w:eastAsia="Times New Roman" w:hAnsi="Century Gothic" w:cs="Times New Roman"/>
          <w:sz w:val="36"/>
          <w:szCs w:val="36"/>
        </w:rPr>
      </w:pPr>
    </w:p>
    <w:tbl>
      <w:tblPr>
        <w:tblStyle w:val="TableGrid"/>
        <w:tblW w:w="9242" w:type="dxa"/>
        <w:tblInd w:w="623" w:type="dxa"/>
        <w:tblLook w:val="04A0" w:firstRow="1" w:lastRow="0" w:firstColumn="1" w:lastColumn="0" w:noHBand="0" w:noVBand="1"/>
      </w:tblPr>
      <w:tblGrid>
        <w:gridCol w:w="4621"/>
        <w:gridCol w:w="4621"/>
      </w:tblGrid>
      <w:tr w:rsidR="00A83273" w:rsidRPr="000D60DA" w14:paraId="60A92562" w14:textId="77777777" w:rsidTr="00A83273">
        <w:tc>
          <w:tcPr>
            <w:tcW w:w="4621" w:type="dxa"/>
          </w:tcPr>
          <w:p w14:paraId="5B34CD33" w14:textId="77777777" w:rsidR="00A83273" w:rsidRDefault="00A83273" w:rsidP="00A83273">
            <w:pPr>
              <w:ind w:left="567"/>
              <w:jc w:val="center"/>
              <w:rPr>
                <w:rFonts w:ascii="Century Gothic" w:eastAsia="Times New Roman" w:hAnsi="Century Gothic" w:cs="Times New Roman"/>
                <w:sz w:val="28"/>
                <w:szCs w:val="28"/>
              </w:rPr>
            </w:pPr>
          </w:p>
          <w:p w14:paraId="13B1048F" w14:textId="77777777" w:rsidR="00A83273" w:rsidRDefault="00A83273" w:rsidP="00A83273">
            <w:pPr>
              <w:ind w:left="567"/>
              <w:jc w:val="center"/>
              <w:rPr>
                <w:rFonts w:ascii="Century Gothic" w:eastAsia="Times New Roman" w:hAnsi="Century Gothic" w:cs="Times New Roman"/>
                <w:sz w:val="28"/>
                <w:szCs w:val="28"/>
              </w:rPr>
            </w:pPr>
            <w:r w:rsidRPr="000D60DA">
              <w:rPr>
                <w:rFonts w:ascii="Century Gothic" w:eastAsia="Times New Roman" w:hAnsi="Century Gothic" w:cs="Times New Roman"/>
                <w:sz w:val="28"/>
                <w:szCs w:val="28"/>
              </w:rPr>
              <w:t>Status</w:t>
            </w:r>
          </w:p>
          <w:p w14:paraId="09088C10" w14:textId="77777777" w:rsidR="00A83273" w:rsidRPr="000D60DA" w:rsidRDefault="00A83273" w:rsidP="00A83273">
            <w:pPr>
              <w:ind w:left="567"/>
              <w:jc w:val="center"/>
              <w:rPr>
                <w:rFonts w:ascii="Century Gothic" w:eastAsia="Times New Roman" w:hAnsi="Century Gothic" w:cs="Times New Roman"/>
                <w:sz w:val="28"/>
                <w:szCs w:val="28"/>
              </w:rPr>
            </w:pPr>
          </w:p>
        </w:tc>
        <w:tc>
          <w:tcPr>
            <w:tcW w:w="4621" w:type="dxa"/>
          </w:tcPr>
          <w:p w14:paraId="27F1F870" w14:textId="77777777" w:rsidR="00A83273" w:rsidRDefault="00A83273" w:rsidP="00A83273">
            <w:pPr>
              <w:ind w:left="567"/>
              <w:jc w:val="center"/>
              <w:rPr>
                <w:rFonts w:ascii="Century Gothic" w:eastAsia="Times New Roman" w:hAnsi="Century Gothic" w:cs="Times New Roman"/>
                <w:sz w:val="28"/>
                <w:szCs w:val="28"/>
              </w:rPr>
            </w:pPr>
          </w:p>
          <w:p w14:paraId="08D4A420" w14:textId="77777777" w:rsidR="00A83273" w:rsidRPr="000D60DA" w:rsidRDefault="00A83273" w:rsidP="00A83273">
            <w:pPr>
              <w:ind w:left="567"/>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Statutory</w:t>
            </w:r>
          </w:p>
        </w:tc>
      </w:tr>
      <w:tr w:rsidR="00A83273" w:rsidRPr="000D60DA" w14:paraId="70270B57" w14:textId="77777777" w:rsidTr="00A83273">
        <w:tc>
          <w:tcPr>
            <w:tcW w:w="4621" w:type="dxa"/>
          </w:tcPr>
          <w:p w14:paraId="540BFE90" w14:textId="77777777" w:rsidR="00A83273" w:rsidRDefault="00A83273" w:rsidP="00A83273">
            <w:pPr>
              <w:ind w:left="567"/>
              <w:jc w:val="center"/>
              <w:rPr>
                <w:rFonts w:ascii="Century Gothic" w:eastAsia="Times New Roman" w:hAnsi="Century Gothic" w:cs="Times New Roman"/>
                <w:sz w:val="28"/>
                <w:szCs w:val="28"/>
              </w:rPr>
            </w:pPr>
          </w:p>
          <w:p w14:paraId="6B31AB9B" w14:textId="77777777" w:rsidR="00A83273" w:rsidRDefault="00A83273" w:rsidP="00A83273">
            <w:pPr>
              <w:ind w:left="567"/>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Date of policy adoption</w:t>
            </w:r>
          </w:p>
          <w:p w14:paraId="6B915C95" w14:textId="77777777" w:rsidR="00A83273" w:rsidRPr="000D60DA" w:rsidRDefault="00A83273" w:rsidP="00A83273">
            <w:pPr>
              <w:ind w:left="567"/>
              <w:jc w:val="center"/>
              <w:rPr>
                <w:rFonts w:ascii="Century Gothic" w:eastAsia="Times New Roman" w:hAnsi="Century Gothic" w:cs="Times New Roman"/>
                <w:sz w:val="28"/>
                <w:szCs w:val="28"/>
              </w:rPr>
            </w:pPr>
          </w:p>
        </w:tc>
        <w:tc>
          <w:tcPr>
            <w:tcW w:w="4621" w:type="dxa"/>
          </w:tcPr>
          <w:p w14:paraId="4299A2F6" w14:textId="77777777" w:rsidR="00A83273" w:rsidRDefault="00A83273" w:rsidP="00A83273">
            <w:pPr>
              <w:ind w:left="567"/>
              <w:jc w:val="center"/>
              <w:rPr>
                <w:rFonts w:ascii="Century Gothic" w:eastAsia="Times New Roman" w:hAnsi="Century Gothic" w:cs="Times New Roman"/>
                <w:sz w:val="28"/>
                <w:szCs w:val="28"/>
              </w:rPr>
            </w:pPr>
          </w:p>
          <w:p w14:paraId="1B0D8153" w14:textId="57AE1548" w:rsidR="00A83273" w:rsidRPr="000D60DA" w:rsidRDefault="001A0DD6" w:rsidP="00A83273">
            <w:pPr>
              <w:ind w:left="567"/>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JUNE 202</w:t>
            </w:r>
            <w:r w:rsidR="003B4F3F">
              <w:rPr>
                <w:rFonts w:ascii="Century Gothic" w:eastAsia="Times New Roman" w:hAnsi="Century Gothic" w:cs="Times New Roman"/>
                <w:sz w:val="28"/>
                <w:szCs w:val="28"/>
              </w:rPr>
              <w:t>5</w:t>
            </w:r>
          </w:p>
        </w:tc>
      </w:tr>
      <w:tr w:rsidR="00A83273" w:rsidRPr="000D60DA" w14:paraId="3702156D" w14:textId="77777777" w:rsidTr="00A83273">
        <w:tc>
          <w:tcPr>
            <w:tcW w:w="4621" w:type="dxa"/>
          </w:tcPr>
          <w:p w14:paraId="24EAFFAB" w14:textId="77777777" w:rsidR="00A83273" w:rsidRDefault="00A83273" w:rsidP="00A83273">
            <w:pPr>
              <w:ind w:left="567"/>
              <w:jc w:val="center"/>
              <w:rPr>
                <w:rFonts w:ascii="Century Gothic" w:eastAsia="Times New Roman" w:hAnsi="Century Gothic" w:cs="Times New Roman"/>
                <w:sz w:val="28"/>
                <w:szCs w:val="28"/>
              </w:rPr>
            </w:pPr>
          </w:p>
          <w:p w14:paraId="665F0EB9" w14:textId="77777777" w:rsidR="00A83273" w:rsidRDefault="00A83273" w:rsidP="00A83273">
            <w:pPr>
              <w:ind w:left="567"/>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Date of policy review</w:t>
            </w:r>
          </w:p>
          <w:p w14:paraId="67C4B39C" w14:textId="77777777" w:rsidR="00A83273" w:rsidRPr="000D60DA" w:rsidRDefault="00A83273" w:rsidP="00A83273">
            <w:pPr>
              <w:ind w:left="567"/>
              <w:jc w:val="center"/>
              <w:rPr>
                <w:rFonts w:ascii="Century Gothic" w:eastAsia="Times New Roman" w:hAnsi="Century Gothic" w:cs="Times New Roman"/>
                <w:sz w:val="28"/>
                <w:szCs w:val="28"/>
              </w:rPr>
            </w:pPr>
          </w:p>
        </w:tc>
        <w:tc>
          <w:tcPr>
            <w:tcW w:w="4621" w:type="dxa"/>
          </w:tcPr>
          <w:p w14:paraId="002B50CD" w14:textId="77777777" w:rsidR="00A83273" w:rsidRDefault="00A83273" w:rsidP="00A83273">
            <w:pPr>
              <w:ind w:left="567"/>
              <w:jc w:val="center"/>
              <w:rPr>
                <w:rFonts w:ascii="Century Gothic" w:eastAsia="Times New Roman" w:hAnsi="Century Gothic" w:cs="Times New Roman"/>
                <w:sz w:val="28"/>
                <w:szCs w:val="28"/>
              </w:rPr>
            </w:pPr>
          </w:p>
          <w:p w14:paraId="18C775E2" w14:textId="7F07E6D6" w:rsidR="00A83273" w:rsidRPr="000D60DA" w:rsidRDefault="001A0DD6" w:rsidP="00A83273">
            <w:pPr>
              <w:ind w:left="567"/>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JUNE 202</w:t>
            </w:r>
            <w:r w:rsidR="003B4F3F">
              <w:rPr>
                <w:rFonts w:ascii="Century Gothic" w:eastAsia="Times New Roman" w:hAnsi="Century Gothic" w:cs="Times New Roman"/>
                <w:sz w:val="28"/>
                <w:szCs w:val="28"/>
              </w:rPr>
              <w:t>7</w:t>
            </w:r>
          </w:p>
        </w:tc>
      </w:tr>
    </w:tbl>
    <w:p w14:paraId="65FCD2E3" w14:textId="77777777" w:rsidR="00B3033E" w:rsidRDefault="00B3033E" w:rsidP="00A83273">
      <w:pPr>
        <w:jc w:val="center"/>
        <w:rPr>
          <w:rFonts w:ascii="Century Gothic" w:eastAsia="Times New Roman" w:hAnsi="Century Gothic" w:cs="Times New Roman"/>
          <w:sz w:val="36"/>
          <w:szCs w:val="36"/>
        </w:rPr>
      </w:pPr>
    </w:p>
    <w:p w14:paraId="2F334E25" w14:textId="77777777" w:rsidR="00B3033E" w:rsidRDefault="00B3033E" w:rsidP="00B3033E">
      <w:pPr>
        <w:rPr>
          <w:rFonts w:ascii="Century Gothic" w:eastAsia="Times New Roman" w:hAnsi="Century Gothic" w:cs="Times New Roman"/>
          <w:sz w:val="36"/>
          <w:szCs w:val="36"/>
        </w:rPr>
      </w:pPr>
    </w:p>
    <w:p w14:paraId="5E49A8B2" w14:textId="77777777" w:rsidR="00B3033E" w:rsidRDefault="00B3033E" w:rsidP="00B3033E">
      <w:pPr>
        <w:rPr>
          <w:rFonts w:ascii="Century Gothic" w:eastAsia="Times New Roman" w:hAnsi="Century Gothic" w:cs="Times New Roman"/>
          <w:sz w:val="36"/>
          <w:szCs w:val="36"/>
        </w:rPr>
      </w:pPr>
    </w:p>
    <w:p w14:paraId="4AD9AAE7" w14:textId="77777777" w:rsidR="00B3033E" w:rsidRDefault="00B3033E" w:rsidP="00B3033E">
      <w:pPr>
        <w:spacing w:before="41"/>
        <w:ind w:left="100"/>
        <w:jc w:val="center"/>
        <w:rPr>
          <w:b/>
          <w:sz w:val="24"/>
        </w:rPr>
      </w:pPr>
    </w:p>
    <w:p w14:paraId="1B7E2B86" w14:textId="77777777" w:rsidR="00B3033E" w:rsidRDefault="00B3033E" w:rsidP="00B3033E">
      <w:pPr>
        <w:spacing w:before="41"/>
        <w:ind w:left="100"/>
        <w:jc w:val="center"/>
        <w:rPr>
          <w:b/>
          <w:sz w:val="24"/>
        </w:rPr>
      </w:pPr>
    </w:p>
    <w:p w14:paraId="525871B8" w14:textId="77777777" w:rsidR="00B3033E" w:rsidRDefault="00B3033E" w:rsidP="00B3033E">
      <w:pPr>
        <w:spacing w:before="41"/>
        <w:ind w:left="100"/>
        <w:jc w:val="center"/>
        <w:rPr>
          <w:b/>
          <w:sz w:val="24"/>
        </w:rPr>
      </w:pPr>
    </w:p>
    <w:p w14:paraId="260F88F8" w14:textId="77777777" w:rsidR="00B3033E" w:rsidRDefault="00B3033E" w:rsidP="00B3033E">
      <w:pPr>
        <w:spacing w:before="41"/>
        <w:ind w:left="100"/>
        <w:rPr>
          <w:b/>
          <w:sz w:val="24"/>
        </w:rPr>
      </w:pPr>
    </w:p>
    <w:p w14:paraId="3D0665DD" w14:textId="77777777" w:rsidR="00B3033E" w:rsidRDefault="00B3033E" w:rsidP="00B3033E">
      <w:pPr>
        <w:spacing w:before="41"/>
        <w:ind w:left="100"/>
        <w:rPr>
          <w:b/>
          <w:sz w:val="24"/>
        </w:rPr>
      </w:pPr>
    </w:p>
    <w:p w14:paraId="397EABF9" w14:textId="77777777" w:rsidR="00B3033E" w:rsidRDefault="00B3033E" w:rsidP="00B3033E">
      <w:pPr>
        <w:spacing w:before="41"/>
        <w:ind w:left="100"/>
        <w:rPr>
          <w:b/>
          <w:sz w:val="24"/>
        </w:rPr>
      </w:pPr>
    </w:p>
    <w:p w14:paraId="4B983D62" w14:textId="77777777" w:rsidR="00B3033E" w:rsidRDefault="00B3033E" w:rsidP="00B3033E">
      <w:pPr>
        <w:spacing w:before="41"/>
        <w:ind w:left="100"/>
        <w:rPr>
          <w:b/>
          <w:sz w:val="24"/>
        </w:rPr>
      </w:pPr>
    </w:p>
    <w:p w14:paraId="2A77AED8" w14:textId="77777777" w:rsidR="00B3033E" w:rsidRDefault="00B3033E" w:rsidP="00B3033E">
      <w:pPr>
        <w:spacing w:before="41"/>
        <w:ind w:left="100"/>
        <w:rPr>
          <w:b/>
          <w:sz w:val="24"/>
        </w:rPr>
      </w:pPr>
    </w:p>
    <w:p w14:paraId="4C7B70EE" w14:textId="77777777" w:rsidR="00B3033E" w:rsidRDefault="00B3033E" w:rsidP="00B3033E">
      <w:pPr>
        <w:spacing w:before="41"/>
        <w:ind w:left="100"/>
        <w:rPr>
          <w:b/>
          <w:sz w:val="24"/>
        </w:rPr>
      </w:pPr>
    </w:p>
    <w:p w14:paraId="36A839D8" w14:textId="77777777" w:rsidR="004C3723" w:rsidRDefault="004C3723" w:rsidP="004C3723">
      <w:pPr>
        <w:spacing w:before="41"/>
        <w:rPr>
          <w:b/>
          <w:sz w:val="24"/>
        </w:rPr>
      </w:pPr>
    </w:p>
    <w:p w14:paraId="6EBFF612" w14:textId="77777777" w:rsidR="00F14A4A" w:rsidRDefault="00F14A4A" w:rsidP="004C3723">
      <w:pPr>
        <w:spacing w:before="41"/>
        <w:rPr>
          <w:b/>
          <w:sz w:val="24"/>
        </w:rPr>
      </w:pPr>
    </w:p>
    <w:p w14:paraId="5550123D" w14:textId="77777777" w:rsidR="00A83273" w:rsidRDefault="00A83273" w:rsidP="004C3723">
      <w:pPr>
        <w:spacing w:before="41"/>
        <w:rPr>
          <w:b/>
          <w:sz w:val="24"/>
        </w:rPr>
      </w:pPr>
    </w:p>
    <w:p w14:paraId="7BD8982E" w14:textId="77777777" w:rsidR="00A83273" w:rsidRDefault="00A83273" w:rsidP="004C3723">
      <w:pPr>
        <w:spacing w:before="41"/>
        <w:rPr>
          <w:b/>
          <w:sz w:val="24"/>
        </w:rPr>
      </w:pPr>
    </w:p>
    <w:p w14:paraId="3F531DBD" w14:textId="77777777" w:rsidR="004C3723" w:rsidRDefault="004C3723" w:rsidP="004C3723">
      <w:pPr>
        <w:spacing w:before="41"/>
        <w:rPr>
          <w:b/>
          <w:sz w:val="24"/>
        </w:rPr>
      </w:pPr>
      <w:r>
        <w:rPr>
          <w:b/>
          <w:sz w:val="24"/>
        </w:rPr>
        <w:lastRenderedPageBreak/>
        <w:t>Policy Statement</w:t>
      </w:r>
    </w:p>
    <w:p w14:paraId="72A8AD67" w14:textId="77777777" w:rsidR="004C3723" w:rsidRDefault="004C3723" w:rsidP="004C3723">
      <w:pPr>
        <w:pStyle w:val="BodyText"/>
        <w:rPr>
          <w:b/>
        </w:rPr>
      </w:pPr>
    </w:p>
    <w:p w14:paraId="4C114F23" w14:textId="77777777" w:rsidR="004C3723" w:rsidRDefault="004C3723" w:rsidP="004C3723">
      <w:pPr>
        <w:pStyle w:val="BodyText"/>
        <w:ind w:left="100" w:right="222"/>
      </w:pPr>
      <w:r>
        <w:t xml:space="preserve">The safe recruitment of staff in schools is the first step to safeguarding and promoting the welfare of the children in education. The school is committed to safeguarding and promoting the welfare of children and young people and expects all staff and volunteers to share this commitment. It is recognised that this can only be achieved through sound procedures, good inter-agency cooperation and the recruitment and retention of competent, motivated employees who are suited to, and fulfilled in the roles they undertake. The school recognises the value of, and seeks to achieve a diverse workforce which includes people from different backgrounds with different skills and abilities. The school is committed to ensuring that the recruitment and selection of all who work within the school is conducted in a manner that is systematic, efficient and effective and promotes equality of opportunity. The school will uphold its obligations under law and national collective agreements in order to not discriminate against applicants for employment on the grounds of age, sex, sexual orientation, marital status, disability, race, and </w:t>
      </w:r>
      <w:proofErr w:type="spellStart"/>
      <w:r>
        <w:t>colour</w:t>
      </w:r>
      <w:proofErr w:type="spellEnd"/>
      <w:r>
        <w:t>, national, ethnic origin, religion or creed.</w:t>
      </w:r>
    </w:p>
    <w:p w14:paraId="4F15E255" w14:textId="77777777" w:rsidR="004C3723" w:rsidRDefault="004C3723" w:rsidP="004C3723">
      <w:pPr>
        <w:pStyle w:val="BodyText"/>
        <w:spacing w:before="1"/>
      </w:pPr>
    </w:p>
    <w:p w14:paraId="1598B0F2" w14:textId="77777777" w:rsidR="004C3723" w:rsidRDefault="004C3723" w:rsidP="004C3723">
      <w:pPr>
        <w:pStyle w:val="BodyText"/>
        <w:ind w:left="100" w:right="693"/>
      </w:pPr>
      <w:r>
        <w:t>The Policy provides a good practice framework to comply with the principles set down in the school’s Single Equality Policy.</w:t>
      </w:r>
    </w:p>
    <w:p w14:paraId="1DC8F421" w14:textId="77777777" w:rsidR="004C3723" w:rsidRDefault="004C3723" w:rsidP="004C3723">
      <w:pPr>
        <w:pStyle w:val="BodyText"/>
        <w:spacing w:before="12"/>
        <w:rPr>
          <w:sz w:val="23"/>
        </w:rPr>
      </w:pPr>
    </w:p>
    <w:p w14:paraId="414A6304" w14:textId="77777777" w:rsidR="004C3723" w:rsidRDefault="004C3723" w:rsidP="004C3723">
      <w:pPr>
        <w:pStyle w:val="BodyText"/>
        <w:ind w:left="100" w:right="395"/>
      </w:pPr>
      <w:r>
        <w:t>All posts within school are exempt from the Rehabilitation of Offenders Act 1974 and therefore all applicants will be required to declare spent and unspent convictions, cautions and bind-over’s, including those regarded as spent and have an Enhanced Criminal Records Disclosure.</w:t>
      </w:r>
    </w:p>
    <w:p w14:paraId="5DC55FCD" w14:textId="77777777" w:rsidR="004C3723" w:rsidRDefault="004C3723" w:rsidP="004C3723">
      <w:pPr>
        <w:pStyle w:val="BodyText"/>
        <w:spacing w:before="11"/>
        <w:rPr>
          <w:sz w:val="23"/>
        </w:rPr>
      </w:pPr>
    </w:p>
    <w:p w14:paraId="77F92305" w14:textId="77777777" w:rsidR="004C3723" w:rsidRDefault="004C3723" w:rsidP="004C3723">
      <w:pPr>
        <w:pStyle w:val="BodyText"/>
        <w:ind w:left="100" w:right="168"/>
      </w:pPr>
      <w:r>
        <w:t>The School is committed to ensuring people who have been convicted are treated fairly and given every opportunity to establish their suitability for positions. Having a criminal record will not necessarily be a bar to obtaining a position.</w:t>
      </w:r>
    </w:p>
    <w:p w14:paraId="2BC17812" w14:textId="77777777" w:rsidR="004C3723" w:rsidRDefault="004C3723" w:rsidP="004C3723">
      <w:pPr>
        <w:pStyle w:val="BodyText"/>
        <w:spacing w:before="2"/>
      </w:pPr>
    </w:p>
    <w:p w14:paraId="38280AC1" w14:textId="77777777" w:rsidR="004C3723" w:rsidRDefault="004C3723" w:rsidP="004C3723">
      <w:pPr>
        <w:pStyle w:val="BodyText"/>
        <w:ind w:left="100"/>
      </w:pPr>
      <w:r>
        <w:t>The school will:</w:t>
      </w:r>
    </w:p>
    <w:p w14:paraId="73315B23" w14:textId="77777777" w:rsidR="004C3723" w:rsidRDefault="004C3723" w:rsidP="004C3723">
      <w:pPr>
        <w:pStyle w:val="BodyText"/>
      </w:pPr>
    </w:p>
    <w:p w14:paraId="4782436D" w14:textId="77777777" w:rsidR="004C3723" w:rsidRDefault="004C3723" w:rsidP="004C3723">
      <w:pPr>
        <w:pStyle w:val="ListParagraph"/>
        <w:numPr>
          <w:ilvl w:val="0"/>
          <w:numId w:val="1"/>
        </w:numPr>
        <w:tabs>
          <w:tab w:val="left" w:pos="338"/>
        </w:tabs>
        <w:ind w:right="185" w:firstLine="0"/>
        <w:rPr>
          <w:sz w:val="24"/>
        </w:rPr>
      </w:pPr>
      <w:r>
        <w:rPr>
          <w:sz w:val="24"/>
        </w:rPr>
        <w:t>Ensure that appropriate staff who undertakes recruitment have received Safer Recruitment training and</w:t>
      </w:r>
      <w:r w:rsidR="00C2275F">
        <w:rPr>
          <w:sz w:val="24"/>
        </w:rPr>
        <w:t xml:space="preserve"> successfully completed </w:t>
      </w:r>
      <w:proofErr w:type="gramStart"/>
      <w:r w:rsidR="00C2275F">
        <w:rPr>
          <w:sz w:val="24"/>
        </w:rPr>
        <w:t xml:space="preserve">the </w:t>
      </w:r>
      <w:r>
        <w:rPr>
          <w:sz w:val="24"/>
        </w:rPr>
        <w:t xml:space="preserve"> safe</w:t>
      </w:r>
      <w:proofErr w:type="gramEnd"/>
      <w:r>
        <w:rPr>
          <w:sz w:val="24"/>
        </w:rPr>
        <w:t xml:space="preserve"> recruitment training</w:t>
      </w:r>
      <w:r>
        <w:rPr>
          <w:spacing w:val="-7"/>
          <w:sz w:val="24"/>
        </w:rPr>
        <w:t xml:space="preserve"> </w:t>
      </w:r>
      <w:r>
        <w:rPr>
          <w:sz w:val="24"/>
        </w:rPr>
        <w:t>assessment.</w:t>
      </w:r>
    </w:p>
    <w:p w14:paraId="6B619439" w14:textId="77777777" w:rsidR="004C3723" w:rsidRDefault="004C3723" w:rsidP="004C3723">
      <w:pPr>
        <w:pStyle w:val="ListParagraph"/>
        <w:numPr>
          <w:ilvl w:val="0"/>
          <w:numId w:val="1"/>
        </w:numPr>
        <w:tabs>
          <w:tab w:val="left" w:pos="338"/>
        </w:tabs>
        <w:ind w:right="937" w:firstLine="0"/>
        <w:rPr>
          <w:sz w:val="24"/>
        </w:rPr>
      </w:pPr>
      <w:r>
        <w:rPr>
          <w:sz w:val="24"/>
        </w:rPr>
        <w:t>Ensure that every appointment panel includes one member who has received Safer Recruitment training.</w:t>
      </w:r>
    </w:p>
    <w:p w14:paraId="19803091" w14:textId="77777777" w:rsidR="004C3723" w:rsidRDefault="004C3723" w:rsidP="004C3723">
      <w:pPr>
        <w:pStyle w:val="ListParagraph"/>
        <w:numPr>
          <w:ilvl w:val="0"/>
          <w:numId w:val="1"/>
        </w:numPr>
        <w:tabs>
          <w:tab w:val="left" w:pos="338"/>
        </w:tabs>
        <w:ind w:right="175" w:firstLine="0"/>
        <w:rPr>
          <w:sz w:val="24"/>
        </w:rPr>
      </w:pPr>
      <w:r>
        <w:rPr>
          <w:sz w:val="24"/>
        </w:rPr>
        <w:t>Implement</w:t>
      </w:r>
      <w:r>
        <w:rPr>
          <w:spacing w:val="-5"/>
          <w:sz w:val="24"/>
        </w:rPr>
        <w:t xml:space="preserve"> </w:t>
      </w:r>
      <w:r>
        <w:rPr>
          <w:sz w:val="24"/>
        </w:rPr>
        <w:t>robust</w:t>
      </w:r>
      <w:r>
        <w:rPr>
          <w:spacing w:val="-2"/>
          <w:sz w:val="24"/>
        </w:rPr>
        <w:t xml:space="preserve"> </w:t>
      </w:r>
      <w:r>
        <w:rPr>
          <w:sz w:val="24"/>
        </w:rPr>
        <w:t>recruitment</w:t>
      </w:r>
      <w:r>
        <w:rPr>
          <w:spacing w:val="-4"/>
          <w:sz w:val="24"/>
        </w:rPr>
        <w:t xml:space="preserve"> </w:t>
      </w:r>
      <w:r>
        <w:rPr>
          <w:sz w:val="24"/>
        </w:rPr>
        <w:t>procedures</w:t>
      </w:r>
      <w:r>
        <w:rPr>
          <w:spacing w:val="-3"/>
          <w:sz w:val="24"/>
        </w:rPr>
        <w:t xml:space="preserve"> </w:t>
      </w:r>
      <w:r>
        <w:rPr>
          <w:sz w:val="24"/>
        </w:rPr>
        <w:t>and</w:t>
      </w:r>
      <w:r>
        <w:rPr>
          <w:spacing w:val="-4"/>
          <w:sz w:val="24"/>
        </w:rPr>
        <w:t xml:space="preserve"> </w:t>
      </w:r>
      <w:r>
        <w:rPr>
          <w:sz w:val="24"/>
        </w:rPr>
        <w:t>checks</w:t>
      </w:r>
      <w:r>
        <w:rPr>
          <w:spacing w:val="-3"/>
          <w:sz w:val="24"/>
        </w:rPr>
        <w:t xml:space="preserve"> </w:t>
      </w:r>
      <w:r>
        <w:rPr>
          <w:sz w:val="24"/>
        </w:rPr>
        <w:t>for</w:t>
      </w:r>
      <w:r>
        <w:rPr>
          <w:spacing w:val="-3"/>
          <w:sz w:val="24"/>
        </w:rPr>
        <w:t xml:space="preserve"> </w:t>
      </w:r>
      <w:r>
        <w:rPr>
          <w:sz w:val="24"/>
        </w:rPr>
        <w:t>appointing</w:t>
      </w:r>
      <w:r>
        <w:rPr>
          <w:spacing w:val="-3"/>
          <w:sz w:val="24"/>
        </w:rPr>
        <w:t xml:space="preserve"> </w:t>
      </w:r>
      <w:r>
        <w:rPr>
          <w:sz w:val="24"/>
        </w:rPr>
        <w:t>staff</w:t>
      </w:r>
      <w:r>
        <w:rPr>
          <w:spacing w:val="-2"/>
          <w:sz w:val="24"/>
        </w:rPr>
        <w:t xml:space="preserve"> </w:t>
      </w:r>
      <w:r>
        <w:rPr>
          <w:sz w:val="24"/>
        </w:rPr>
        <w:t>and</w:t>
      </w:r>
      <w:r>
        <w:rPr>
          <w:spacing w:val="-4"/>
          <w:sz w:val="24"/>
        </w:rPr>
        <w:t xml:space="preserve"> </w:t>
      </w:r>
      <w:r>
        <w:rPr>
          <w:sz w:val="24"/>
        </w:rPr>
        <w:t>volunteers</w:t>
      </w:r>
      <w:r>
        <w:rPr>
          <w:spacing w:val="-5"/>
          <w:sz w:val="24"/>
        </w:rPr>
        <w:t xml:space="preserve"> </w:t>
      </w:r>
      <w:r>
        <w:rPr>
          <w:sz w:val="24"/>
        </w:rPr>
        <w:t>to</w:t>
      </w:r>
      <w:r>
        <w:rPr>
          <w:spacing w:val="-5"/>
          <w:sz w:val="24"/>
        </w:rPr>
        <w:t xml:space="preserve"> </w:t>
      </w:r>
      <w:r>
        <w:rPr>
          <w:sz w:val="24"/>
        </w:rPr>
        <w:t>ensure</w:t>
      </w:r>
      <w:r>
        <w:rPr>
          <w:spacing w:val="-3"/>
          <w:sz w:val="24"/>
        </w:rPr>
        <w:t xml:space="preserve"> </w:t>
      </w:r>
      <w:r>
        <w:rPr>
          <w:sz w:val="24"/>
        </w:rPr>
        <w:t>that reasonable steps are taken not to appoint a person who is unsuitable to work with children, or who is disqualified from working with children, or does not have the suitable skills and experience for the intended role.</w:t>
      </w:r>
    </w:p>
    <w:p w14:paraId="65D3E6D7" w14:textId="77777777" w:rsidR="004C3723" w:rsidRDefault="004C3723" w:rsidP="004C3723">
      <w:pPr>
        <w:pStyle w:val="ListParagraph"/>
        <w:numPr>
          <w:ilvl w:val="0"/>
          <w:numId w:val="1"/>
        </w:numPr>
        <w:tabs>
          <w:tab w:val="left" w:pos="338"/>
        </w:tabs>
        <w:ind w:right="1411" w:firstLine="0"/>
        <w:rPr>
          <w:sz w:val="24"/>
        </w:rPr>
      </w:pPr>
      <w:r>
        <w:rPr>
          <w:sz w:val="24"/>
        </w:rPr>
        <w:t xml:space="preserve">Keep and maintain a single central record of recruitment and vetting checks in line with </w:t>
      </w:r>
      <w:r>
        <w:rPr>
          <w:spacing w:val="2"/>
          <w:sz w:val="24"/>
        </w:rPr>
        <w:t xml:space="preserve">DfE </w:t>
      </w:r>
      <w:r>
        <w:rPr>
          <w:sz w:val="24"/>
        </w:rPr>
        <w:t>requirements.</w:t>
      </w:r>
    </w:p>
    <w:p w14:paraId="0D4BC0D7" w14:textId="77777777" w:rsidR="004C3723" w:rsidRDefault="004C3723" w:rsidP="004C3723">
      <w:pPr>
        <w:pStyle w:val="ListParagraph"/>
        <w:numPr>
          <w:ilvl w:val="0"/>
          <w:numId w:val="1"/>
        </w:numPr>
        <w:tabs>
          <w:tab w:val="left" w:pos="338"/>
        </w:tabs>
        <w:ind w:right="489" w:firstLine="0"/>
        <w:rPr>
          <w:sz w:val="24"/>
        </w:rPr>
      </w:pPr>
      <w:r>
        <w:rPr>
          <w:sz w:val="24"/>
        </w:rPr>
        <w:t>Ensure that the terms of any contract with a contractor or agency requires them to adopt the implemented measures described in this procedure. The School will monitor the compliance with these measures.</w:t>
      </w:r>
    </w:p>
    <w:p w14:paraId="2E31BFD0" w14:textId="77777777" w:rsidR="004C3723" w:rsidRDefault="004C3723" w:rsidP="004C3723">
      <w:pPr>
        <w:pStyle w:val="ListParagraph"/>
        <w:numPr>
          <w:ilvl w:val="0"/>
          <w:numId w:val="1"/>
        </w:numPr>
        <w:tabs>
          <w:tab w:val="left" w:pos="338"/>
        </w:tabs>
        <w:spacing w:before="1"/>
        <w:ind w:right="342" w:firstLine="0"/>
        <w:rPr>
          <w:sz w:val="24"/>
        </w:rPr>
      </w:pPr>
      <w:r>
        <w:rPr>
          <w:sz w:val="24"/>
        </w:rPr>
        <w:t>Require staff who are convicted or cautioned for any offence during their employment with the school to notify the school, in writing of the offence and the</w:t>
      </w:r>
      <w:r>
        <w:rPr>
          <w:spacing w:val="-19"/>
          <w:sz w:val="24"/>
        </w:rPr>
        <w:t xml:space="preserve"> </w:t>
      </w:r>
      <w:r>
        <w:rPr>
          <w:sz w:val="24"/>
        </w:rPr>
        <w:t>penalty.</w:t>
      </w:r>
    </w:p>
    <w:p w14:paraId="459861E2" w14:textId="77777777" w:rsidR="00B3033E" w:rsidRDefault="00B3033E" w:rsidP="00B3033E">
      <w:pPr>
        <w:spacing w:before="41"/>
        <w:ind w:left="100"/>
        <w:rPr>
          <w:b/>
          <w:sz w:val="24"/>
        </w:rPr>
      </w:pPr>
    </w:p>
    <w:p w14:paraId="01EFF458" w14:textId="77777777" w:rsidR="00F14A4A" w:rsidRDefault="00F14A4A" w:rsidP="004C3723">
      <w:pPr>
        <w:pStyle w:val="BodyText"/>
        <w:spacing w:before="1"/>
        <w:ind w:left="100"/>
      </w:pPr>
    </w:p>
    <w:p w14:paraId="6D7D9441" w14:textId="77777777" w:rsidR="004C3723" w:rsidRDefault="004C3723" w:rsidP="004C3723">
      <w:pPr>
        <w:pStyle w:val="BodyText"/>
        <w:spacing w:before="1"/>
        <w:ind w:left="100"/>
      </w:pPr>
      <w:r>
        <w:t>The following pre-employment checks will be undertaken:</w:t>
      </w:r>
    </w:p>
    <w:p w14:paraId="05AD7BFA" w14:textId="77777777" w:rsidR="004C3723" w:rsidRDefault="004C3723" w:rsidP="004C3723">
      <w:pPr>
        <w:pStyle w:val="BodyText"/>
        <w:spacing w:before="10"/>
        <w:rPr>
          <w:sz w:val="23"/>
        </w:rPr>
      </w:pPr>
    </w:p>
    <w:p w14:paraId="6B79E1B0" w14:textId="77777777" w:rsidR="004C3723" w:rsidRDefault="004C3723" w:rsidP="004C3723">
      <w:pPr>
        <w:pStyle w:val="ListParagraph"/>
        <w:numPr>
          <w:ilvl w:val="1"/>
          <w:numId w:val="1"/>
        </w:numPr>
        <w:tabs>
          <w:tab w:val="left" w:pos="820"/>
          <w:tab w:val="left" w:pos="821"/>
        </w:tabs>
        <w:spacing w:before="1"/>
        <w:ind w:right="185"/>
        <w:rPr>
          <w:sz w:val="24"/>
        </w:rPr>
      </w:pPr>
      <w:r>
        <w:rPr>
          <w:sz w:val="24"/>
        </w:rPr>
        <w:t>Receipt</w:t>
      </w:r>
      <w:r>
        <w:rPr>
          <w:spacing w:val="-3"/>
          <w:sz w:val="24"/>
        </w:rPr>
        <w:t xml:space="preserve"> </w:t>
      </w:r>
      <w:r>
        <w:rPr>
          <w:sz w:val="24"/>
        </w:rPr>
        <w:t>of</w:t>
      </w:r>
      <w:r>
        <w:rPr>
          <w:spacing w:val="-3"/>
          <w:sz w:val="24"/>
        </w:rPr>
        <w:t xml:space="preserve"> </w:t>
      </w:r>
      <w:r>
        <w:rPr>
          <w:sz w:val="24"/>
        </w:rPr>
        <w:t>at</w:t>
      </w:r>
      <w:r>
        <w:rPr>
          <w:spacing w:val="-1"/>
          <w:sz w:val="24"/>
        </w:rPr>
        <w:t xml:space="preserve"> </w:t>
      </w:r>
      <w:r>
        <w:rPr>
          <w:sz w:val="24"/>
        </w:rPr>
        <w:t>least</w:t>
      </w:r>
      <w:r>
        <w:rPr>
          <w:spacing w:val="-3"/>
          <w:sz w:val="24"/>
        </w:rPr>
        <w:t xml:space="preserve"> </w:t>
      </w:r>
      <w:r>
        <w:rPr>
          <w:sz w:val="24"/>
        </w:rPr>
        <w:t>two</w:t>
      </w:r>
      <w:r>
        <w:rPr>
          <w:spacing w:val="-1"/>
          <w:sz w:val="24"/>
        </w:rPr>
        <w:t xml:space="preserve"> </w:t>
      </w:r>
      <w:r>
        <w:rPr>
          <w:sz w:val="24"/>
        </w:rPr>
        <w:t>satisfactory</w:t>
      </w:r>
      <w:r>
        <w:rPr>
          <w:spacing w:val="-2"/>
          <w:sz w:val="24"/>
        </w:rPr>
        <w:t xml:space="preserve"> </w:t>
      </w:r>
      <w:r>
        <w:rPr>
          <w:sz w:val="24"/>
        </w:rPr>
        <w:t>references,</w:t>
      </w:r>
      <w:r>
        <w:rPr>
          <w:spacing w:val="-1"/>
          <w:sz w:val="24"/>
        </w:rPr>
        <w:t xml:space="preserve"> </w:t>
      </w:r>
      <w:r>
        <w:rPr>
          <w:sz w:val="24"/>
        </w:rPr>
        <w:t>one</w:t>
      </w:r>
      <w:r>
        <w:rPr>
          <w:spacing w:val="-1"/>
          <w:sz w:val="24"/>
        </w:rPr>
        <w:t xml:space="preserve"> </w:t>
      </w:r>
      <w:r>
        <w:rPr>
          <w:sz w:val="24"/>
        </w:rPr>
        <w:t>of</w:t>
      </w:r>
      <w:r>
        <w:rPr>
          <w:spacing w:val="-3"/>
          <w:sz w:val="24"/>
        </w:rPr>
        <w:t xml:space="preserve"> </w:t>
      </w:r>
      <w:r>
        <w:rPr>
          <w:sz w:val="24"/>
        </w:rPr>
        <w:t>which</w:t>
      </w:r>
      <w:r>
        <w:rPr>
          <w:spacing w:val="-1"/>
          <w:sz w:val="24"/>
        </w:rPr>
        <w:t xml:space="preserve"> </w:t>
      </w:r>
      <w:r>
        <w:rPr>
          <w:sz w:val="24"/>
        </w:rPr>
        <w:t>will</w:t>
      </w:r>
      <w:r>
        <w:rPr>
          <w:spacing w:val="-4"/>
          <w:sz w:val="24"/>
        </w:rPr>
        <w:t xml:space="preserve"> </w:t>
      </w:r>
      <w:r>
        <w:rPr>
          <w:sz w:val="24"/>
        </w:rPr>
        <w:t>be</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former</w:t>
      </w:r>
      <w:r>
        <w:rPr>
          <w:spacing w:val="-4"/>
          <w:sz w:val="24"/>
        </w:rPr>
        <w:t xml:space="preserve"> </w:t>
      </w:r>
      <w:r>
        <w:rPr>
          <w:sz w:val="24"/>
        </w:rPr>
        <w:t>or</w:t>
      </w:r>
      <w:r>
        <w:rPr>
          <w:spacing w:val="-4"/>
          <w:sz w:val="24"/>
        </w:rPr>
        <w:t xml:space="preserve"> </w:t>
      </w:r>
      <w:r>
        <w:rPr>
          <w:sz w:val="24"/>
        </w:rPr>
        <w:t>most</w:t>
      </w:r>
      <w:r>
        <w:rPr>
          <w:spacing w:val="-3"/>
          <w:sz w:val="24"/>
        </w:rPr>
        <w:t xml:space="preserve"> </w:t>
      </w:r>
      <w:r>
        <w:rPr>
          <w:sz w:val="24"/>
        </w:rPr>
        <w:t>recent employer.</w:t>
      </w:r>
    </w:p>
    <w:p w14:paraId="3DD3FBCC" w14:textId="77777777" w:rsidR="00CD7B94" w:rsidRDefault="00CD7B94" w:rsidP="00CD7B94">
      <w:pPr>
        <w:tabs>
          <w:tab w:val="left" w:pos="820"/>
          <w:tab w:val="left" w:pos="821"/>
        </w:tabs>
        <w:spacing w:before="1"/>
        <w:ind w:right="185"/>
        <w:rPr>
          <w:sz w:val="24"/>
        </w:rPr>
      </w:pPr>
    </w:p>
    <w:p w14:paraId="086F9974" w14:textId="77777777" w:rsidR="00CD7B94" w:rsidRDefault="00CD7B94" w:rsidP="00CD7B94">
      <w:pPr>
        <w:tabs>
          <w:tab w:val="left" w:pos="820"/>
          <w:tab w:val="left" w:pos="821"/>
        </w:tabs>
        <w:spacing w:before="1"/>
        <w:ind w:right="185"/>
        <w:rPr>
          <w:sz w:val="24"/>
        </w:rPr>
      </w:pPr>
    </w:p>
    <w:p w14:paraId="3C5EB089" w14:textId="77777777" w:rsidR="00CD7B94" w:rsidRDefault="00CD7B94" w:rsidP="00CD7B94">
      <w:pPr>
        <w:tabs>
          <w:tab w:val="left" w:pos="820"/>
          <w:tab w:val="left" w:pos="821"/>
        </w:tabs>
        <w:spacing w:before="1"/>
        <w:ind w:right="185"/>
        <w:rPr>
          <w:sz w:val="24"/>
        </w:rPr>
      </w:pPr>
    </w:p>
    <w:p w14:paraId="17A756DB" w14:textId="77777777" w:rsidR="00CD7B94" w:rsidRPr="00CD7B94" w:rsidRDefault="00CD7B94" w:rsidP="00CD7B94">
      <w:pPr>
        <w:tabs>
          <w:tab w:val="left" w:pos="820"/>
          <w:tab w:val="left" w:pos="821"/>
        </w:tabs>
        <w:spacing w:before="1"/>
        <w:ind w:right="185"/>
        <w:rPr>
          <w:sz w:val="24"/>
        </w:rPr>
        <w:sectPr w:rsidR="00CD7B94" w:rsidRPr="00CD7B94" w:rsidSect="00CD7B94">
          <w:type w:val="continuous"/>
          <w:pgSz w:w="11910" w:h="16840"/>
          <w:pgMar w:top="720" w:right="720" w:bottom="720" w:left="720" w:header="432" w:footer="0" w:gutter="0"/>
          <w:cols w:space="720"/>
          <w:docGrid w:linePitch="299"/>
        </w:sectPr>
      </w:pPr>
    </w:p>
    <w:p w14:paraId="09BBD64B" w14:textId="77777777" w:rsidR="004C3723" w:rsidRDefault="004C3723" w:rsidP="00C2275F">
      <w:pPr>
        <w:pStyle w:val="BodyText"/>
        <w:spacing w:before="41"/>
        <w:ind w:right="-20"/>
      </w:pPr>
      <w:r>
        <w:lastRenderedPageBreak/>
        <w:t>Verification of the Candidates identity in li</w:t>
      </w:r>
      <w:r w:rsidR="00CD7B94">
        <w:t>n</w:t>
      </w:r>
      <w:r w:rsidR="00C2275F">
        <w:t xml:space="preserve">e with the requirements of The </w:t>
      </w:r>
      <w:r>
        <w:t>Immigration, Asylum, and Nationality Act 2006.</w:t>
      </w:r>
    </w:p>
    <w:p w14:paraId="0618C0B5" w14:textId="77777777" w:rsidR="004C3723" w:rsidRDefault="004C3723" w:rsidP="004C3723">
      <w:pPr>
        <w:pStyle w:val="ListParagraph"/>
        <w:numPr>
          <w:ilvl w:val="1"/>
          <w:numId w:val="1"/>
        </w:numPr>
        <w:tabs>
          <w:tab w:val="left" w:pos="820"/>
          <w:tab w:val="left" w:pos="821"/>
        </w:tabs>
        <w:spacing w:line="305" w:lineRule="exact"/>
        <w:rPr>
          <w:sz w:val="24"/>
        </w:rPr>
      </w:pPr>
      <w:r>
        <w:rPr>
          <w:sz w:val="24"/>
        </w:rPr>
        <w:t>A List 99</w:t>
      </w:r>
      <w:r>
        <w:rPr>
          <w:spacing w:val="1"/>
          <w:sz w:val="24"/>
        </w:rPr>
        <w:t xml:space="preserve"> </w:t>
      </w:r>
      <w:r>
        <w:rPr>
          <w:sz w:val="24"/>
        </w:rPr>
        <w:t>check.</w:t>
      </w:r>
    </w:p>
    <w:p w14:paraId="7EA5A1D6" w14:textId="77777777" w:rsidR="004C3723" w:rsidRDefault="004C3723" w:rsidP="004C3723">
      <w:pPr>
        <w:pStyle w:val="ListParagraph"/>
        <w:numPr>
          <w:ilvl w:val="1"/>
          <w:numId w:val="1"/>
        </w:numPr>
        <w:tabs>
          <w:tab w:val="left" w:pos="820"/>
          <w:tab w:val="left" w:pos="821"/>
        </w:tabs>
        <w:spacing w:before="38"/>
        <w:rPr>
          <w:sz w:val="24"/>
        </w:rPr>
      </w:pPr>
      <w:r>
        <w:rPr>
          <w:sz w:val="24"/>
        </w:rPr>
        <w:t>A satisfactory enhanced level DBS</w:t>
      </w:r>
      <w:r>
        <w:rPr>
          <w:spacing w:val="4"/>
          <w:sz w:val="24"/>
        </w:rPr>
        <w:t xml:space="preserve"> </w:t>
      </w:r>
      <w:r>
        <w:rPr>
          <w:sz w:val="24"/>
        </w:rPr>
        <w:t>Clearance.</w:t>
      </w:r>
    </w:p>
    <w:p w14:paraId="333E96E3" w14:textId="77777777" w:rsidR="004C3723" w:rsidRDefault="004C3723" w:rsidP="004C3723">
      <w:pPr>
        <w:pStyle w:val="ListParagraph"/>
        <w:numPr>
          <w:ilvl w:val="1"/>
          <w:numId w:val="1"/>
        </w:numPr>
        <w:tabs>
          <w:tab w:val="left" w:pos="820"/>
          <w:tab w:val="left" w:pos="821"/>
        </w:tabs>
        <w:spacing w:before="35"/>
        <w:rPr>
          <w:sz w:val="24"/>
        </w:rPr>
      </w:pPr>
      <w:r>
        <w:rPr>
          <w:sz w:val="24"/>
        </w:rPr>
        <w:t>Verification of</w:t>
      </w:r>
      <w:r>
        <w:rPr>
          <w:spacing w:val="-2"/>
          <w:sz w:val="24"/>
        </w:rPr>
        <w:t xml:space="preserve"> </w:t>
      </w:r>
      <w:r>
        <w:rPr>
          <w:sz w:val="24"/>
        </w:rPr>
        <w:t>qualifications.</w:t>
      </w:r>
    </w:p>
    <w:p w14:paraId="032F5DF5" w14:textId="77777777" w:rsidR="004C3723" w:rsidRDefault="004C3723" w:rsidP="004C3723">
      <w:pPr>
        <w:pStyle w:val="ListParagraph"/>
        <w:numPr>
          <w:ilvl w:val="1"/>
          <w:numId w:val="1"/>
        </w:numPr>
        <w:tabs>
          <w:tab w:val="left" w:pos="820"/>
          <w:tab w:val="left" w:pos="821"/>
        </w:tabs>
        <w:spacing w:before="37"/>
        <w:rPr>
          <w:sz w:val="24"/>
        </w:rPr>
      </w:pPr>
      <w:r>
        <w:rPr>
          <w:sz w:val="24"/>
        </w:rPr>
        <w:t>Verification of professional registration as required by law for</w:t>
      </w:r>
      <w:r>
        <w:rPr>
          <w:spacing w:val="-1"/>
          <w:sz w:val="24"/>
        </w:rPr>
        <w:t xml:space="preserve"> </w:t>
      </w:r>
      <w:r>
        <w:rPr>
          <w:sz w:val="24"/>
        </w:rPr>
        <w:t>Teachers.</w:t>
      </w:r>
    </w:p>
    <w:p w14:paraId="4B342B2A" w14:textId="77777777" w:rsidR="004C3723" w:rsidRDefault="004C3723" w:rsidP="004C3723">
      <w:pPr>
        <w:pStyle w:val="ListParagraph"/>
        <w:numPr>
          <w:ilvl w:val="1"/>
          <w:numId w:val="1"/>
        </w:numPr>
        <w:tabs>
          <w:tab w:val="left" w:pos="820"/>
          <w:tab w:val="left" w:pos="821"/>
        </w:tabs>
        <w:spacing w:before="38"/>
        <w:ind w:right="296"/>
        <w:rPr>
          <w:sz w:val="24"/>
        </w:rPr>
      </w:pPr>
      <w:r>
        <w:rPr>
          <w:sz w:val="24"/>
        </w:rPr>
        <w:t>Verification of successful completion of induction period (for those who obtained QTS after 7 May 1999)</w:t>
      </w:r>
    </w:p>
    <w:p w14:paraId="2B68B5B7" w14:textId="77777777" w:rsidR="004C3723" w:rsidRDefault="004C3723" w:rsidP="004C3723">
      <w:pPr>
        <w:pStyle w:val="ListParagraph"/>
        <w:numPr>
          <w:ilvl w:val="1"/>
          <w:numId w:val="1"/>
        </w:numPr>
        <w:tabs>
          <w:tab w:val="left" w:pos="820"/>
          <w:tab w:val="left" w:pos="821"/>
        </w:tabs>
        <w:spacing w:before="1"/>
        <w:rPr>
          <w:sz w:val="24"/>
        </w:rPr>
      </w:pPr>
      <w:r>
        <w:rPr>
          <w:sz w:val="24"/>
        </w:rPr>
        <w:t>Disqualification by Association</w:t>
      </w:r>
      <w:r>
        <w:rPr>
          <w:spacing w:val="-2"/>
          <w:sz w:val="24"/>
        </w:rPr>
        <w:t xml:space="preserve"> </w:t>
      </w:r>
      <w:r>
        <w:rPr>
          <w:sz w:val="24"/>
        </w:rPr>
        <w:t>check.</w:t>
      </w:r>
    </w:p>
    <w:p w14:paraId="6B0FF496" w14:textId="77777777" w:rsidR="004C3723" w:rsidRDefault="004C3723" w:rsidP="004C3723">
      <w:pPr>
        <w:pStyle w:val="BodyText"/>
        <w:spacing w:before="12"/>
        <w:rPr>
          <w:sz w:val="23"/>
        </w:rPr>
      </w:pPr>
    </w:p>
    <w:p w14:paraId="5E2706CA" w14:textId="77777777" w:rsidR="004C3723" w:rsidRDefault="004C3723" w:rsidP="004C3723">
      <w:pPr>
        <w:pStyle w:val="Heading1"/>
      </w:pPr>
      <w:r>
        <w:t>Roles and Responsibilities</w:t>
      </w:r>
    </w:p>
    <w:p w14:paraId="1A3C6D98" w14:textId="77777777" w:rsidR="004C3723" w:rsidRDefault="004C3723" w:rsidP="004C3723">
      <w:pPr>
        <w:pStyle w:val="BodyText"/>
        <w:spacing w:before="1"/>
        <w:ind w:left="100"/>
      </w:pPr>
      <w:r>
        <w:t>It is the responsibility of the Governing Body to:</w:t>
      </w:r>
    </w:p>
    <w:p w14:paraId="1B451D83" w14:textId="77777777" w:rsidR="004C3723" w:rsidRDefault="004C3723" w:rsidP="004C3723">
      <w:pPr>
        <w:pStyle w:val="BodyText"/>
        <w:spacing w:before="11"/>
        <w:rPr>
          <w:sz w:val="23"/>
        </w:rPr>
      </w:pPr>
    </w:p>
    <w:p w14:paraId="4589F465" w14:textId="77777777" w:rsidR="004C3723" w:rsidRDefault="004C3723" w:rsidP="004C3723">
      <w:pPr>
        <w:pStyle w:val="ListParagraph"/>
        <w:numPr>
          <w:ilvl w:val="1"/>
          <w:numId w:val="1"/>
        </w:numPr>
        <w:tabs>
          <w:tab w:val="left" w:pos="820"/>
          <w:tab w:val="left" w:pos="821"/>
        </w:tabs>
        <w:spacing w:line="242" w:lineRule="auto"/>
        <w:ind w:right="261"/>
        <w:rPr>
          <w:sz w:val="24"/>
        </w:rPr>
      </w:pPr>
      <w:r>
        <w:rPr>
          <w:sz w:val="24"/>
        </w:rPr>
        <w:t>Ensure the school has effective policies and procedures in place for the recruitment of all staff and volunteers in accordance to DfE guidance and legal</w:t>
      </w:r>
      <w:r>
        <w:rPr>
          <w:spacing w:val="-2"/>
          <w:sz w:val="24"/>
        </w:rPr>
        <w:t xml:space="preserve"> </w:t>
      </w:r>
      <w:r>
        <w:rPr>
          <w:sz w:val="24"/>
        </w:rPr>
        <w:t>requirements.</w:t>
      </w:r>
    </w:p>
    <w:p w14:paraId="58719D4F" w14:textId="77777777" w:rsidR="004C3723" w:rsidRDefault="004C3723" w:rsidP="004C3723">
      <w:pPr>
        <w:pStyle w:val="ListParagraph"/>
        <w:numPr>
          <w:ilvl w:val="1"/>
          <w:numId w:val="1"/>
        </w:numPr>
        <w:tabs>
          <w:tab w:val="left" w:pos="820"/>
          <w:tab w:val="left" w:pos="821"/>
        </w:tabs>
        <w:spacing w:before="27"/>
        <w:rPr>
          <w:sz w:val="24"/>
        </w:rPr>
      </w:pPr>
      <w:r>
        <w:rPr>
          <w:sz w:val="24"/>
        </w:rPr>
        <w:t>Monitor the schools compliance with</w:t>
      </w:r>
      <w:r>
        <w:rPr>
          <w:spacing w:val="-2"/>
          <w:sz w:val="24"/>
        </w:rPr>
        <w:t xml:space="preserve"> </w:t>
      </w:r>
      <w:r>
        <w:rPr>
          <w:sz w:val="24"/>
        </w:rPr>
        <w:t>them.</w:t>
      </w:r>
    </w:p>
    <w:p w14:paraId="19ACB8A4" w14:textId="77777777" w:rsidR="004C3723" w:rsidRDefault="004C3723" w:rsidP="004C3723">
      <w:pPr>
        <w:pStyle w:val="BodyText"/>
        <w:spacing w:before="9"/>
        <w:rPr>
          <w:sz w:val="26"/>
        </w:rPr>
      </w:pPr>
    </w:p>
    <w:p w14:paraId="1234365C" w14:textId="77777777" w:rsidR="004C3723" w:rsidRDefault="004C3723" w:rsidP="004C3723">
      <w:pPr>
        <w:pStyle w:val="BodyText"/>
        <w:ind w:left="100"/>
      </w:pPr>
      <w:r>
        <w:t>It is the responsibility of the Head</w:t>
      </w:r>
      <w:r w:rsidR="00C2275F">
        <w:t xml:space="preserve"> </w:t>
      </w:r>
      <w:r>
        <w:t>teacher and other managers involved in recruitment to:</w:t>
      </w:r>
    </w:p>
    <w:p w14:paraId="78162589" w14:textId="77777777" w:rsidR="004C3723" w:rsidRDefault="004C3723" w:rsidP="004C3723">
      <w:pPr>
        <w:pStyle w:val="BodyText"/>
        <w:spacing w:before="11"/>
        <w:rPr>
          <w:sz w:val="23"/>
        </w:rPr>
      </w:pPr>
    </w:p>
    <w:p w14:paraId="04AAE8DE" w14:textId="77777777" w:rsidR="004C3723" w:rsidRDefault="004C3723" w:rsidP="004C3723">
      <w:pPr>
        <w:pStyle w:val="ListParagraph"/>
        <w:numPr>
          <w:ilvl w:val="1"/>
          <w:numId w:val="1"/>
        </w:numPr>
        <w:tabs>
          <w:tab w:val="left" w:pos="820"/>
          <w:tab w:val="left" w:pos="821"/>
        </w:tabs>
        <w:ind w:right="105"/>
        <w:rPr>
          <w:sz w:val="24"/>
        </w:rPr>
      </w:pPr>
      <w:r>
        <w:rPr>
          <w:sz w:val="24"/>
        </w:rPr>
        <w:t>Ensure that the School operates safe recruitment procedures and makes sure all appropriate checks are carried out on all staff and volunteers who work at the</w:t>
      </w:r>
      <w:r>
        <w:rPr>
          <w:spacing w:val="-6"/>
          <w:sz w:val="24"/>
        </w:rPr>
        <w:t xml:space="preserve"> </w:t>
      </w:r>
      <w:r>
        <w:rPr>
          <w:sz w:val="24"/>
        </w:rPr>
        <w:t>school.</w:t>
      </w:r>
    </w:p>
    <w:p w14:paraId="2BB435EF" w14:textId="77777777" w:rsidR="004C3723" w:rsidRDefault="004C3723" w:rsidP="004C3723">
      <w:pPr>
        <w:pStyle w:val="ListParagraph"/>
        <w:numPr>
          <w:ilvl w:val="1"/>
          <w:numId w:val="1"/>
        </w:numPr>
        <w:tabs>
          <w:tab w:val="left" w:pos="820"/>
          <w:tab w:val="left" w:pos="821"/>
        </w:tabs>
        <w:spacing w:before="37"/>
        <w:rPr>
          <w:sz w:val="24"/>
        </w:rPr>
      </w:pPr>
      <w:r>
        <w:rPr>
          <w:sz w:val="24"/>
        </w:rPr>
        <w:t>To monitor contractors’ and agencies’ compliance with this</w:t>
      </w:r>
      <w:r>
        <w:rPr>
          <w:spacing w:val="-1"/>
          <w:sz w:val="24"/>
        </w:rPr>
        <w:t xml:space="preserve"> </w:t>
      </w:r>
      <w:r>
        <w:rPr>
          <w:sz w:val="24"/>
        </w:rPr>
        <w:t>document.</w:t>
      </w:r>
    </w:p>
    <w:p w14:paraId="3B85EEE3" w14:textId="77777777" w:rsidR="004C3723" w:rsidRDefault="004C3723" w:rsidP="004C3723">
      <w:pPr>
        <w:pStyle w:val="ListParagraph"/>
        <w:numPr>
          <w:ilvl w:val="1"/>
          <w:numId w:val="1"/>
        </w:numPr>
        <w:tabs>
          <w:tab w:val="left" w:pos="820"/>
          <w:tab w:val="left" w:pos="821"/>
        </w:tabs>
        <w:spacing w:before="38"/>
        <w:rPr>
          <w:sz w:val="24"/>
        </w:rPr>
      </w:pPr>
      <w:r>
        <w:rPr>
          <w:sz w:val="24"/>
        </w:rPr>
        <w:t>Promote welfare of children and young people at every stage of the</w:t>
      </w:r>
      <w:r>
        <w:rPr>
          <w:spacing w:val="-12"/>
          <w:sz w:val="24"/>
        </w:rPr>
        <w:t xml:space="preserve"> </w:t>
      </w:r>
      <w:r>
        <w:rPr>
          <w:sz w:val="24"/>
        </w:rPr>
        <w:t>procedure.</w:t>
      </w:r>
    </w:p>
    <w:p w14:paraId="1C2A44DF" w14:textId="77777777" w:rsidR="004C3723" w:rsidRDefault="004C3723" w:rsidP="004C3723">
      <w:pPr>
        <w:pStyle w:val="BodyText"/>
      </w:pPr>
    </w:p>
    <w:p w14:paraId="1CA0E0A7" w14:textId="77777777" w:rsidR="004C3723" w:rsidRDefault="004C3723" w:rsidP="004C3723">
      <w:pPr>
        <w:pStyle w:val="BodyText"/>
        <w:ind w:left="100" w:right="916"/>
      </w:pPr>
      <w:r>
        <w:t>It is the responsibility of all potential and existing workers, including volunteers to comply with this document.</w:t>
      </w:r>
    </w:p>
    <w:p w14:paraId="62D71EA3" w14:textId="77777777" w:rsidR="004C3723" w:rsidRDefault="004C3723" w:rsidP="004C3723">
      <w:pPr>
        <w:pStyle w:val="BodyText"/>
        <w:spacing w:before="11"/>
        <w:rPr>
          <w:sz w:val="23"/>
        </w:rPr>
      </w:pPr>
    </w:p>
    <w:p w14:paraId="71BF475A" w14:textId="77777777" w:rsidR="004C3723" w:rsidRDefault="004C3723" w:rsidP="004C3723">
      <w:pPr>
        <w:pStyle w:val="BodyText"/>
        <w:ind w:left="100" w:right="548"/>
      </w:pPr>
      <w:r>
        <w:t>It is the responsibility of all contractors and agencies to comply with safe recruitment pre-employment checks.</w:t>
      </w:r>
    </w:p>
    <w:p w14:paraId="5221365D" w14:textId="77777777" w:rsidR="004C3723" w:rsidRDefault="004C3723" w:rsidP="004C3723">
      <w:pPr>
        <w:pStyle w:val="BodyText"/>
        <w:spacing w:before="2"/>
      </w:pPr>
    </w:p>
    <w:p w14:paraId="5F2F7290" w14:textId="77777777" w:rsidR="004C3723" w:rsidRDefault="004C3723" w:rsidP="004C3723">
      <w:pPr>
        <w:pStyle w:val="BodyText"/>
        <w:ind w:left="100" w:right="161"/>
      </w:pPr>
      <w:r>
        <w:t>School Governors may be involved in staff appointments, but the final decision will rest with the Head</w:t>
      </w:r>
      <w:r w:rsidR="00C2275F">
        <w:t xml:space="preserve"> </w:t>
      </w:r>
      <w:r>
        <w:t>teacher. The Head</w:t>
      </w:r>
      <w:r w:rsidR="00C2275F">
        <w:t xml:space="preserve"> </w:t>
      </w:r>
      <w:r>
        <w:t>teacher may delegate the selection process of staff outside of the leadership group but remains responsible for the decision to appoint.</w:t>
      </w:r>
    </w:p>
    <w:p w14:paraId="3A4AE3EA" w14:textId="77777777" w:rsidR="004C3723" w:rsidRPr="00C2275F" w:rsidRDefault="004C3723" w:rsidP="004C3723">
      <w:pPr>
        <w:pStyle w:val="Heading1"/>
        <w:spacing w:before="52" w:line="586" w:lineRule="exact"/>
        <w:ind w:right="9100"/>
        <w:rPr>
          <w:color w:val="000000" w:themeColor="text1"/>
        </w:rPr>
      </w:pPr>
      <w:r w:rsidRPr="00C2275F">
        <w:rPr>
          <w:color w:val="000000" w:themeColor="text1"/>
        </w:rPr>
        <w:t>Procedure Advertising</w:t>
      </w:r>
    </w:p>
    <w:p w14:paraId="66166D89" w14:textId="77777777" w:rsidR="004C3723" w:rsidRDefault="004C3723" w:rsidP="004C3723">
      <w:pPr>
        <w:pStyle w:val="BodyText"/>
        <w:spacing w:line="240" w:lineRule="exact"/>
        <w:ind w:left="100"/>
      </w:pPr>
      <w:r>
        <w:t>To ensure equality of opportunity, the School will advertise all vacant posts to encourage as wide a field of</w:t>
      </w:r>
    </w:p>
    <w:p w14:paraId="0574FF55" w14:textId="77777777" w:rsidR="004C3723" w:rsidRDefault="004C3723" w:rsidP="004C3723">
      <w:pPr>
        <w:pStyle w:val="BodyText"/>
        <w:ind w:left="100"/>
      </w:pPr>
      <w:r>
        <w:t>candidates as possible. Normally this will entail an external advertisement.</w:t>
      </w:r>
    </w:p>
    <w:p w14:paraId="74741C31" w14:textId="77777777" w:rsidR="004C3723" w:rsidRDefault="004C3723" w:rsidP="004C3723">
      <w:pPr>
        <w:pStyle w:val="BodyText"/>
      </w:pPr>
    </w:p>
    <w:p w14:paraId="256A8C79" w14:textId="77777777" w:rsidR="004C3723" w:rsidRDefault="004C3723" w:rsidP="004C3723">
      <w:pPr>
        <w:pStyle w:val="BodyText"/>
        <w:ind w:left="100" w:right="272"/>
        <w:sectPr w:rsidR="004C3723" w:rsidSect="00CD7B94">
          <w:type w:val="continuous"/>
          <w:pgSz w:w="11910" w:h="16840"/>
          <w:pgMar w:top="720" w:right="720" w:bottom="720" w:left="720" w:header="432" w:footer="0" w:gutter="0"/>
          <w:cols w:space="720"/>
        </w:sectPr>
      </w:pPr>
      <w:r>
        <w:t xml:space="preserve">However, where there is a reasonable expectation that there are sufficiently qualified internal candidates or where staff are at risk of redundancy, an internal advertisement may be considered </w:t>
      </w:r>
      <w:r w:rsidR="00C2275F" w:rsidRPr="00C2275F">
        <w:rPr>
          <w:color w:val="000000" w:themeColor="text1"/>
        </w:rPr>
        <w:t>appropriate.</w:t>
      </w:r>
      <w:r w:rsidRPr="00CD7B94">
        <w:rPr>
          <w:color w:val="FF0000"/>
        </w:rPr>
        <w:t xml:space="preserve">  </w:t>
      </w:r>
    </w:p>
    <w:p w14:paraId="039BBD6D" w14:textId="77777777" w:rsidR="00CD7B94" w:rsidRDefault="00CD7B94" w:rsidP="004C3723">
      <w:pPr>
        <w:pStyle w:val="Heading1"/>
        <w:spacing w:before="52"/>
        <w:ind w:left="284" w:hanging="142"/>
      </w:pPr>
    </w:p>
    <w:p w14:paraId="08BEAC4F" w14:textId="77777777" w:rsidR="00CD7B94" w:rsidRDefault="00CD7B94" w:rsidP="004C3723">
      <w:pPr>
        <w:pStyle w:val="Heading1"/>
        <w:spacing w:before="52"/>
        <w:ind w:left="284" w:hanging="142"/>
      </w:pPr>
    </w:p>
    <w:p w14:paraId="15E4FE89" w14:textId="77777777" w:rsidR="00CD7B94" w:rsidRDefault="00CD7B94" w:rsidP="004C3723">
      <w:pPr>
        <w:pStyle w:val="Heading1"/>
        <w:spacing w:before="52"/>
        <w:ind w:left="284" w:hanging="142"/>
      </w:pPr>
    </w:p>
    <w:p w14:paraId="0D058B37" w14:textId="77777777" w:rsidR="00CD7B94" w:rsidRDefault="00CD7B94" w:rsidP="004C3723">
      <w:pPr>
        <w:pStyle w:val="Heading1"/>
        <w:spacing w:before="52"/>
        <w:ind w:left="284" w:hanging="142"/>
      </w:pPr>
    </w:p>
    <w:p w14:paraId="28BA6E5C" w14:textId="77777777" w:rsidR="00C2275F" w:rsidRDefault="00C2275F" w:rsidP="004C3723">
      <w:pPr>
        <w:pStyle w:val="Heading1"/>
        <w:spacing w:before="52"/>
        <w:ind w:left="284" w:hanging="142"/>
      </w:pPr>
    </w:p>
    <w:p w14:paraId="13288DCD" w14:textId="77777777" w:rsidR="00C2275F" w:rsidRDefault="00C2275F" w:rsidP="004C3723">
      <w:pPr>
        <w:pStyle w:val="Heading1"/>
        <w:spacing w:before="52"/>
        <w:ind w:left="284" w:hanging="142"/>
      </w:pPr>
    </w:p>
    <w:p w14:paraId="15D4A4CD" w14:textId="77777777" w:rsidR="00CD7B94" w:rsidRDefault="00CD7B94" w:rsidP="004C3723">
      <w:pPr>
        <w:pStyle w:val="Heading1"/>
        <w:spacing w:before="52"/>
        <w:ind w:left="284" w:hanging="142"/>
      </w:pPr>
    </w:p>
    <w:p w14:paraId="19C31036" w14:textId="77777777" w:rsidR="004C3723" w:rsidRDefault="004C3723" w:rsidP="004C3723">
      <w:pPr>
        <w:pStyle w:val="Heading1"/>
        <w:spacing w:before="52"/>
        <w:ind w:left="284" w:hanging="142"/>
      </w:pPr>
      <w:r>
        <w:t>Application</w:t>
      </w:r>
    </w:p>
    <w:p w14:paraId="6B51A2E2" w14:textId="77777777" w:rsidR="004C3723" w:rsidRDefault="004C3723" w:rsidP="004C3723">
      <w:pPr>
        <w:pStyle w:val="BodyText"/>
        <w:ind w:left="100" w:right="146"/>
      </w:pPr>
      <w:r>
        <w:t>The form – The School uses the Catholic Services Education application form. CVs will not be accepted. The School requires candidates to account for any gaps or discrepancies in employment history on this job application form. Where an applicant is shortlisted, gaps will be discussed at interview.</w:t>
      </w:r>
    </w:p>
    <w:p w14:paraId="35E2ABF1" w14:textId="77777777" w:rsidR="004C3723" w:rsidRDefault="004C3723" w:rsidP="004C3723">
      <w:pPr>
        <w:pStyle w:val="BodyText"/>
        <w:ind w:left="100" w:right="207"/>
      </w:pPr>
      <w:r>
        <w:t>Applicants should be aware that providing false information is an offence and could result in the application being rejected or summary dismissal if the applicant has been selected and possible referral to the police and other professional regulatory bodies as necessary.</w:t>
      </w:r>
    </w:p>
    <w:p w14:paraId="53EB0F7F" w14:textId="77777777" w:rsidR="00CD7B94" w:rsidRDefault="00CD7B94" w:rsidP="004C3723">
      <w:pPr>
        <w:pStyle w:val="Heading1"/>
        <w:spacing w:line="292" w:lineRule="exact"/>
      </w:pPr>
    </w:p>
    <w:p w14:paraId="7BBE57E5" w14:textId="77777777" w:rsidR="004C3723" w:rsidRDefault="004C3723" w:rsidP="004C3723">
      <w:pPr>
        <w:pStyle w:val="Heading1"/>
        <w:spacing w:line="292" w:lineRule="exact"/>
      </w:pPr>
      <w:r>
        <w:t>Reference</w:t>
      </w:r>
    </w:p>
    <w:p w14:paraId="503EE773" w14:textId="77777777" w:rsidR="004C3723" w:rsidRDefault="004C3723" w:rsidP="004C3723">
      <w:pPr>
        <w:pStyle w:val="BodyText"/>
        <w:ind w:left="100" w:right="252"/>
      </w:pPr>
      <w:r>
        <w:t>References for shortlisted candidates will be sent for immediately after shortlisting. The only exception to this is where candidates have indicated on their application forms that they do not wish their current employer to be contacted. In such cases, this reference will be taken up immediately after interview and prior to any offer of employment being made. One reference will be sought prior to interview wherever possible.</w:t>
      </w:r>
    </w:p>
    <w:p w14:paraId="1841F8FA" w14:textId="77777777" w:rsidR="004C3723" w:rsidRDefault="004C3723" w:rsidP="004C3723">
      <w:pPr>
        <w:pStyle w:val="BodyText"/>
        <w:spacing w:before="2"/>
      </w:pPr>
    </w:p>
    <w:p w14:paraId="35F94C43" w14:textId="77777777" w:rsidR="004C3723" w:rsidRDefault="004C3723" w:rsidP="004C3723">
      <w:pPr>
        <w:pStyle w:val="BodyText"/>
        <w:ind w:left="100" w:right="140"/>
      </w:pPr>
      <w:r>
        <w:t>References must be in writing and be specific to the job for which the candidate has applied – open references or testimonials are not acceptable. The School will not accept references from relatives or people writing solely in the capacity as a friend. Only references from a trusted authoritative source will be acceptable.</w:t>
      </w:r>
    </w:p>
    <w:p w14:paraId="37EF7E15" w14:textId="77777777" w:rsidR="004C3723" w:rsidRDefault="004C3723" w:rsidP="004C3723">
      <w:pPr>
        <w:pStyle w:val="BodyText"/>
        <w:spacing w:before="11"/>
        <w:rPr>
          <w:sz w:val="23"/>
        </w:rPr>
      </w:pPr>
    </w:p>
    <w:p w14:paraId="79C4BA00" w14:textId="77777777" w:rsidR="004C3723" w:rsidRDefault="004C3723" w:rsidP="004C3723">
      <w:pPr>
        <w:pStyle w:val="BodyText"/>
        <w:ind w:left="100"/>
      </w:pPr>
      <w:r>
        <w:t>Reference requests will specifically ask:</w:t>
      </w:r>
    </w:p>
    <w:p w14:paraId="0B20920E" w14:textId="77777777" w:rsidR="004C3723" w:rsidRDefault="004C3723" w:rsidP="004C3723">
      <w:pPr>
        <w:pStyle w:val="BodyText"/>
        <w:spacing w:before="11"/>
        <w:rPr>
          <w:sz w:val="23"/>
        </w:rPr>
      </w:pPr>
    </w:p>
    <w:p w14:paraId="7B8FE6E5" w14:textId="77777777" w:rsidR="004C3723" w:rsidRDefault="004C3723" w:rsidP="004C3723">
      <w:pPr>
        <w:pStyle w:val="ListParagraph"/>
        <w:numPr>
          <w:ilvl w:val="1"/>
          <w:numId w:val="1"/>
        </w:numPr>
        <w:tabs>
          <w:tab w:val="left" w:pos="880"/>
          <w:tab w:val="left" w:pos="881"/>
        </w:tabs>
        <w:ind w:left="880"/>
        <w:rPr>
          <w:sz w:val="24"/>
        </w:rPr>
      </w:pPr>
      <w:r>
        <w:rPr>
          <w:sz w:val="24"/>
        </w:rPr>
        <w:t>About the referee’s relationship to the</w:t>
      </w:r>
      <w:r>
        <w:rPr>
          <w:spacing w:val="-3"/>
          <w:sz w:val="24"/>
        </w:rPr>
        <w:t xml:space="preserve"> </w:t>
      </w:r>
      <w:r>
        <w:rPr>
          <w:sz w:val="24"/>
        </w:rPr>
        <w:t>candidate.</w:t>
      </w:r>
    </w:p>
    <w:p w14:paraId="5A99C7CA" w14:textId="77777777" w:rsidR="004C3723" w:rsidRDefault="004C3723" w:rsidP="004C3723">
      <w:pPr>
        <w:pStyle w:val="ListParagraph"/>
        <w:numPr>
          <w:ilvl w:val="1"/>
          <w:numId w:val="1"/>
        </w:numPr>
        <w:tabs>
          <w:tab w:val="left" w:pos="880"/>
          <w:tab w:val="left" w:pos="881"/>
        </w:tabs>
        <w:spacing w:before="38"/>
        <w:ind w:left="880" w:right="426"/>
        <w:rPr>
          <w:sz w:val="24"/>
        </w:rPr>
      </w:pPr>
      <w:r>
        <w:rPr>
          <w:sz w:val="24"/>
        </w:rPr>
        <w:t>Whether the referee is completely satisfied that the candidate is suitable to work with children and, if not, for specific details of the concerns and the reasons why the referee believes that the person might be</w:t>
      </w:r>
      <w:r>
        <w:rPr>
          <w:spacing w:val="-4"/>
          <w:sz w:val="24"/>
        </w:rPr>
        <w:t xml:space="preserve"> </w:t>
      </w:r>
      <w:r>
        <w:rPr>
          <w:sz w:val="24"/>
        </w:rPr>
        <w:t>unsuitable.</w:t>
      </w:r>
    </w:p>
    <w:p w14:paraId="5892801A" w14:textId="77777777" w:rsidR="004C3723" w:rsidRDefault="004C3723" w:rsidP="004C3723">
      <w:pPr>
        <w:pStyle w:val="BodyText"/>
        <w:spacing w:before="2"/>
      </w:pPr>
    </w:p>
    <w:p w14:paraId="0749389F" w14:textId="77777777" w:rsidR="004C3723" w:rsidRDefault="004C3723" w:rsidP="004C3723">
      <w:pPr>
        <w:pStyle w:val="BodyText"/>
        <w:ind w:left="100"/>
      </w:pPr>
      <w:r>
        <w:t>Referees may also be asked to confirm details of:</w:t>
      </w:r>
    </w:p>
    <w:p w14:paraId="1F0DD0B4" w14:textId="77777777" w:rsidR="004C3723" w:rsidRDefault="004C3723" w:rsidP="004C3723">
      <w:pPr>
        <w:pStyle w:val="BodyText"/>
        <w:spacing w:before="11"/>
        <w:rPr>
          <w:sz w:val="23"/>
        </w:rPr>
      </w:pPr>
    </w:p>
    <w:p w14:paraId="700C51EB" w14:textId="77777777" w:rsidR="004C3723" w:rsidRDefault="004C3723" w:rsidP="004C3723">
      <w:pPr>
        <w:pStyle w:val="ListParagraph"/>
        <w:numPr>
          <w:ilvl w:val="1"/>
          <w:numId w:val="1"/>
        </w:numPr>
        <w:tabs>
          <w:tab w:val="left" w:pos="820"/>
          <w:tab w:val="left" w:pos="821"/>
        </w:tabs>
        <w:rPr>
          <w:sz w:val="24"/>
        </w:rPr>
      </w:pPr>
      <w:r>
        <w:rPr>
          <w:sz w:val="24"/>
        </w:rPr>
        <w:t>The applicants current post, salary and attendance</w:t>
      </w:r>
      <w:r>
        <w:rPr>
          <w:spacing w:val="-6"/>
          <w:sz w:val="24"/>
        </w:rPr>
        <w:t xml:space="preserve"> </w:t>
      </w:r>
      <w:r>
        <w:rPr>
          <w:sz w:val="24"/>
        </w:rPr>
        <w:t>record.</w:t>
      </w:r>
    </w:p>
    <w:p w14:paraId="23AF9DFB" w14:textId="77777777" w:rsidR="004C3723" w:rsidRDefault="004C3723" w:rsidP="004C3723">
      <w:pPr>
        <w:pStyle w:val="ListParagraph"/>
        <w:numPr>
          <w:ilvl w:val="1"/>
          <w:numId w:val="1"/>
        </w:numPr>
        <w:tabs>
          <w:tab w:val="left" w:pos="820"/>
          <w:tab w:val="left" w:pos="821"/>
        </w:tabs>
        <w:spacing w:before="37"/>
        <w:rPr>
          <w:sz w:val="24"/>
        </w:rPr>
      </w:pPr>
      <w:r>
        <w:rPr>
          <w:sz w:val="24"/>
        </w:rPr>
        <w:t>Performance history and</w:t>
      </w:r>
      <w:r>
        <w:rPr>
          <w:spacing w:val="-3"/>
          <w:sz w:val="24"/>
        </w:rPr>
        <w:t xml:space="preserve"> </w:t>
      </w:r>
      <w:r>
        <w:rPr>
          <w:sz w:val="24"/>
        </w:rPr>
        <w:t>conduct.</w:t>
      </w:r>
    </w:p>
    <w:p w14:paraId="234C7888" w14:textId="77777777" w:rsidR="004C3723" w:rsidRDefault="004C3723" w:rsidP="004C3723">
      <w:pPr>
        <w:pStyle w:val="ListParagraph"/>
        <w:numPr>
          <w:ilvl w:val="1"/>
          <w:numId w:val="1"/>
        </w:numPr>
        <w:tabs>
          <w:tab w:val="left" w:pos="820"/>
          <w:tab w:val="left" w:pos="821"/>
        </w:tabs>
        <w:spacing w:before="35"/>
        <w:rPr>
          <w:sz w:val="24"/>
        </w:rPr>
      </w:pPr>
      <w:r>
        <w:rPr>
          <w:sz w:val="24"/>
        </w:rPr>
        <w:t>Any disciplinary procedures in which the sanction is</w:t>
      </w:r>
      <w:r>
        <w:rPr>
          <w:spacing w:val="-9"/>
          <w:sz w:val="24"/>
        </w:rPr>
        <w:t xml:space="preserve"> </w:t>
      </w:r>
      <w:r>
        <w:rPr>
          <w:sz w:val="24"/>
        </w:rPr>
        <w:t>current.</w:t>
      </w:r>
    </w:p>
    <w:p w14:paraId="47B8C4C9" w14:textId="77777777" w:rsidR="004C3723" w:rsidRDefault="004C3723" w:rsidP="004C3723">
      <w:pPr>
        <w:pStyle w:val="ListParagraph"/>
        <w:numPr>
          <w:ilvl w:val="1"/>
          <w:numId w:val="1"/>
        </w:numPr>
        <w:tabs>
          <w:tab w:val="left" w:pos="820"/>
          <w:tab w:val="left" w:pos="821"/>
        </w:tabs>
        <w:spacing w:before="38" w:line="242" w:lineRule="auto"/>
        <w:ind w:right="302"/>
        <w:rPr>
          <w:sz w:val="24"/>
        </w:rPr>
      </w:pPr>
      <w:r>
        <w:rPr>
          <w:sz w:val="24"/>
        </w:rPr>
        <w:t>Any disciplinary procedures involving issues related to the safety and welfare of children</w:t>
      </w:r>
      <w:r>
        <w:rPr>
          <w:spacing w:val="-39"/>
          <w:sz w:val="24"/>
        </w:rPr>
        <w:t xml:space="preserve"> </w:t>
      </w:r>
      <w:r>
        <w:rPr>
          <w:sz w:val="24"/>
        </w:rPr>
        <w:t>including any in which the sanction has expired and the outcome of</w:t>
      </w:r>
      <w:r>
        <w:rPr>
          <w:spacing w:val="-11"/>
          <w:sz w:val="24"/>
        </w:rPr>
        <w:t xml:space="preserve"> </w:t>
      </w:r>
      <w:r>
        <w:rPr>
          <w:sz w:val="24"/>
        </w:rPr>
        <w:t>those.</w:t>
      </w:r>
    </w:p>
    <w:p w14:paraId="16622285" w14:textId="77777777" w:rsidR="004C3723" w:rsidRDefault="004C3723" w:rsidP="004C3723">
      <w:pPr>
        <w:pStyle w:val="ListParagraph"/>
        <w:numPr>
          <w:ilvl w:val="1"/>
          <w:numId w:val="1"/>
        </w:numPr>
        <w:tabs>
          <w:tab w:val="left" w:pos="820"/>
          <w:tab w:val="left" w:pos="821"/>
        </w:tabs>
        <w:spacing w:before="31" w:line="242" w:lineRule="auto"/>
        <w:ind w:right="201"/>
        <w:rPr>
          <w:sz w:val="24"/>
        </w:rPr>
      </w:pPr>
      <w:r>
        <w:rPr>
          <w:sz w:val="24"/>
        </w:rPr>
        <w:t xml:space="preserve">Details of any allegations or concerns that have been raised that relate to the safety </w:t>
      </w:r>
      <w:r>
        <w:rPr>
          <w:spacing w:val="2"/>
          <w:sz w:val="24"/>
        </w:rPr>
        <w:t xml:space="preserve">and </w:t>
      </w:r>
      <w:r>
        <w:rPr>
          <w:sz w:val="24"/>
        </w:rPr>
        <w:t xml:space="preserve">welfare of children or </w:t>
      </w:r>
      <w:proofErr w:type="spellStart"/>
      <w:r>
        <w:rPr>
          <w:sz w:val="24"/>
        </w:rPr>
        <w:t>behaviour</w:t>
      </w:r>
      <w:proofErr w:type="spellEnd"/>
      <w:r>
        <w:rPr>
          <w:sz w:val="24"/>
        </w:rPr>
        <w:t xml:space="preserve"> towards children and the outcome of these</w:t>
      </w:r>
      <w:r>
        <w:rPr>
          <w:spacing w:val="-12"/>
          <w:sz w:val="24"/>
        </w:rPr>
        <w:t xml:space="preserve"> </w:t>
      </w:r>
      <w:r>
        <w:rPr>
          <w:sz w:val="24"/>
        </w:rPr>
        <w:t>concerns.</w:t>
      </w:r>
    </w:p>
    <w:p w14:paraId="4DD31771" w14:textId="77777777" w:rsidR="004C3723" w:rsidRDefault="004C3723" w:rsidP="004C3723">
      <w:pPr>
        <w:pStyle w:val="BodyText"/>
        <w:spacing w:before="8"/>
        <w:rPr>
          <w:sz w:val="23"/>
        </w:rPr>
      </w:pPr>
    </w:p>
    <w:p w14:paraId="36371CB3" w14:textId="77777777" w:rsidR="004C3723" w:rsidRDefault="004C3723" w:rsidP="004C3723">
      <w:pPr>
        <w:pStyle w:val="BodyText"/>
        <w:spacing w:before="1"/>
        <w:ind w:left="100" w:right="140"/>
      </w:pPr>
      <w:r>
        <w:t>References will be compared to the application form to ensure that the information provided is consistent. Any discrepancies will be taken up with the applicant at interview. Any information about past disciplinary action or allegations will be considered in the circumstances of the individual case. Cases in which an issue was satisfactorily resolved some time ago, or an allegation was determined to be unfounded or did not require formal disciplinary sanctions, and which no further issues have been raised, are not likely to cause concern. More serious or recent concerns or issues are more likely to cause concern. A history of repeated concerns or allegations overtime is also likely to give cause for concern.</w:t>
      </w:r>
    </w:p>
    <w:p w14:paraId="7B54BFE9" w14:textId="77777777" w:rsidR="004C3723" w:rsidRDefault="004C3723" w:rsidP="004C3723">
      <w:pPr>
        <w:pStyle w:val="BodyText"/>
        <w:spacing w:before="11"/>
        <w:rPr>
          <w:sz w:val="23"/>
        </w:rPr>
      </w:pPr>
    </w:p>
    <w:p w14:paraId="7D535962" w14:textId="77777777" w:rsidR="004C3723" w:rsidRDefault="004C3723" w:rsidP="004C3723">
      <w:pPr>
        <w:pStyle w:val="Heading1"/>
      </w:pPr>
    </w:p>
    <w:p w14:paraId="0198FBAB" w14:textId="77777777" w:rsidR="004C3723" w:rsidRDefault="004C3723" w:rsidP="004C3723">
      <w:pPr>
        <w:pStyle w:val="Heading1"/>
      </w:pPr>
    </w:p>
    <w:p w14:paraId="64FB745C" w14:textId="77777777" w:rsidR="004C3723" w:rsidRDefault="004C3723" w:rsidP="004C3723">
      <w:pPr>
        <w:pStyle w:val="Heading1"/>
      </w:pPr>
    </w:p>
    <w:p w14:paraId="1DABD1D4" w14:textId="77777777" w:rsidR="004C3723" w:rsidRDefault="004C3723" w:rsidP="004C3723">
      <w:pPr>
        <w:pStyle w:val="Heading1"/>
      </w:pPr>
    </w:p>
    <w:p w14:paraId="639D803D" w14:textId="77777777" w:rsidR="00CD7B94" w:rsidRDefault="00CD7B94" w:rsidP="004C3723">
      <w:pPr>
        <w:pStyle w:val="Heading1"/>
      </w:pPr>
    </w:p>
    <w:p w14:paraId="2C4D9647" w14:textId="77777777" w:rsidR="004C3723" w:rsidRDefault="004C3723" w:rsidP="004C3723">
      <w:pPr>
        <w:pStyle w:val="Heading1"/>
      </w:pPr>
      <w:r>
        <w:t>Self-declaration of convictions by job applicants</w:t>
      </w:r>
    </w:p>
    <w:p w14:paraId="378AEDC5" w14:textId="77777777" w:rsidR="004C3723" w:rsidRDefault="004C3723" w:rsidP="004C3723">
      <w:pPr>
        <w:sectPr w:rsidR="004C3723" w:rsidSect="00CD7B94">
          <w:type w:val="continuous"/>
          <w:pgSz w:w="11910" w:h="16840"/>
          <w:pgMar w:top="720" w:right="720" w:bottom="720" w:left="720" w:header="432" w:footer="0" w:gutter="0"/>
          <w:cols w:space="720"/>
        </w:sectPr>
      </w:pPr>
    </w:p>
    <w:p w14:paraId="67D07F72" w14:textId="77777777" w:rsidR="004C3723" w:rsidRDefault="004C3723" w:rsidP="004C3723">
      <w:pPr>
        <w:pStyle w:val="BodyText"/>
        <w:spacing w:before="41"/>
        <w:ind w:left="100"/>
      </w:pPr>
      <w:r>
        <w:t>The School's Policy requires shortlisted applicants for all posts to declare all criminal</w:t>
      </w:r>
    </w:p>
    <w:p w14:paraId="44B6334C" w14:textId="77777777" w:rsidR="004C3723" w:rsidRDefault="004C3723" w:rsidP="004C3723">
      <w:pPr>
        <w:pStyle w:val="BodyText"/>
        <w:ind w:left="100" w:right="331"/>
      </w:pPr>
      <w:r>
        <w:t>convictions whether “spent” or “unspent” and include any cautions and pending prosecution. Such declarations will be made on an appropriate form and should be submitted in a sealed envelope. The Head</w:t>
      </w:r>
      <w:r w:rsidR="00C2275F">
        <w:t xml:space="preserve"> </w:t>
      </w:r>
      <w:r>
        <w:t>teacher will discuss relevant, positive declarations confidentially with the applicant at interview. The disclosure of convictions, cautions or pending cases will not necessarily prevent employment but will be considered in the same way as positive DBS</w:t>
      </w:r>
      <w:r>
        <w:rPr>
          <w:spacing w:val="1"/>
        </w:rPr>
        <w:t xml:space="preserve"> </w:t>
      </w:r>
      <w:r>
        <w:t>disclosures.</w:t>
      </w:r>
    </w:p>
    <w:p w14:paraId="1CDAC041" w14:textId="77777777" w:rsidR="004C3723" w:rsidRDefault="004C3723" w:rsidP="004C3723">
      <w:pPr>
        <w:sectPr w:rsidR="004C3723" w:rsidSect="00CD7B94">
          <w:type w:val="continuous"/>
          <w:pgSz w:w="11910" w:h="16840"/>
          <w:pgMar w:top="720" w:right="720" w:bottom="720" w:left="720" w:header="432" w:footer="0" w:gutter="0"/>
          <w:cols w:space="720"/>
        </w:sectPr>
      </w:pPr>
    </w:p>
    <w:p w14:paraId="0F0E48B2" w14:textId="77777777" w:rsidR="00CD7B94" w:rsidRDefault="00CD7B94" w:rsidP="004C3723">
      <w:pPr>
        <w:pStyle w:val="Heading1"/>
        <w:spacing w:before="41"/>
      </w:pPr>
    </w:p>
    <w:p w14:paraId="3207884A" w14:textId="77777777" w:rsidR="004C3723" w:rsidRDefault="004C3723" w:rsidP="004C3723">
      <w:pPr>
        <w:pStyle w:val="Heading1"/>
        <w:spacing w:before="41"/>
      </w:pPr>
      <w:r>
        <w:t>Interviews</w:t>
      </w:r>
    </w:p>
    <w:p w14:paraId="66045E7D" w14:textId="77777777" w:rsidR="004C3723" w:rsidRDefault="004C3723" w:rsidP="004C3723">
      <w:pPr>
        <w:sectPr w:rsidR="004C3723" w:rsidSect="00CD7B94">
          <w:type w:val="continuous"/>
          <w:pgSz w:w="11910" w:h="16840"/>
          <w:pgMar w:top="720" w:right="720" w:bottom="720" w:left="720" w:header="432" w:footer="0" w:gutter="0"/>
          <w:cols w:space="720"/>
        </w:sectPr>
      </w:pPr>
    </w:p>
    <w:p w14:paraId="50A9D8EC" w14:textId="77777777" w:rsidR="004C3723" w:rsidRDefault="004C3723" w:rsidP="004C3723">
      <w:pPr>
        <w:pStyle w:val="BodyText"/>
        <w:spacing w:before="52"/>
        <w:ind w:left="100"/>
        <w:jc w:val="both"/>
      </w:pPr>
      <w:r>
        <w:t>The selection process will always include the following:</w:t>
      </w:r>
    </w:p>
    <w:p w14:paraId="1EF3A4B6" w14:textId="77777777" w:rsidR="004C3723" w:rsidRDefault="004C3723" w:rsidP="004C3723">
      <w:pPr>
        <w:pStyle w:val="BodyText"/>
        <w:spacing w:before="11"/>
        <w:rPr>
          <w:sz w:val="23"/>
        </w:rPr>
      </w:pPr>
    </w:p>
    <w:p w14:paraId="04029ED5" w14:textId="77777777" w:rsidR="004C3723" w:rsidRDefault="004C3723" w:rsidP="004C3723">
      <w:pPr>
        <w:pStyle w:val="ListParagraph"/>
        <w:numPr>
          <w:ilvl w:val="1"/>
          <w:numId w:val="1"/>
        </w:numPr>
        <w:tabs>
          <w:tab w:val="left" w:pos="820"/>
          <w:tab w:val="left" w:pos="821"/>
        </w:tabs>
        <w:ind w:right="389"/>
        <w:rPr>
          <w:sz w:val="24"/>
        </w:rPr>
      </w:pPr>
      <w:r>
        <w:rPr>
          <w:sz w:val="24"/>
        </w:rPr>
        <w:t>A face to face professional interview including a question related to safeguard</w:t>
      </w:r>
      <w:r w:rsidR="00C2275F">
        <w:rPr>
          <w:sz w:val="24"/>
        </w:rPr>
        <w:t xml:space="preserve">ing children (in line with </w:t>
      </w:r>
      <w:r>
        <w:rPr>
          <w:sz w:val="24"/>
        </w:rPr>
        <w:t>Safer Recruitment</w:t>
      </w:r>
      <w:r>
        <w:rPr>
          <w:spacing w:val="-3"/>
          <w:sz w:val="24"/>
        </w:rPr>
        <w:t xml:space="preserve"> </w:t>
      </w:r>
      <w:r>
        <w:rPr>
          <w:sz w:val="24"/>
        </w:rPr>
        <w:t>Training).</w:t>
      </w:r>
    </w:p>
    <w:p w14:paraId="7393F425" w14:textId="77777777" w:rsidR="004C3723" w:rsidRDefault="004C3723" w:rsidP="004C3723">
      <w:pPr>
        <w:pStyle w:val="ListParagraph"/>
        <w:numPr>
          <w:ilvl w:val="1"/>
          <w:numId w:val="1"/>
        </w:numPr>
        <w:tabs>
          <w:tab w:val="left" w:pos="820"/>
          <w:tab w:val="left" w:pos="821"/>
        </w:tabs>
        <w:spacing w:before="32"/>
        <w:rPr>
          <w:sz w:val="24"/>
        </w:rPr>
      </w:pPr>
      <w:r>
        <w:rPr>
          <w:sz w:val="24"/>
        </w:rPr>
        <w:t>A young people panel/activity with</w:t>
      </w:r>
      <w:r>
        <w:rPr>
          <w:spacing w:val="-3"/>
          <w:sz w:val="24"/>
        </w:rPr>
        <w:t xml:space="preserve"> </w:t>
      </w:r>
      <w:r>
        <w:rPr>
          <w:sz w:val="24"/>
        </w:rPr>
        <w:t>children.</w:t>
      </w:r>
    </w:p>
    <w:p w14:paraId="0E0A1413" w14:textId="77777777" w:rsidR="004C3723" w:rsidRDefault="004C3723" w:rsidP="004C3723">
      <w:pPr>
        <w:pStyle w:val="BodyText"/>
      </w:pPr>
    </w:p>
    <w:p w14:paraId="33B0CE48" w14:textId="77777777" w:rsidR="004C3723" w:rsidRDefault="004C3723" w:rsidP="004C3723">
      <w:pPr>
        <w:ind w:left="100" w:right="168"/>
        <w:jc w:val="both"/>
        <w:rPr>
          <w:sz w:val="24"/>
        </w:rPr>
      </w:pPr>
      <w:r>
        <w:rPr>
          <w:b/>
          <w:sz w:val="24"/>
        </w:rPr>
        <w:t xml:space="preserve">Proof of identity and Right to Work in the UK &amp; Verification of Qualifications and/or Professional Status. </w:t>
      </w:r>
      <w:r>
        <w:rPr>
          <w:sz w:val="24"/>
        </w:rPr>
        <w:t>Shortlisted applicants for all posts will be required to provide proof of identity by producing documents on the</w:t>
      </w:r>
      <w:r>
        <w:rPr>
          <w:spacing w:val="-5"/>
          <w:sz w:val="24"/>
        </w:rPr>
        <w:t xml:space="preserve"> </w:t>
      </w:r>
      <w:r>
        <w:rPr>
          <w:sz w:val="24"/>
        </w:rPr>
        <w:t>day</w:t>
      </w:r>
      <w:r>
        <w:rPr>
          <w:spacing w:val="-4"/>
          <w:sz w:val="24"/>
        </w:rPr>
        <w:t xml:space="preserve"> </w:t>
      </w:r>
      <w:r>
        <w:rPr>
          <w:sz w:val="24"/>
        </w:rPr>
        <w:t>of</w:t>
      </w:r>
      <w:r>
        <w:rPr>
          <w:spacing w:val="-1"/>
          <w:sz w:val="24"/>
        </w:rPr>
        <w:t xml:space="preserve"> </w:t>
      </w:r>
      <w:r>
        <w:rPr>
          <w:sz w:val="24"/>
        </w:rPr>
        <w:t>interview</w:t>
      </w:r>
      <w:r>
        <w:rPr>
          <w:spacing w:val="-3"/>
          <w:sz w:val="24"/>
        </w:rPr>
        <w:t xml:space="preserve"> </w:t>
      </w:r>
      <w:r>
        <w:rPr>
          <w:sz w:val="24"/>
        </w:rPr>
        <w:t>in</w:t>
      </w:r>
      <w:r>
        <w:rPr>
          <w:spacing w:val="-3"/>
          <w:sz w:val="24"/>
        </w:rPr>
        <w:t xml:space="preserve"> </w:t>
      </w:r>
      <w:r>
        <w:rPr>
          <w:sz w:val="24"/>
        </w:rPr>
        <w:t>line</w:t>
      </w:r>
      <w:r>
        <w:rPr>
          <w:spacing w:val="-1"/>
          <w:sz w:val="24"/>
        </w:rPr>
        <w:t xml:space="preserve"> </w:t>
      </w:r>
      <w:r>
        <w:rPr>
          <w:sz w:val="24"/>
        </w:rPr>
        <w:t>with</w:t>
      </w:r>
      <w:r>
        <w:rPr>
          <w:spacing w:val="-2"/>
          <w:sz w:val="24"/>
        </w:rPr>
        <w:t xml:space="preserve"> </w:t>
      </w:r>
      <w:r>
        <w:rPr>
          <w:sz w:val="24"/>
        </w:rPr>
        <w:t>those</w:t>
      </w:r>
      <w:r>
        <w:rPr>
          <w:spacing w:val="-4"/>
          <w:sz w:val="24"/>
        </w:rPr>
        <w:t xml:space="preserve"> </w:t>
      </w:r>
      <w:r>
        <w:rPr>
          <w:sz w:val="24"/>
        </w:rPr>
        <w:t>set</w:t>
      </w:r>
      <w:r>
        <w:rPr>
          <w:spacing w:val="-3"/>
          <w:sz w:val="24"/>
        </w:rPr>
        <w:t xml:space="preserve"> </w:t>
      </w:r>
      <w:r>
        <w:rPr>
          <w:sz w:val="24"/>
        </w:rPr>
        <w:t>out</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Immigration,</w:t>
      </w:r>
      <w:r>
        <w:rPr>
          <w:spacing w:val="-2"/>
          <w:sz w:val="24"/>
        </w:rPr>
        <w:t xml:space="preserve"> </w:t>
      </w:r>
      <w:r>
        <w:rPr>
          <w:sz w:val="24"/>
        </w:rPr>
        <w:t>Asylum</w:t>
      </w:r>
      <w:r>
        <w:rPr>
          <w:spacing w:val="-4"/>
          <w:sz w:val="24"/>
        </w:rPr>
        <w:t xml:space="preserve"> </w:t>
      </w:r>
      <w:r>
        <w:rPr>
          <w:sz w:val="24"/>
        </w:rPr>
        <w:t>and</w:t>
      </w:r>
      <w:r>
        <w:rPr>
          <w:spacing w:val="-3"/>
          <w:sz w:val="24"/>
        </w:rPr>
        <w:t xml:space="preserve"> </w:t>
      </w:r>
      <w:r>
        <w:rPr>
          <w:sz w:val="24"/>
        </w:rPr>
        <w:t>Nationality</w:t>
      </w:r>
      <w:r>
        <w:rPr>
          <w:spacing w:val="-4"/>
          <w:sz w:val="24"/>
        </w:rPr>
        <w:t xml:space="preserve"> </w:t>
      </w:r>
      <w:r>
        <w:rPr>
          <w:sz w:val="24"/>
        </w:rPr>
        <w:t>Act</w:t>
      </w:r>
      <w:r>
        <w:rPr>
          <w:spacing w:val="-1"/>
          <w:sz w:val="24"/>
        </w:rPr>
        <w:t xml:space="preserve"> </w:t>
      </w:r>
      <w:r>
        <w:rPr>
          <w:sz w:val="24"/>
        </w:rPr>
        <w:t>2006.</w:t>
      </w:r>
      <w:r>
        <w:rPr>
          <w:spacing w:val="-2"/>
          <w:sz w:val="24"/>
        </w:rPr>
        <w:t xml:space="preserve"> </w:t>
      </w:r>
      <w:r>
        <w:rPr>
          <w:sz w:val="24"/>
        </w:rPr>
        <w:t>Similar information is also required to undertake a DBS check on the preferred</w:t>
      </w:r>
      <w:r>
        <w:rPr>
          <w:spacing w:val="-7"/>
          <w:sz w:val="24"/>
        </w:rPr>
        <w:t xml:space="preserve"> </w:t>
      </w:r>
      <w:r>
        <w:rPr>
          <w:sz w:val="24"/>
        </w:rPr>
        <w:t>candidate.</w:t>
      </w:r>
    </w:p>
    <w:p w14:paraId="20E66E89" w14:textId="77777777" w:rsidR="004C3723" w:rsidRDefault="004C3723" w:rsidP="004C3723">
      <w:pPr>
        <w:pStyle w:val="BodyText"/>
        <w:ind w:left="100" w:right="115"/>
      </w:pPr>
      <w:r>
        <w:t>Shortlisted candidates will also be required to provide proof of their qualifications and professional status by producing documentation on the day of interview. The School will verify that candidates have actually obtained any qualifications legally required or deemed essential for the job and claimed in their application by asking to see the relevant certificate, or a letter of confirmation from the awarding body/institute. If the original documents are not available, the school will require sight of a properly certified copy. Where candidates have obtained qualifications abroad, a certified comparability check by NARIC will also be required. Proof of identity and other documentation will be verified by the Chair of the Panel/Headteacher.</w:t>
      </w:r>
    </w:p>
    <w:p w14:paraId="432B3118" w14:textId="77777777" w:rsidR="004C3723" w:rsidRDefault="004C3723" w:rsidP="004C3723">
      <w:pPr>
        <w:pStyle w:val="BodyText"/>
      </w:pPr>
    </w:p>
    <w:p w14:paraId="6B074FD1" w14:textId="77777777" w:rsidR="004C3723" w:rsidRDefault="004C3723" w:rsidP="004C3723">
      <w:pPr>
        <w:pStyle w:val="Heading1"/>
        <w:spacing w:before="1"/>
        <w:jc w:val="both"/>
      </w:pPr>
      <w:r>
        <w:t>Commencement of Employment prior to DBS Clearance being received</w:t>
      </w:r>
    </w:p>
    <w:p w14:paraId="128DE68F" w14:textId="77777777" w:rsidR="004C3723" w:rsidRDefault="004C3723" w:rsidP="004C3723">
      <w:pPr>
        <w:pStyle w:val="BodyText"/>
        <w:ind w:left="100" w:right="558"/>
      </w:pPr>
      <w:r>
        <w:t>In unusual circumstances it is permitted to commence employment prior to receiving a DBS Clearance. However a List 99 check and Risk Assessment must be completed.</w:t>
      </w:r>
    </w:p>
    <w:p w14:paraId="68D2C97F" w14:textId="77777777" w:rsidR="004C3723" w:rsidRDefault="004C3723" w:rsidP="004C3723">
      <w:pPr>
        <w:pStyle w:val="BodyText"/>
        <w:spacing w:before="11"/>
        <w:rPr>
          <w:sz w:val="23"/>
        </w:rPr>
      </w:pPr>
    </w:p>
    <w:p w14:paraId="79890D43" w14:textId="77777777" w:rsidR="004C3723" w:rsidRDefault="004C3723" w:rsidP="004C3723">
      <w:pPr>
        <w:pStyle w:val="Heading1"/>
      </w:pPr>
      <w:r>
        <w:t>Employment Offer</w:t>
      </w:r>
    </w:p>
    <w:p w14:paraId="19CEB469" w14:textId="77777777" w:rsidR="004C3723" w:rsidRDefault="004C3723" w:rsidP="004C3723">
      <w:pPr>
        <w:pStyle w:val="BodyText"/>
        <w:ind w:left="100" w:right="417"/>
      </w:pPr>
      <w:r>
        <w:t>It may be possible to negotiate a provisional start date with the preferred candidate, however, with the exception of DBS Disclosure, the checks detailed above must all be completed BEFORE a person’s appointment is confirmed. In the case of DBS Disclosures, the Certificate must be obtained before or as soon as practicable after appointment. Once all pre-employment checks have been satisfactorily completed/ received, an offer of employment will be made and the contract of employment issued. The contract will be issued. The contract will be issued as soon as possible but in all circumstances within 8 weeks of employment</w:t>
      </w:r>
      <w:r>
        <w:rPr>
          <w:spacing w:val="1"/>
        </w:rPr>
        <w:t xml:space="preserve"> </w:t>
      </w:r>
      <w:r>
        <w:t>commencing.</w:t>
      </w:r>
    </w:p>
    <w:p w14:paraId="29EBD75E" w14:textId="77777777" w:rsidR="004C3723" w:rsidRDefault="004C3723" w:rsidP="004C3723">
      <w:pPr>
        <w:pStyle w:val="BodyText"/>
        <w:spacing w:before="1"/>
      </w:pPr>
    </w:p>
    <w:p w14:paraId="57B205F7" w14:textId="77777777" w:rsidR="004C3723" w:rsidRDefault="004C3723" w:rsidP="004C3723">
      <w:pPr>
        <w:pStyle w:val="Heading1"/>
      </w:pPr>
      <w:r>
        <w:t>Record Retention / Data</w:t>
      </w:r>
      <w:r>
        <w:rPr>
          <w:spacing w:val="-12"/>
        </w:rPr>
        <w:t xml:space="preserve"> </w:t>
      </w:r>
      <w:r>
        <w:t>Protection</w:t>
      </w:r>
    </w:p>
    <w:p w14:paraId="639BC63F" w14:textId="77777777" w:rsidR="004C3723" w:rsidRDefault="004C3723" w:rsidP="004C3723">
      <w:pPr>
        <w:pStyle w:val="BodyText"/>
        <w:ind w:left="100" w:right="157"/>
      </w:pPr>
      <w:r>
        <w:t>The School will retain all interview notes on all applicants for a 6 month period, after which time the notes will be destroyed (i.e.: shredded). The 6 month retention period will allow the School to deal with any data access requests, recruitment complaints or respond to any complaints made to the Employment Tribunal. Under the Data Protection Act 1998, applicants have a right to request access to notes written about them during the recruitment process. Applicants who wish to access their interview notes must make a subject access request in writing to the chair of panel/ Head</w:t>
      </w:r>
      <w:r w:rsidR="00C2275F">
        <w:t xml:space="preserve"> </w:t>
      </w:r>
      <w:r>
        <w:t>teacher within 6 months of the interview date.</w:t>
      </w:r>
    </w:p>
    <w:p w14:paraId="6A113FD7" w14:textId="77777777" w:rsidR="004C3723" w:rsidRDefault="004C3723" w:rsidP="004C3723">
      <w:pPr>
        <w:sectPr w:rsidR="004C3723" w:rsidSect="00CD7B94">
          <w:type w:val="continuous"/>
          <w:pgSz w:w="11910" w:h="16840"/>
          <w:pgMar w:top="720" w:right="720" w:bottom="720" w:left="720" w:header="432" w:footer="0" w:gutter="0"/>
          <w:cols w:space="720"/>
        </w:sectPr>
      </w:pPr>
    </w:p>
    <w:p w14:paraId="32CB1CF5" w14:textId="77777777" w:rsidR="00CD7B94" w:rsidRDefault="00CD7B94" w:rsidP="004C3723">
      <w:pPr>
        <w:pStyle w:val="Heading1"/>
        <w:spacing w:before="41"/>
      </w:pPr>
    </w:p>
    <w:p w14:paraId="3522B487" w14:textId="77777777" w:rsidR="00CD7B94" w:rsidRDefault="00CD7B94" w:rsidP="004C3723">
      <w:pPr>
        <w:pStyle w:val="Heading1"/>
        <w:spacing w:before="41"/>
      </w:pPr>
    </w:p>
    <w:p w14:paraId="0F746A80" w14:textId="77777777" w:rsidR="004C3723" w:rsidRDefault="004C3723" w:rsidP="00CD7B94">
      <w:pPr>
        <w:pStyle w:val="Heading1"/>
        <w:spacing w:before="41"/>
        <w:sectPr w:rsidR="004C3723" w:rsidSect="00CD7B94">
          <w:type w:val="continuous"/>
          <w:pgSz w:w="11910" w:h="16840"/>
          <w:pgMar w:top="720" w:right="720" w:bottom="720" w:left="720" w:header="432" w:footer="0" w:gutter="0"/>
          <w:cols w:space="720"/>
        </w:sectPr>
      </w:pPr>
    </w:p>
    <w:p w14:paraId="0026609C" w14:textId="77777777" w:rsidR="00CD7B94" w:rsidRDefault="00CD7B94" w:rsidP="00CD7B94">
      <w:pPr>
        <w:pStyle w:val="BodyText"/>
        <w:spacing w:before="52"/>
        <w:ind w:right="825"/>
      </w:pPr>
    </w:p>
    <w:p w14:paraId="5B54E54F" w14:textId="77777777" w:rsidR="00CD7B94" w:rsidRPr="00FF3508" w:rsidRDefault="00FF3508" w:rsidP="00CD7B94">
      <w:pPr>
        <w:pStyle w:val="BodyText"/>
        <w:spacing w:before="52"/>
        <w:ind w:right="825"/>
        <w:rPr>
          <w:b/>
        </w:rPr>
      </w:pPr>
      <w:r w:rsidRPr="00FF3508">
        <w:rPr>
          <w:b/>
        </w:rPr>
        <w:t>Personal File Records</w:t>
      </w:r>
    </w:p>
    <w:p w14:paraId="62EE0115" w14:textId="77777777" w:rsidR="004C3723" w:rsidRDefault="004C3723" w:rsidP="00CD7B94">
      <w:pPr>
        <w:pStyle w:val="BodyText"/>
        <w:spacing w:before="52"/>
        <w:ind w:right="825"/>
      </w:pPr>
      <w:r>
        <w:t>The School will retain the following information which will make up part of the personal file, got the successful candidate:</w:t>
      </w:r>
    </w:p>
    <w:p w14:paraId="5FAC74BE" w14:textId="77777777" w:rsidR="004C3723" w:rsidRDefault="004C3723" w:rsidP="004C3723">
      <w:pPr>
        <w:pStyle w:val="BodyText"/>
        <w:spacing w:before="10"/>
        <w:rPr>
          <w:sz w:val="23"/>
        </w:rPr>
      </w:pPr>
    </w:p>
    <w:p w14:paraId="76078F5C" w14:textId="77777777" w:rsidR="004C3723" w:rsidRDefault="004C3723" w:rsidP="004C3723">
      <w:pPr>
        <w:pStyle w:val="ListParagraph"/>
        <w:numPr>
          <w:ilvl w:val="1"/>
          <w:numId w:val="1"/>
        </w:numPr>
        <w:tabs>
          <w:tab w:val="left" w:pos="820"/>
          <w:tab w:val="left" w:pos="821"/>
        </w:tabs>
        <w:spacing w:before="1"/>
        <w:rPr>
          <w:sz w:val="24"/>
        </w:rPr>
      </w:pPr>
      <w:r>
        <w:rPr>
          <w:sz w:val="24"/>
        </w:rPr>
        <w:t>Application Forms</w:t>
      </w:r>
    </w:p>
    <w:p w14:paraId="1B13C3AC" w14:textId="77777777" w:rsidR="004C3723" w:rsidRDefault="004C3723" w:rsidP="004C3723">
      <w:pPr>
        <w:pStyle w:val="ListParagraph"/>
        <w:numPr>
          <w:ilvl w:val="1"/>
          <w:numId w:val="1"/>
        </w:numPr>
        <w:tabs>
          <w:tab w:val="left" w:pos="820"/>
          <w:tab w:val="left" w:pos="821"/>
        </w:tabs>
        <w:spacing w:before="37"/>
        <w:rPr>
          <w:sz w:val="24"/>
        </w:rPr>
      </w:pPr>
      <w:r>
        <w:rPr>
          <w:sz w:val="24"/>
        </w:rPr>
        <w:t>References</w:t>
      </w:r>
    </w:p>
    <w:p w14:paraId="60464BB7" w14:textId="77777777" w:rsidR="004C3723" w:rsidRDefault="004C3723" w:rsidP="004C3723">
      <w:pPr>
        <w:pStyle w:val="ListParagraph"/>
        <w:numPr>
          <w:ilvl w:val="1"/>
          <w:numId w:val="1"/>
        </w:numPr>
        <w:tabs>
          <w:tab w:val="left" w:pos="820"/>
          <w:tab w:val="left" w:pos="821"/>
        </w:tabs>
        <w:spacing w:before="37"/>
        <w:rPr>
          <w:sz w:val="24"/>
        </w:rPr>
      </w:pPr>
      <w:r>
        <w:rPr>
          <w:sz w:val="24"/>
        </w:rPr>
        <w:t>Disclosure of Conviction</w:t>
      </w:r>
      <w:r>
        <w:rPr>
          <w:spacing w:val="-4"/>
          <w:sz w:val="24"/>
        </w:rPr>
        <w:t xml:space="preserve"> </w:t>
      </w:r>
      <w:r>
        <w:rPr>
          <w:sz w:val="24"/>
        </w:rPr>
        <w:t>form</w:t>
      </w:r>
    </w:p>
    <w:p w14:paraId="03D38819" w14:textId="77777777" w:rsidR="004C3723" w:rsidRDefault="004C3723" w:rsidP="004C3723">
      <w:pPr>
        <w:pStyle w:val="ListParagraph"/>
        <w:numPr>
          <w:ilvl w:val="1"/>
          <w:numId w:val="1"/>
        </w:numPr>
        <w:tabs>
          <w:tab w:val="left" w:pos="820"/>
          <w:tab w:val="left" w:pos="821"/>
        </w:tabs>
        <w:spacing w:before="36"/>
        <w:rPr>
          <w:sz w:val="24"/>
        </w:rPr>
      </w:pPr>
      <w:r>
        <w:rPr>
          <w:sz w:val="24"/>
        </w:rPr>
        <w:t>Proof of</w:t>
      </w:r>
      <w:r>
        <w:rPr>
          <w:spacing w:val="-1"/>
          <w:sz w:val="24"/>
        </w:rPr>
        <w:t xml:space="preserve"> </w:t>
      </w:r>
      <w:r>
        <w:rPr>
          <w:sz w:val="24"/>
        </w:rPr>
        <w:t>Identification</w:t>
      </w:r>
    </w:p>
    <w:p w14:paraId="6518C7AD" w14:textId="77777777" w:rsidR="004C3723" w:rsidRDefault="004C3723" w:rsidP="004C3723">
      <w:pPr>
        <w:pStyle w:val="ListParagraph"/>
        <w:numPr>
          <w:ilvl w:val="1"/>
          <w:numId w:val="1"/>
        </w:numPr>
        <w:tabs>
          <w:tab w:val="left" w:pos="820"/>
          <w:tab w:val="left" w:pos="821"/>
        </w:tabs>
        <w:spacing w:before="37"/>
        <w:rPr>
          <w:sz w:val="24"/>
        </w:rPr>
      </w:pPr>
      <w:r>
        <w:rPr>
          <w:sz w:val="24"/>
        </w:rPr>
        <w:t>Proof of academic</w:t>
      </w:r>
      <w:r>
        <w:rPr>
          <w:spacing w:val="-1"/>
          <w:sz w:val="24"/>
        </w:rPr>
        <w:t xml:space="preserve"> </w:t>
      </w:r>
      <w:r>
        <w:rPr>
          <w:sz w:val="24"/>
        </w:rPr>
        <w:t>qualifications</w:t>
      </w:r>
    </w:p>
    <w:p w14:paraId="02B11237" w14:textId="77777777" w:rsidR="004C3723" w:rsidRDefault="004C3723" w:rsidP="004C3723">
      <w:pPr>
        <w:pStyle w:val="ListParagraph"/>
        <w:numPr>
          <w:ilvl w:val="1"/>
          <w:numId w:val="1"/>
        </w:numPr>
        <w:tabs>
          <w:tab w:val="left" w:pos="820"/>
          <w:tab w:val="left" w:pos="821"/>
        </w:tabs>
        <w:spacing w:before="37"/>
        <w:rPr>
          <w:sz w:val="24"/>
        </w:rPr>
      </w:pPr>
      <w:r>
        <w:rPr>
          <w:sz w:val="24"/>
        </w:rPr>
        <w:t>Evidence of medical clearance from Occupational Health (where</w:t>
      </w:r>
      <w:r>
        <w:rPr>
          <w:spacing w:val="-11"/>
          <w:sz w:val="24"/>
        </w:rPr>
        <w:t xml:space="preserve"> </w:t>
      </w:r>
      <w:r>
        <w:rPr>
          <w:sz w:val="24"/>
        </w:rPr>
        <w:t>applicable)</w:t>
      </w:r>
    </w:p>
    <w:p w14:paraId="5E147DB4" w14:textId="77777777" w:rsidR="004C3723" w:rsidRDefault="004C3723" w:rsidP="004C3723">
      <w:pPr>
        <w:pStyle w:val="ListParagraph"/>
        <w:numPr>
          <w:ilvl w:val="1"/>
          <w:numId w:val="1"/>
        </w:numPr>
        <w:tabs>
          <w:tab w:val="left" w:pos="820"/>
          <w:tab w:val="left" w:pos="821"/>
        </w:tabs>
        <w:spacing w:before="38"/>
        <w:ind w:right="708"/>
        <w:rPr>
          <w:sz w:val="24"/>
        </w:rPr>
      </w:pPr>
      <w:r>
        <w:rPr>
          <w:sz w:val="24"/>
        </w:rPr>
        <w:t>Evidence of the DBS clearance (i.e.: the DBS certificate reference number, NOT the actual DBS Certificate)</w:t>
      </w:r>
    </w:p>
    <w:p w14:paraId="5327454C" w14:textId="77777777" w:rsidR="004C3723" w:rsidRDefault="004C3723" w:rsidP="004C3723">
      <w:pPr>
        <w:pStyle w:val="BodyText"/>
      </w:pPr>
    </w:p>
    <w:p w14:paraId="249A5C76" w14:textId="77777777" w:rsidR="004C3723" w:rsidRDefault="004C3723" w:rsidP="004C3723">
      <w:pPr>
        <w:pStyle w:val="Heading1"/>
      </w:pPr>
      <w:r>
        <w:t>Single Central Record of Recruitment Vetting Checks</w:t>
      </w:r>
    </w:p>
    <w:p w14:paraId="50D9EB44" w14:textId="77777777" w:rsidR="004C3723" w:rsidRDefault="004C3723" w:rsidP="004C3723">
      <w:pPr>
        <w:pStyle w:val="BodyText"/>
        <w:ind w:left="100" w:right="181"/>
      </w:pPr>
      <w:r>
        <w:t>In line with DfE requirements, the School will keep and maintain a single central record of recruitment and vetting checks. The central list will record all staff who is employed at the school, including casual staff, supply agency staff, whether employed directly or through an agency, volunteers, and those who provide additional teaching or instruction for pupils but who are not staff members egg: specialist sports coach or artist. The central record will indicate whether or not the following have been completed:</w:t>
      </w:r>
    </w:p>
    <w:p w14:paraId="532365B8" w14:textId="77777777" w:rsidR="004C3723" w:rsidRDefault="004C3723" w:rsidP="004C3723">
      <w:pPr>
        <w:pStyle w:val="BodyText"/>
      </w:pPr>
    </w:p>
    <w:p w14:paraId="100231C4" w14:textId="77777777" w:rsidR="004C3723" w:rsidRDefault="004C3723" w:rsidP="004C3723">
      <w:pPr>
        <w:pStyle w:val="ListParagraph"/>
        <w:numPr>
          <w:ilvl w:val="1"/>
          <w:numId w:val="1"/>
        </w:numPr>
        <w:tabs>
          <w:tab w:val="left" w:pos="880"/>
          <w:tab w:val="left" w:pos="881"/>
        </w:tabs>
        <w:ind w:left="880"/>
        <w:rPr>
          <w:sz w:val="24"/>
        </w:rPr>
      </w:pPr>
      <w:r>
        <w:rPr>
          <w:sz w:val="24"/>
        </w:rPr>
        <w:t>Identity</w:t>
      </w:r>
      <w:r>
        <w:rPr>
          <w:spacing w:val="-1"/>
          <w:sz w:val="24"/>
        </w:rPr>
        <w:t xml:space="preserve"> </w:t>
      </w:r>
      <w:r>
        <w:rPr>
          <w:sz w:val="24"/>
        </w:rPr>
        <w:t>checks</w:t>
      </w:r>
    </w:p>
    <w:p w14:paraId="3F3BF196" w14:textId="77777777" w:rsidR="004C3723" w:rsidRDefault="004C3723" w:rsidP="004C3723">
      <w:pPr>
        <w:pStyle w:val="ListParagraph"/>
        <w:numPr>
          <w:ilvl w:val="1"/>
          <w:numId w:val="1"/>
        </w:numPr>
        <w:tabs>
          <w:tab w:val="left" w:pos="880"/>
          <w:tab w:val="left" w:pos="881"/>
        </w:tabs>
        <w:spacing w:before="38"/>
        <w:ind w:left="880"/>
        <w:rPr>
          <w:sz w:val="24"/>
        </w:rPr>
      </w:pPr>
      <w:r>
        <w:rPr>
          <w:sz w:val="24"/>
        </w:rPr>
        <w:t>Qualification checks for any qualifications legally required for the</w:t>
      </w:r>
      <w:r>
        <w:rPr>
          <w:spacing w:val="-10"/>
          <w:sz w:val="24"/>
        </w:rPr>
        <w:t xml:space="preserve"> </w:t>
      </w:r>
      <w:r>
        <w:rPr>
          <w:sz w:val="24"/>
        </w:rPr>
        <w:t>job</w:t>
      </w:r>
    </w:p>
    <w:p w14:paraId="79AFE8F8" w14:textId="77777777" w:rsidR="004C3723" w:rsidRDefault="004C3723" w:rsidP="004C3723">
      <w:pPr>
        <w:pStyle w:val="ListParagraph"/>
        <w:numPr>
          <w:ilvl w:val="1"/>
          <w:numId w:val="1"/>
        </w:numPr>
        <w:tabs>
          <w:tab w:val="left" w:pos="880"/>
          <w:tab w:val="left" w:pos="881"/>
        </w:tabs>
        <w:spacing w:before="35"/>
        <w:ind w:left="880"/>
        <w:rPr>
          <w:sz w:val="24"/>
        </w:rPr>
      </w:pPr>
      <w:r>
        <w:rPr>
          <w:sz w:val="24"/>
        </w:rPr>
        <w:t>Checks of right to work in the United</w:t>
      </w:r>
      <w:r>
        <w:rPr>
          <w:spacing w:val="-1"/>
          <w:sz w:val="24"/>
        </w:rPr>
        <w:t xml:space="preserve"> </w:t>
      </w:r>
      <w:r>
        <w:rPr>
          <w:sz w:val="24"/>
        </w:rPr>
        <w:t>Kingdom</w:t>
      </w:r>
    </w:p>
    <w:p w14:paraId="6C897E5B" w14:textId="77777777" w:rsidR="004C3723" w:rsidRDefault="004C3723" w:rsidP="004C3723">
      <w:pPr>
        <w:pStyle w:val="ListParagraph"/>
        <w:numPr>
          <w:ilvl w:val="1"/>
          <w:numId w:val="1"/>
        </w:numPr>
        <w:tabs>
          <w:tab w:val="left" w:pos="880"/>
          <w:tab w:val="left" w:pos="881"/>
        </w:tabs>
        <w:spacing w:before="37"/>
        <w:ind w:left="880"/>
        <w:rPr>
          <w:sz w:val="24"/>
        </w:rPr>
      </w:pPr>
      <w:r>
        <w:rPr>
          <w:sz w:val="24"/>
        </w:rPr>
        <w:t>List 99</w:t>
      </w:r>
      <w:r>
        <w:rPr>
          <w:spacing w:val="-1"/>
          <w:sz w:val="24"/>
        </w:rPr>
        <w:t xml:space="preserve"> </w:t>
      </w:r>
      <w:r>
        <w:rPr>
          <w:sz w:val="24"/>
        </w:rPr>
        <w:t>checks</w:t>
      </w:r>
    </w:p>
    <w:p w14:paraId="71C16A75" w14:textId="77777777" w:rsidR="004C3723" w:rsidRDefault="004C3723" w:rsidP="004C3723">
      <w:pPr>
        <w:pStyle w:val="ListParagraph"/>
        <w:numPr>
          <w:ilvl w:val="1"/>
          <w:numId w:val="1"/>
        </w:numPr>
        <w:tabs>
          <w:tab w:val="left" w:pos="880"/>
          <w:tab w:val="left" w:pos="881"/>
        </w:tabs>
        <w:spacing w:before="38"/>
        <w:ind w:left="880"/>
        <w:rPr>
          <w:sz w:val="24"/>
        </w:rPr>
      </w:pPr>
      <w:r>
        <w:rPr>
          <w:sz w:val="24"/>
        </w:rPr>
        <w:t>DBS Enhanced</w:t>
      </w:r>
      <w:r>
        <w:rPr>
          <w:spacing w:val="1"/>
          <w:sz w:val="24"/>
        </w:rPr>
        <w:t xml:space="preserve"> </w:t>
      </w:r>
      <w:r>
        <w:rPr>
          <w:sz w:val="24"/>
        </w:rPr>
        <w:t>Disclosure</w:t>
      </w:r>
    </w:p>
    <w:p w14:paraId="241DFF05" w14:textId="77777777" w:rsidR="004C3723" w:rsidRDefault="004C3723" w:rsidP="004C3723">
      <w:pPr>
        <w:pStyle w:val="ListParagraph"/>
        <w:numPr>
          <w:ilvl w:val="1"/>
          <w:numId w:val="1"/>
        </w:numPr>
        <w:tabs>
          <w:tab w:val="left" w:pos="880"/>
          <w:tab w:val="left" w:pos="881"/>
        </w:tabs>
        <w:spacing w:before="38"/>
        <w:ind w:left="880"/>
        <w:rPr>
          <w:sz w:val="24"/>
        </w:rPr>
      </w:pPr>
      <w:r>
        <w:rPr>
          <w:sz w:val="24"/>
        </w:rPr>
        <w:t>Further overseas records where</w:t>
      </w:r>
      <w:r>
        <w:rPr>
          <w:spacing w:val="-3"/>
          <w:sz w:val="24"/>
        </w:rPr>
        <w:t xml:space="preserve"> </w:t>
      </w:r>
      <w:r>
        <w:rPr>
          <w:sz w:val="24"/>
        </w:rPr>
        <w:t>appropriate</w:t>
      </w:r>
    </w:p>
    <w:p w14:paraId="2DCD27AD" w14:textId="77777777" w:rsidR="004C3723" w:rsidRDefault="004C3723" w:rsidP="004C3723">
      <w:pPr>
        <w:pStyle w:val="BodyText"/>
        <w:spacing w:before="11"/>
        <w:rPr>
          <w:sz w:val="23"/>
        </w:rPr>
      </w:pPr>
    </w:p>
    <w:p w14:paraId="3277EEEA" w14:textId="77777777" w:rsidR="004C3723" w:rsidRPr="003F01FD" w:rsidRDefault="004C3723" w:rsidP="004C3723">
      <w:pPr>
        <w:rPr>
          <w:sz w:val="24"/>
          <w:szCs w:val="24"/>
        </w:rPr>
      </w:pPr>
      <w:r w:rsidRPr="003F01FD">
        <w:rPr>
          <w:sz w:val="24"/>
          <w:szCs w:val="24"/>
        </w:rPr>
        <w:t>It shall also indicate who undertook the check and the date on which the check was completed or the relevant certificate obtained. In order to record supply staff provided through an agency on the record, the School will require written confirmation from the Supply Agency that it has satisfactorily completed the checks described above. The School does not need to carry out checks itself except where there is information contained within the Disclosure. However identity checks must be carried out by the school to check the person arriving is the person the age</w:t>
      </w:r>
      <w:r>
        <w:rPr>
          <w:sz w:val="24"/>
          <w:szCs w:val="24"/>
        </w:rPr>
        <w:t>ncy intends to refer to them.</w:t>
      </w:r>
    </w:p>
    <w:p w14:paraId="3E156365" w14:textId="77777777" w:rsidR="00B3033E" w:rsidRDefault="00B3033E" w:rsidP="00B3033E">
      <w:pPr>
        <w:spacing w:before="41"/>
        <w:ind w:left="100"/>
        <w:rPr>
          <w:b/>
          <w:sz w:val="24"/>
        </w:rPr>
      </w:pPr>
    </w:p>
    <w:p w14:paraId="5592F21B" w14:textId="77777777" w:rsidR="00E56287" w:rsidRDefault="00E56287"/>
    <w:sectPr w:rsidR="00E56287" w:rsidSect="00CD7B94">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7D705C"/>
    <w:multiLevelType w:val="hybridMultilevel"/>
    <w:tmpl w:val="A828B722"/>
    <w:lvl w:ilvl="0" w:tplc="144E432C">
      <w:start w:val="1"/>
      <w:numFmt w:val="decimal"/>
      <w:lvlText w:val="%1."/>
      <w:lvlJc w:val="left"/>
      <w:pPr>
        <w:ind w:left="100" w:hanging="238"/>
        <w:jc w:val="left"/>
      </w:pPr>
      <w:rPr>
        <w:rFonts w:ascii="Calibri" w:eastAsia="Calibri" w:hAnsi="Calibri" w:cs="Calibri" w:hint="default"/>
        <w:spacing w:val="-3"/>
        <w:w w:val="100"/>
        <w:sz w:val="24"/>
        <w:szCs w:val="24"/>
        <w:lang w:val="en-US" w:eastAsia="en-US" w:bidi="en-US"/>
      </w:rPr>
    </w:lvl>
    <w:lvl w:ilvl="1" w:tplc="6BAE8A04">
      <w:numFmt w:val="bullet"/>
      <w:lvlText w:val=""/>
      <w:lvlJc w:val="left"/>
      <w:pPr>
        <w:ind w:left="820" w:hanging="361"/>
      </w:pPr>
      <w:rPr>
        <w:rFonts w:ascii="Symbol" w:eastAsia="Symbol" w:hAnsi="Symbol" w:cs="Symbol" w:hint="default"/>
        <w:w w:val="100"/>
        <w:sz w:val="24"/>
        <w:szCs w:val="24"/>
        <w:lang w:val="en-US" w:eastAsia="en-US" w:bidi="en-US"/>
      </w:rPr>
    </w:lvl>
    <w:lvl w:ilvl="2" w:tplc="26F85D48">
      <w:numFmt w:val="bullet"/>
      <w:lvlText w:val="•"/>
      <w:lvlJc w:val="left"/>
      <w:pPr>
        <w:ind w:left="1914" w:hanging="361"/>
      </w:pPr>
      <w:rPr>
        <w:rFonts w:hint="default"/>
        <w:lang w:val="en-US" w:eastAsia="en-US" w:bidi="en-US"/>
      </w:rPr>
    </w:lvl>
    <w:lvl w:ilvl="3" w:tplc="19B46944">
      <w:numFmt w:val="bullet"/>
      <w:lvlText w:val="•"/>
      <w:lvlJc w:val="left"/>
      <w:pPr>
        <w:ind w:left="3008" w:hanging="361"/>
      </w:pPr>
      <w:rPr>
        <w:rFonts w:hint="default"/>
        <w:lang w:val="en-US" w:eastAsia="en-US" w:bidi="en-US"/>
      </w:rPr>
    </w:lvl>
    <w:lvl w:ilvl="4" w:tplc="DF2C426E">
      <w:numFmt w:val="bullet"/>
      <w:lvlText w:val="•"/>
      <w:lvlJc w:val="left"/>
      <w:pPr>
        <w:ind w:left="4102" w:hanging="361"/>
      </w:pPr>
      <w:rPr>
        <w:rFonts w:hint="default"/>
        <w:lang w:val="en-US" w:eastAsia="en-US" w:bidi="en-US"/>
      </w:rPr>
    </w:lvl>
    <w:lvl w:ilvl="5" w:tplc="D97ACE46">
      <w:numFmt w:val="bullet"/>
      <w:lvlText w:val="•"/>
      <w:lvlJc w:val="left"/>
      <w:pPr>
        <w:ind w:left="5196" w:hanging="361"/>
      </w:pPr>
      <w:rPr>
        <w:rFonts w:hint="default"/>
        <w:lang w:val="en-US" w:eastAsia="en-US" w:bidi="en-US"/>
      </w:rPr>
    </w:lvl>
    <w:lvl w:ilvl="6" w:tplc="CDAE4312">
      <w:numFmt w:val="bullet"/>
      <w:lvlText w:val="•"/>
      <w:lvlJc w:val="left"/>
      <w:pPr>
        <w:ind w:left="6290" w:hanging="361"/>
      </w:pPr>
      <w:rPr>
        <w:rFonts w:hint="default"/>
        <w:lang w:val="en-US" w:eastAsia="en-US" w:bidi="en-US"/>
      </w:rPr>
    </w:lvl>
    <w:lvl w:ilvl="7" w:tplc="818E8ABA">
      <w:numFmt w:val="bullet"/>
      <w:lvlText w:val="•"/>
      <w:lvlJc w:val="left"/>
      <w:pPr>
        <w:ind w:left="7384" w:hanging="361"/>
      </w:pPr>
      <w:rPr>
        <w:rFonts w:hint="default"/>
        <w:lang w:val="en-US" w:eastAsia="en-US" w:bidi="en-US"/>
      </w:rPr>
    </w:lvl>
    <w:lvl w:ilvl="8" w:tplc="88F6C940">
      <w:numFmt w:val="bullet"/>
      <w:lvlText w:val="•"/>
      <w:lvlJc w:val="left"/>
      <w:pPr>
        <w:ind w:left="8478" w:hanging="361"/>
      </w:pPr>
      <w:rPr>
        <w:rFonts w:hint="default"/>
        <w:lang w:val="en-US" w:eastAsia="en-US" w:bidi="en-US"/>
      </w:rPr>
    </w:lvl>
  </w:abstractNum>
  <w:num w:numId="1" w16cid:durableId="62777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07C"/>
    <w:rsid w:val="001A0DD6"/>
    <w:rsid w:val="003B4F3F"/>
    <w:rsid w:val="004C3723"/>
    <w:rsid w:val="006C307C"/>
    <w:rsid w:val="009C39BA"/>
    <w:rsid w:val="00A83273"/>
    <w:rsid w:val="00AF5525"/>
    <w:rsid w:val="00B3033E"/>
    <w:rsid w:val="00C2275F"/>
    <w:rsid w:val="00CD7B94"/>
    <w:rsid w:val="00D012DE"/>
    <w:rsid w:val="00E56287"/>
    <w:rsid w:val="00F14A4A"/>
    <w:rsid w:val="00F860F2"/>
    <w:rsid w:val="00FD4568"/>
    <w:rsid w:val="00FF3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E839"/>
  <w15:docId w15:val="{8CCBABC3-39B2-4F71-B5E3-864A1F77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3033E"/>
    <w:pPr>
      <w:widowControl w:val="0"/>
      <w:autoSpaceDE w:val="0"/>
      <w:autoSpaceDN w:val="0"/>
      <w:spacing w:after="0" w:line="240" w:lineRule="auto"/>
    </w:pPr>
    <w:rPr>
      <w:rFonts w:ascii="Calibri" w:eastAsia="Calibri" w:hAnsi="Calibri" w:cs="Calibri"/>
      <w:lang w:val="en-US" w:bidi="en-US"/>
    </w:rPr>
  </w:style>
  <w:style w:type="paragraph" w:styleId="Heading1">
    <w:name w:val="heading 1"/>
    <w:basedOn w:val="Normal"/>
    <w:link w:val="Heading1Char"/>
    <w:uiPriority w:val="1"/>
    <w:qFormat/>
    <w:rsid w:val="004C3723"/>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0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033E"/>
    <w:rPr>
      <w:rFonts w:ascii="Tahoma" w:hAnsi="Tahoma" w:cs="Tahoma"/>
      <w:sz w:val="16"/>
      <w:szCs w:val="16"/>
    </w:rPr>
  </w:style>
  <w:style w:type="character" w:customStyle="1" w:styleId="BalloonTextChar">
    <w:name w:val="Balloon Text Char"/>
    <w:basedOn w:val="DefaultParagraphFont"/>
    <w:link w:val="BalloonText"/>
    <w:uiPriority w:val="99"/>
    <w:semiHidden/>
    <w:rsid w:val="00B3033E"/>
    <w:rPr>
      <w:rFonts w:ascii="Tahoma" w:eastAsia="Calibri" w:hAnsi="Tahoma" w:cs="Tahoma"/>
      <w:sz w:val="16"/>
      <w:szCs w:val="16"/>
      <w:lang w:val="en-US" w:bidi="en-US"/>
    </w:rPr>
  </w:style>
  <w:style w:type="paragraph" w:styleId="BodyText">
    <w:name w:val="Body Text"/>
    <w:basedOn w:val="Normal"/>
    <w:link w:val="BodyTextChar"/>
    <w:uiPriority w:val="1"/>
    <w:qFormat/>
    <w:rsid w:val="004C3723"/>
    <w:rPr>
      <w:sz w:val="24"/>
      <w:szCs w:val="24"/>
    </w:rPr>
  </w:style>
  <w:style w:type="character" w:customStyle="1" w:styleId="BodyTextChar">
    <w:name w:val="Body Text Char"/>
    <w:basedOn w:val="DefaultParagraphFont"/>
    <w:link w:val="BodyText"/>
    <w:uiPriority w:val="1"/>
    <w:rsid w:val="004C3723"/>
    <w:rPr>
      <w:rFonts w:ascii="Calibri" w:eastAsia="Calibri" w:hAnsi="Calibri" w:cs="Calibri"/>
      <w:sz w:val="24"/>
      <w:szCs w:val="24"/>
      <w:lang w:val="en-US" w:bidi="en-US"/>
    </w:rPr>
  </w:style>
  <w:style w:type="paragraph" w:styleId="ListParagraph">
    <w:name w:val="List Paragraph"/>
    <w:basedOn w:val="Normal"/>
    <w:uiPriority w:val="1"/>
    <w:qFormat/>
    <w:rsid w:val="004C3723"/>
    <w:pPr>
      <w:ind w:left="820" w:hanging="361"/>
    </w:pPr>
  </w:style>
  <w:style w:type="character" w:customStyle="1" w:styleId="Heading1Char">
    <w:name w:val="Heading 1 Char"/>
    <w:basedOn w:val="DefaultParagraphFont"/>
    <w:link w:val="Heading1"/>
    <w:uiPriority w:val="1"/>
    <w:rsid w:val="004C3723"/>
    <w:rPr>
      <w:rFonts w:ascii="Calibri" w:eastAsia="Calibri" w:hAnsi="Calibri" w:cs="Calibri"/>
      <w:b/>
      <w:bCs/>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2040</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 Taylor</cp:lastModifiedBy>
  <cp:revision>2</cp:revision>
  <dcterms:created xsi:type="dcterms:W3CDTF">2026-09-15T12:43:00Z</dcterms:created>
  <dcterms:modified xsi:type="dcterms:W3CDTF">2026-09-15T12:43:00Z</dcterms:modified>
</cp:coreProperties>
</file>