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7"/>
        <w:gridCol w:w="7787"/>
      </w:tblGrid>
      <w:tr w:rsidR="000D6744" w:rsidRPr="00BD628F" w:rsidTr="00EA20A2">
        <w:trPr>
          <w:trHeight w:val="3033"/>
        </w:trPr>
        <w:tc>
          <w:tcPr>
            <w:tcW w:w="7787" w:type="dxa"/>
          </w:tcPr>
          <w:p w:rsidR="00EA20A2" w:rsidRPr="00EA20A2" w:rsidRDefault="000D6744" w:rsidP="00EA20A2">
            <w:pPr>
              <w:rPr>
                <w:rFonts w:ascii="Corbel" w:hAnsi="Corbel"/>
                <w:b/>
                <w:sz w:val="32"/>
              </w:rPr>
            </w:pPr>
            <w:bookmarkStart w:id="0" w:name="_GoBack"/>
            <w:bookmarkEnd w:id="0"/>
            <w:r w:rsidRPr="00EA20A2">
              <w:rPr>
                <w:rFonts w:ascii="Corbel" w:hAnsi="Corbel"/>
                <w:b/>
                <w:sz w:val="32"/>
              </w:rPr>
              <w:t>Questioning</w:t>
            </w:r>
          </w:p>
          <w:p w:rsidR="000D6744" w:rsidRPr="00BD628F" w:rsidRDefault="000D6744" w:rsidP="00EA20A2">
            <w:pPr>
              <w:rPr>
                <w:rFonts w:ascii="Corbel" w:hAnsi="Corbel"/>
                <w:sz w:val="24"/>
              </w:rPr>
            </w:pPr>
            <w:r w:rsidRPr="00BD628F">
              <w:rPr>
                <w:rFonts w:ascii="Corbel" w:hAnsi="Corbel"/>
                <w:sz w:val="24"/>
              </w:rPr>
              <w:t>Questioning is asking yourself questions about things which puzzle you.</w:t>
            </w:r>
          </w:p>
          <w:p w:rsidR="000D6744" w:rsidRPr="00BD628F" w:rsidRDefault="000D6744" w:rsidP="00EA20A2">
            <w:pPr>
              <w:rPr>
                <w:rFonts w:ascii="Corbel" w:hAnsi="Corbel"/>
                <w:sz w:val="24"/>
              </w:rPr>
            </w:pPr>
          </w:p>
          <w:p w:rsidR="000D6744" w:rsidRPr="00BD628F" w:rsidRDefault="000D6744" w:rsidP="001532BC">
            <w:pPr>
              <w:spacing w:line="360" w:lineRule="auto"/>
              <w:ind w:left="2160"/>
              <w:rPr>
                <w:rFonts w:ascii="Corbel" w:hAnsi="Corbel"/>
                <w:i/>
                <w:sz w:val="24"/>
              </w:rPr>
            </w:pPr>
            <w:r w:rsidRPr="00BD628F">
              <w:rPr>
                <w:rFonts w:ascii="Corbel" w:hAnsi="Corbel"/>
                <w:i/>
                <w:sz w:val="24"/>
              </w:rPr>
              <w:t>What does that word mean?</w:t>
            </w:r>
          </w:p>
          <w:p w:rsidR="000D6744" w:rsidRPr="00BD628F" w:rsidRDefault="000D6744" w:rsidP="001532BC">
            <w:pPr>
              <w:spacing w:line="360" w:lineRule="auto"/>
              <w:ind w:left="2160"/>
              <w:rPr>
                <w:rFonts w:ascii="Corbel" w:hAnsi="Corbel"/>
                <w:i/>
                <w:sz w:val="24"/>
              </w:rPr>
            </w:pPr>
            <w:r w:rsidRPr="00BD628F">
              <w:rPr>
                <w:rFonts w:ascii="Corbel" w:hAnsi="Corbel"/>
                <w:i/>
                <w:sz w:val="24"/>
              </w:rPr>
              <w:t>Why is that important?</w:t>
            </w:r>
          </w:p>
          <w:p w:rsidR="000D6744" w:rsidRPr="00BD628F" w:rsidRDefault="000D6744" w:rsidP="001532BC">
            <w:pPr>
              <w:spacing w:line="360" w:lineRule="auto"/>
              <w:ind w:left="2160"/>
              <w:rPr>
                <w:rFonts w:ascii="Corbel" w:hAnsi="Corbel"/>
                <w:sz w:val="24"/>
              </w:rPr>
            </w:pPr>
            <w:r w:rsidRPr="00BD628F">
              <w:rPr>
                <w:rFonts w:ascii="Corbel" w:hAnsi="Corbel"/>
                <w:i/>
                <w:sz w:val="24"/>
              </w:rPr>
              <w:t>How does this compare with…?</w:t>
            </w:r>
          </w:p>
        </w:tc>
        <w:tc>
          <w:tcPr>
            <w:tcW w:w="7787" w:type="dxa"/>
          </w:tcPr>
          <w:p w:rsidR="000D6744" w:rsidRPr="00EA20A2" w:rsidRDefault="000D6744" w:rsidP="00EA20A2">
            <w:pPr>
              <w:rPr>
                <w:rFonts w:ascii="Corbel" w:hAnsi="Corbel"/>
                <w:b/>
                <w:sz w:val="32"/>
              </w:rPr>
            </w:pPr>
            <w:r w:rsidRPr="00EA20A2">
              <w:rPr>
                <w:rFonts w:ascii="Corbel" w:hAnsi="Corbel"/>
                <w:b/>
                <w:sz w:val="32"/>
              </w:rPr>
              <w:t>Reviewing</w:t>
            </w:r>
          </w:p>
          <w:p w:rsidR="000D6744" w:rsidRPr="00BD628F" w:rsidRDefault="000D6744" w:rsidP="00EA20A2">
            <w:pPr>
              <w:rPr>
                <w:rFonts w:ascii="Corbel" w:hAnsi="Corbel"/>
                <w:sz w:val="24"/>
              </w:rPr>
            </w:pPr>
            <w:r w:rsidRPr="00BD628F">
              <w:rPr>
                <w:rFonts w:ascii="Corbel" w:hAnsi="Corbel"/>
                <w:sz w:val="24"/>
              </w:rPr>
              <w:t>Reviewing is stoppi</w:t>
            </w:r>
            <w:r w:rsidR="001532BC">
              <w:rPr>
                <w:rFonts w:ascii="Corbel" w:hAnsi="Corbel"/>
                <w:sz w:val="24"/>
              </w:rPr>
              <w:t>ng once in a while to think abo</w:t>
            </w:r>
            <w:r w:rsidRPr="00BD628F">
              <w:rPr>
                <w:rFonts w:ascii="Corbel" w:hAnsi="Corbel"/>
                <w:sz w:val="24"/>
              </w:rPr>
              <w:t>ut what you know, what you think you know</w:t>
            </w:r>
            <w:r w:rsidR="001532BC">
              <w:rPr>
                <w:rFonts w:ascii="Corbel" w:hAnsi="Corbel"/>
                <w:sz w:val="24"/>
              </w:rPr>
              <w:t>,</w:t>
            </w:r>
            <w:r w:rsidRPr="00BD628F">
              <w:rPr>
                <w:rFonts w:ascii="Corbel" w:hAnsi="Corbel"/>
                <w:sz w:val="24"/>
              </w:rPr>
              <w:t xml:space="preserve"> and what has changed about what you thought you knew.</w:t>
            </w:r>
          </w:p>
          <w:p w:rsidR="000D6744" w:rsidRPr="00BD628F" w:rsidRDefault="000D6744" w:rsidP="001532BC">
            <w:pPr>
              <w:spacing w:line="360" w:lineRule="auto"/>
              <w:ind w:left="1440"/>
              <w:rPr>
                <w:rFonts w:ascii="Corbel" w:hAnsi="Corbel"/>
                <w:i/>
                <w:sz w:val="24"/>
              </w:rPr>
            </w:pPr>
            <w:r w:rsidRPr="00BD628F">
              <w:rPr>
                <w:rFonts w:ascii="Corbel" w:hAnsi="Corbel"/>
                <w:i/>
                <w:sz w:val="24"/>
              </w:rPr>
              <w:t>Oh I get it! This is about…</w:t>
            </w:r>
          </w:p>
          <w:p w:rsidR="000D6744" w:rsidRPr="00BD628F" w:rsidRDefault="000D6744" w:rsidP="001532BC">
            <w:pPr>
              <w:tabs>
                <w:tab w:val="right" w:pos="7571"/>
              </w:tabs>
              <w:spacing w:line="360" w:lineRule="auto"/>
              <w:ind w:left="1440"/>
              <w:rPr>
                <w:rFonts w:ascii="Corbel" w:hAnsi="Corbel"/>
                <w:i/>
                <w:sz w:val="24"/>
              </w:rPr>
            </w:pPr>
            <w:r w:rsidRPr="00BD628F">
              <w:rPr>
                <w:rFonts w:ascii="Corbel" w:hAnsi="Corbel"/>
                <w:i/>
                <w:sz w:val="24"/>
              </w:rPr>
              <w:t>Before I read this, I thought…Now I think…</w:t>
            </w:r>
            <w:r w:rsidR="001532BC">
              <w:rPr>
                <w:rFonts w:ascii="Corbel" w:hAnsi="Corbel"/>
                <w:i/>
                <w:sz w:val="24"/>
              </w:rPr>
              <w:tab/>
            </w:r>
          </w:p>
          <w:p w:rsidR="000D6744" w:rsidRPr="00BD628F" w:rsidRDefault="000D6744" w:rsidP="001532BC">
            <w:pPr>
              <w:spacing w:line="360" w:lineRule="auto"/>
              <w:ind w:left="1440"/>
              <w:rPr>
                <w:rFonts w:ascii="Corbel" w:hAnsi="Corbel"/>
                <w:i/>
                <w:sz w:val="24"/>
              </w:rPr>
            </w:pPr>
            <w:r w:rsidRPr="00BD628F">
              <w:rPr>
                <w:rFonts w:ascii="Corbel" w:hAnsi="Corbel"/>
                <w:i/>
                <w:sz w:val="24"/>
              </w:rPr>
              <w:t>I could tell from the beginning, this is about…</w:t>
            </w:r>
          </w:p>
          <w:p w:rsidR="000D6744" w:rsidRPr="00BD628F" w:rsidRDefault="000D6744" w:rsidP="00EA20A2">
            <w:pPr>
              <w:rPr>
                <w:rFonts w:ascii="Corbel" w:hAnsi="Corbel"/>
                <w:sz w:val="24"/>
              </w:rPr>
            </w:pPr>
          </w:p>
        </w:tc>
      </w:tr>
      <w:tr w:rsidR="000D6744" w:rsidRPr="00BD628F" w:rsidTr="00EA20A2">
        <w:trPr>
          <w:trHeight w:val="3033"/>
        </w:trPr>
        <w:tc>
          <w:tcPr>
            <w:tcW w:w="7787" w:type="dxa"/>
          </w:tcPr>
          <w:p w:rsidR="000D6744" w:rsidRPr="00EA20A2" w:rsidRDefault="000D6744" w:rsidP="00EA20A2">
            <w:pPr>
              <w:rPr>
                <w:rFonts w:ascii="Corbel" w:hAnsi="Corbel"/>
                <w:b/>
                <w:sz w:val="32"/>
              </w:rPr>
            </w:pPr>
            <w:r w:rsidRPr="00EA20A2">
              <w:rPr>
                <w:rFonts w:ascii="Corbel" w:hAnsi="Corbel"/>
                <w:b/>
                <w:sz w:val="32"/>
              </w:rPr>
              <w:t>Connecting</w:t>
            </w:r>
          </w:p>
          <w:p w:rsidR="00BD628F" w:rsidRDefault="000D6744" w:rsidP="00EA20A2">
            <w:pPr>
              <w:rPr>
                <w:rFonts w:ascii="Corbel" w:hAnsi="Corbel"/>
                <w:sz w:val="24"/>
              </w:rPr>
            </w:pPr>
            <w:r w:rsidRPr="00BD628F">
              <w:rPr>
                <w:rFonts w:ascii="Corbel" w:hAnsi="Corbel"/>
                <w:sz w:val="24"/>
              </w:rPr>
              <w:t>Connecting is when what you are reading reminds you of something that has happened to you, something you have read, something you have seen or something you have heard about.</w:t>
            </w:r>
          </w:p>
          <w:p w:rsidR="00BD628F" w:rsidRDefault="00BD628F" w:rsidP="00EA20A2">
            <w:pPr>
              <w:rPr>
                <w:rFonts w:ascii="Corbel" w:hAnsi="Corbel"/>
                <w:sz w:val="24"/>
              </w:rPr>
            </w:pPr>
          </w:p>
          <w:p w:rsidR="000D6744" w:rsidRPr="00BD628F" w:rsidRDefault="000D6744" w:rsidP="001532BC">
            <w:pPr>
              <w:spacing w:line="360" w:lineRule="auto"/>
              <w:ind w:left="2160"/>
              <w:rPr>
                <w:rFonts w:ascii="Corbel" w:hAnsi="Corbel"/>
                <w:i/>
                <w:sz w:val="24"/>
              </w:rPr>
            </w:pPr>
            <w:r w:rsidRPr="00BD628F">
              <w:rPr>
                <w:rFonts w:ascii="Corbel" w:hAnsi="Corbel"/>
                <w:i/>
                <w:sz w:val="24"/>
              </w:rPr>
              <w:t>This makes me think of…</w:t>
            </w:r>
          </w:p>
          <w:p w:rsidR="000D6744" w:rsidRPr="00BD628F" w:rsidRDefault="000D6744" w:rsidP="001532BC">
            <w:pPr>
              <w:spacing w:line="360" w:lineRule="auto"/>
              <w:ind w:left="2160"/>
              <w:rPr>
                <w:rFonts w:ascii="Corbel" w:hAnsi="Corbel"/>
                <w:i/>
                <w:sz w:val="24"/>
              </w:rPr>
            </w:pPr>
            <w:r w:rsidRPr="00BD628F">
              <w:rPr>
                <w:rFonts w:ascii="Corbel" w:hAnsi="Corbel"/>
                <w:i/>
                <w:sz w:val="24"/>
              </w:rPr>
              <w:t>This reminds me of…</w:t>
            </w:r>
          </w:p>
          <w:p w:rsidR="000D6744" w:rsidRPr="00BD628F" w:rsidRDefault="000D6744" w:rsidP="001532BC">
            <w:pPr>
              <w:spacing w:line="360" w:lineRule="auto"/>
              <w:ind w:left="2160"/>
              <w:rPr>
                <w:rFonts w:ascii="Corbel" w:hAnsi="Corbel"/>
                <w:sz w:val="24"/>
              </w:rPr>
            </w:pPr>
            <w:r w:rsidRPr="00BD628F">
              <w:rPr>
                <w:rFonts w:ascii="Corbel" w:hAnsi="Corbel"/>
                <w:i/>
                <w:sz w:val="24"/>
              </w:rPr>
              <w:t>This is very similar to…</w:t>
            </w:r>
          </w:p>
        </w:tc>
        <w:tc>
          <w:tcPr>
            <w:tcW w:w="7787" w:type="dxa"/>
          </w:tcPr>
          <w:p w:rsidR="000D6744" w:rsidRPr="00EA20A2" w:rsidRDefault="000D6744" w:rsidP="00EA20A2">
            <w:pPr>
              <w:rPr>
                <w:rFonts w:ascii="Corbel" w:hAnsi="Corbel"/>
                <w:b/>
                <w:sz w:val="32"/>
              </w:rPr>
            </w:pPr>
            <w:r w:rsidRPr="00EA20A2">
              <w:rPr>
                <w:rFonts w:ascii="Corbel" w:hAnsi="Corbel"/>
                <w:b/>
                <w:sz w:val="32"/>
              </w:rPr>
              <w:t>Evaluating</w:t>
            </w:r>
          </w:p>
          <w:p w:rsidR="000D6744" w:rsidRDefault="00BD628F" w:rsidP="00EA20A2">
            <w:pPr>
              <w:rPr>
                <w:rFonts w:ascii="Corbel" w:hAnsi="Corbel"/>
                <w:sz w:val="24"/>
              </w:rPr>
            </w:pPr>
            <w:r w:rsidRPr="00BD628F">
              <w:rPr>
                <w:rFonts w:ascii="Corbel" w:hAnsi="Corbel"/>
                <w:sz w:val="24"/>
              </w:rPr>
              <w:t>Evaluating is when you make judgements about what you are reading.</w:t>
            </w:r>
          </w:p>
          <w:p w:rsidR="00BD628F" w:rsidRPr="00BD628F" w:rsidRDefault="00BD628F" w:rsidP="00EA20A2">
            <w:pPr>
              <w:rPr>
                <w:rFonts w:ascii="Corbel" w:hAnsi="Corbel"/>
                <w:sz w:val="24"/>
              </w:rPr>
            </w:pPr>
          </w:p>
          <w:p w:rsidR="00BD628F" w:rsidRPr="00BD628F" w:rsidRDefault="00BD628F" w:rsidP="001532BC">
            <w:pPr>
              <w:spacing w:line="360" w:lineRule="auto"/>
              <w:ind w:left="1440"/>
              <w:rPr>
                <w:rFonts w:ascii="Corbel" w:hAnsi="Corbel"/>
                <w:i/>
                <w:sz w:val="24"/>
              </w:rPr>
            </w:pPr>
            <w:r w:rsidRPr="00BD628F">
              <w:rPr>
                <w:rFonts w:ascii="Corbel" w:hAnsi="Corbel"/>
                <w:i/>
                <w:sz w:val="24"/>
              </w:rPr>
              <w:t>I like the way the author…</w:t>
            </w:r>
          </w:p>
          <w:p w:rsidR="00BD628F" w:rsidRPr="00BD628F" w:rsidRDefault="00BD628F" w:rsidP="001532BC">
            <w:pPr>
              <w:spacing w:line="360" w:lineRule="auto"/>
              <w:ind w:left="1440"/>
              <w:rPr>
                <w:rFonts w:ascii="Corbel" w:hAnsi="Corbel"/>
                <w:i/>
                <w:sz w:val="24"/>
              </w:rPr>
            </w:pPr>
            <w:r w:rsidRPr="00BD628F">
              <w:rPr>
                <w:rFonts w:ascii="Corbel" w:hAnsi="Corbel"/>
                <w:i/>
                <w:sz w:val="24"/>
              </w:rPr>
              <w:t>This is hard to understand because the author…</w:t>
            </w:r>
          </w:p>
          <w:p w:rsidR="00BD628F" w:rsidRPr="00BD628F" w:rsidRDefault="001532BC" w:rsidP="001532BC">
            <w:pPr>
              <w:spacing w:line="360" w:lineRule="auto"/>
              <w:ind w:left="1440"/>
              <w:rPr>
                <w:rFonts w:ascii="Corbel" w:hAnsi="Corbel"/>
                <w:i/>
                <w:sz w:val="24"/>
              </w:rPr>
            </w:pPr>
            <w:r>
              <w:rPr>
                <w:rFonts w:ascii="Corbel" w:hAnsi="Corbel"/>
                <w:i/>
                <w:sz w:val="24"/>
              </w:rPr>
              <w:t xml:space="preserve">The </w:t>
            </w:r>
            <w:r w:rsidR="00BD628F" w:rsidRPr="00BD628F">
              <w:rPr>
                <w:rFonts w:ascii="Corbel" w:hAnsi="Corbel"/>
                <w:i/>
                <w:sz w:val="24"/>
              </w:rPr>
              <w:t>part about…was easy to understand because the author…</w:t>
            </w:r>
          </w:p>
          <w:p w:rsidR="00BD628F" w:rsidRPr="00BD628F" w:rsidRDefault="00BD628F" w:rsidP="001532BC">
            <w:pPr>
              <w:spacing w:line="360" w:lineRule="auto"/>
              <w:ind w:left="1440"/>
              <w:rPr>
                <w:rFonts w:ascii="Corbel" w:hAnsi="Corbel"/>
                <w:i/>
                <w:sz w:val="24"/>
              </w:rPr>
            </w:pPr>
            <w:r w:rsidRPr="00BD628F">
              <w:rPr>
                <w:rFonts w:ascii="Corbel" w:hAnsi="Corbel"/>
                <w:i/>
                <w:sz w:val="24"/>
              </w:rPr>
              <w:t>It was helpful when the author…</w:t>
            </w:r>
          </w:p>
          <w:p w:rsidR="00BD628F" w:rsidRPr="00BD628F" w:rsidRDefault="00BD628F" w:rsidP="00EA20A2">
            <w:pPr>
              <w:rPr>
                <w:rFonts w:ascii="Corbel" w:hAnsi="Corbel"/>
                <w:sz w:val="24"/>
              </w:rPr>
            </w:pPr>
          </w:p>
        </w:tc>
      </w:tr>
      <w:tr w:rsidR="000D6744" w:rsidRPr="00BD628F" w:rsidTr="00EA20A2">
        <w:trPr>
          <w:trHeight w:val="3033"/>
        </w:trPr>
        <w:tc>
          <w:tcPr>
            <w:tcW w:w="7787" w:type="dxa"/>
          </w:tcPr>
          <w:p w:rsidR="000D6744" w:rsidRPr="00EA20A2" w:rsidRDefault="000D6744" w:rsidP="00EA20A2">
            <w:pPr>
              <w:rPr>
                <w:rFonts w:ascii="Corbel" w:hAnsi="Corbel"/>
                <w:b/>
                <w:sz w:val="32"/>
              </w:rPr>
            </w:pPr>
            <w:r w:rsidRPr="00EA20A2">
              <w:rPr>
                <w:rFonts w:ascii="Corbel" w:hAnsi="Corbel"/>
                <w:b/>
                <w:sz w:val="32"/>
              </w:rPr>
              <w:t>Predicting</w:t>
            </w:r>
          </w:p>
          <w:p w:rsidR="00BD628F" w:rsidRPr="00BD628F" w:rsidRDefault="00BD628F" w:rsidP="00EA20A2">
            <w:pPr>
              <w:rPr>
                <w:rFonts w:ascii="Corbel" w:hAnsi="Corbel"/>
                <w:sz w:val="24"/>
              </w:rPr>
            </w:pPr>
            <w:r w:rsidRPr="00BD628F">
              <w:rPr>
                <w:rFonts w:ascii="Corbel" w:hAnsi="Corbel"/>
                <w:sz w:val="24"/>
              </w:rPr>
              <w:t>Predicting is when you stop occasionally and make a guess about what is going to happen or about what you might find.</w:t>
            </w:r>
          </w:p>
          <w:p w:rsidR="001532BC" w:rsidRDefault="001532BC" w:rsidP="001532BC">
            <w:pPr>
              <w:spacing w:line="360" w:lineRule="auto"/>
              <w:ind w:left="1440"/>
              <w:rPr>
                <w:rFonts w:ascii="Corbel" w:hAnsi="Corbel"/>
                <w:i/>
                <w:sz w:val="24"/>
              </w:rPr>
            </w:pPr>
            <w:r>
              <w:rPr>
                <w:rFonts w:ascii="Corbel" w:hAnsi="Corbel"/>
                <w:i/>
                <w:sz w:val="24"/>
              </w:rPr>
              <w:t xml:space="preserve">             </w:t>
            </w:r>
          </w:p>
          <w:p w:rsidR="00BD628F" w:rsidRPr="00BD628F" w:rsidRDefault="00BD628F" w:rsidP="001532BC">
            <w:pPr>
              <w:spacing w:line="360" w:lineRule="auto"/>
              <w:ind w:left="2160"/>
              <w:rPr>
                <w:rFonts w:ascii="Corbel" w:hAnsi="Corbel"/>
                <w:i/>
                <w:sz w:val="24"/>
              </w:rPr>
            </w:pPr>
            <w:r w:rsidRPr="00BD628F">
              <w:rPr>
                <w:rFonts w:ascii="Corbel" w:hAnsi="Corbel"/>
                <w:i/>
                <w:sz w:val="24"/>
              </w:rPr>
              <w:t>This is going to tell about…</w:t>
            </w:r>
          </w:p>
          <w:p w:rsidR="00BD628F" w:rsidRPr="00BD628F" w:rsidRDefault="00BD628F" w:rsidP="001532BC">
            <w:pPr>
              <w:spacing w:line="360" w:lineRule="auto"/>
              <w:ind w:left="2160"/>
              <w:rPr>
                <w:rFonts w:ascii="Corbel" w:hAnsi="Corbel"/>
                <w:i/>
                <w:sz w:val="24"/>
              </w:rPr>
            </w:pPr>
            <w:r w:rsidRPr="00BD628F">
              <w:rPr>
                <w:rFonts w:ascii="Corbel" w:hAnsi="Corbel"/>
                <w:i/>
                <w:sz w:val="24"/>
              </w:rPr>
              <w:t>I think the story will end with…</w:t>
            </w:r>
          </w:p>
          <w:p w:rsidR="00BD628F" w:rsidRPr="00BD628F" w:rsidRDefault="001532BC" w:rsidP="001532BC">
            <w:pPr>
              <w:spacing w:line="360" w:lineRule="auto"/>
              <w:ind w:left="2160"/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noProof/>
                <w:sz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505F924" wp14:editId="1133A828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-638175</wp:posOffset>
                  </wp:positionV>
                  <wp:extent cx="1034415" cy="763905"/>
                  <wp:effectExtent l="0" t="0" r="0" b="0"/>
                  <wp:wrapTight wrapText="bothSides">
                    <wp:wrapPolygon edited="0">
                      <wp:start x="7160" y="0"/>
                      <wp:lineTo x="3978" y="2155"/>
                      <wp:lineTo x="1989" y="5387"/>
                      <wp:lineTo x="1989" y="8618"/>
                      <wp:lineTo x="0" y="14544"/>
                      <wp:lineTo x="0" y="18853"/>
                      <wp:lineTo x="2387" y="21007"/>
                      <wp:lineTo x="16309" y="21007"/>
                      <wp:lineTo x="21083" y="19930"/>
                      <wp:lineTo x="21083" y="7002"/>
                      <wp:lineTo x="17105" y="3232"/>
                      <wp:lineTo x="12331" y="0"/>
                      <wp:lineTo x="7160" y="0"/>
                    </wp:wrapPolygon>
                  </wp:wrapTight>
                  <wp:docPr id="2" name="Picture 2" descr="C:\Users\Administrator\AppData\Local\Microsoft\Windows\Temporary Internet Files\Content.IE5\9H3NCZU1\Bookworm_ReadingCorne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Temporary Internet Files\Content.IE5\9H3NCZU1\Bookworm_ReadingCorne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628F" w:rsidRPr="00BD628F">
              <w:rPr>
                <w:rFonts w:ascii="Corbel" w:hAnsi="Corbel"/>
                <w:i/>
                <w:sz w:val="24"/>
              </w:rPr>
              <w:t>The next section will probably be about…</w:t>
            </w:r>
          </w:p>
        </w:tc>
        <w:tc>
          <w:tcPr>
            <w:tcW w:w="7787" w:type="dxa"/>
          </w:tcPr>
          <w:p w:rsidR="000D6744" w:rsidRPr="00EA20A2" w:rsidRDefault="000D6744" w:rsidP="00EA20A2">
            <w:pPr>
              <w:rPr>
                <w:rFonts w:ascii="Corbel" w:hAnsi="Corbel"/>
                <w:b/>
                <w:sz w:val="32"/>
              </w:rPr>
            </w:pPr>
            <w:r w:rsidRPr="00EA20A2">
              <w:rPr>
                <w:rFonts w:ascii="Corbel" w:hAnsi="Corbel"/>
                <w:b/>
                <w:sz w:val="32"/>
              </w:rPr>
              <w:t>Visualising</w:t>
            </w:r>
          </w:p>
          <w:p w:rsidR="00BD628F" w:rsidRDefault="00BD628F" w:rsidP="00EA20A2">
            <w:pPr>
              <w:rPr>
                <w:rFonts w:ascii="Corbel" w:hAnsi="Corbel"/>
                <w:sz w:val="24"/>
              </w:rPr>
            </w:pPr>
            <w:r w:rsidRPr="00BD628F">
              <w:rPr>
                <w:rFonts w:ascii="Corbel" w:hAnsi="Corbel"/>
                <w:sz w:val="24"/>
              </w:rPr>
              <w:t>Visualising is when you can picture in your mind what you are reading about.</w:t>
            </w:r>
          </w:p>
          <w:p w:rsidR="00BD628F" w:rsidRPr="00BD628F" w:rsidRDefault="00EA20A2" w:rsidP="00EA20A2">
            <w:pPr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i/>
                <w:noProof/>
                <w:sz w:val="24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05C6C45A" wp14:editId="35675E8D">
                  <wp:simplePos x="0" y="0"/>
                  <wp:positionH relativeFrom="column">
                    <wp:posOffset>3258820</wp:posOffset>
                  </wp:positionH>
                  <wp:positionV relativeFrom="paragraph">
                    <wp:posOffset>104140</wp:posOffset>
                  </wp:positionV>
                  <wp:extent cx="1607185" cy="1350645"/>
                  <wp:effectExtent l="0" t="0" r="0" b="1905"/>
                  <wp:wrapTight wrapText="bothSides">
                    <wp:wrapPolygon edited="0">
                      <wp:start x="0" y="0"/>
                      <wp:lineTo x="0" y="21326"/>
                      <wp:lineTo x="21250" y="21326"/>
                      <wp:lineTo x="2125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ADING BOY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35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628F" w:rsidRPr="00BD628F" w:rsidRDefault="00BD628F" w:rsidP="001532BC">
            <w:pPr>
              <w:spacing w:line="360" w:lineRule="auto"/>
              <w:ind w:left="1440"/>
              <w:rPr>
                <w:rFonts w:ascii="Corbel" w:hAnsi="Corbel"/>
                <w:i/>
                <w:sz w:val="24"/>
              </w:rPr>
            </w:pPr>
            <w:r w:rsidRPr="00BD628F">
              <w:rPr>
                <w:rFonts w:ascii="Corbel" w:hAnsi="Corbel"/>
                <w:i/>
                <w:sz w:val="24"/>
              </w:rPr>
              <w:t>When I close my eyes, I can picture…</w:t>
            </w:r>
          </w:p>
          <w:p w:rsidR="00BD628F" w:rsidRPr="00BD628F" w:rsidRDefault="00BD628F" w:rsidP="001532BC">
            <w:pPr>
              <w:spacing w:line="360" w:lineRule="auto"/>
              <w:ind w:left="1440"/>
              <w:rPr>
                <w:rFonts w:ascii="Corbel" w:hAnsi="Corbel"/>
                <w:i/>
                <w:sz w:val="24"/>
              </w:rPr>
            </w:pPr>
            <w:r w:rsidRPr="00BD628F">
              <w:rPr>
                <w:rFonts w:ascii="Corbel" w:hAnsi="Corbel"/>
                <w:i/>
                <w:sz w:val="24"/>
              </w:rPr>
              <w:t>I can imagine…</w:t>
            </w:r>
          </w:p>
          <w:p w:rsidR="00BD628F" w:rsidRPr="00BD628F" w:rsidRDefault="00BD628F" w:rsidP="001532BC">
            <w:pPr>
              <w:spacing w:line="360" w:lineRule="auto"/>
              <w:ind w:left="1440"/>
              <w:rPr>
                <w:rFonts w:ascii="Corbel" w:hAnsi="Corbel"/>
                <w:sz w:val="24"/>
              </w:rPr>
            </w:pPr>
            <w:r w:rsidRPr="00BD628F">
              <w:rPr>
                <w:rFonts w:ascii="Corbel" w:hAnsi="Corbel"/>
                <w:i/>
                <w:sz w:val="24"/>
              </w:rPr>
              <w:t>When I read the part about…I imagined…</w:t>
            </w:r>
          </w:p>
        </w:tc>
      </w:tr>
    </w:tbl>
    <w:p w:rsidR="00A12125" w:rsidRPr="00BD628F" w:rsidRDefault="00A12125">
      <w:pPr>
        <w:rPr>
          <w:rFonts w:ascii="Corbel" w:hAnsi="Corbel"/>
          <w:sz w:val="24"/>
        </w:rPr>
      </w:pPr>
    </w:p>
    <w:sectPr w:rsidR="00A12125" w:rsidRPr="00BD628F" w:rsidSect="00BD628F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13A" w:rsidRDefault="00CB113A" w:rsidP="00BD628F">
      <w:pPr>
        <w:spacing w:after="0" w:line="240" w:lineRule="auto"/>
      </w:pPr>
      <w:r>
        <w:separator/>
      </w:r>
    </w:p>
  </w:endnote>
  <w:endnote w:type="continuationSeparator" w:id="0">
    <w:p w:rsidR="00CB113A" w:rsidRDefault="00CB113A" w:rsidP="00BD6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13A" w:rsidRDefault="00CB113A" w:rsidP="00BD628F">
      <w:pPr>
        <w:spacing w:after="0" w:line="240" w:lineRule="auto"/>
      </w:pPr>
      <w:r>
        <w:separator/>
      </w:r>
    </w:p>
  </w:footnote>
  <w:footnote w:type="continuationSeparator" w:id="0">
    <w:p w:rsidR="00CB113A" w:rsidRDefault="00CB113A" w:rsidP="00BD6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8F" w:rsidRPr="00C51DA7" w:rsidRDefault="00BD628F" w:rsidP="00BD628F">
    <w:pPr>
      <w:pStyle w:val="Header"/>
      <w:jc w:val="center"/>
      <w:rPr>
        <w:rFonts w:ascii="Corbel" w:hAnsi="Corbel"/>
        <w:b/>
        <w:sz w:val="52"/>
      </w:rPr>
    </w:pPr>
    <w:r w:rsidRPr="00C51DA7">
      <w:rPr>
        <w:rFonts w:ascii="Corbel" w:hAnsi="Corbel"/>
        <w:b/>
        <w:sz w:val="52"/>
      </w:rPr>
      <w:t>Active Reading Strategies</w:t>
    </w:r>
  </w:p>
  <w:p w:rsidR="00BD628F" w:rsidRDefault="00BD62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2AD"/>
    <w:multiLevelType w:val="hybridMultilevel"/>
    <w:tmpl w:val="E9BA2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D4E62"/>
    <w:multiLevelType w:val="hybridMultilevel"/>
    <w:tmpl w:val="870C4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44"/>
    <w:rsid w:val="00022945"/>
    <w:rsid w:val="000D6744"/>
    <w:rsid w:val="000E2557"/>
    <w:rsid w:val="001532BC"/>
    <w:rsid w:val="002F6318"/>
    <w:rsid w:val="006519AE"/>
    <w:rsid w:val="00A12125"/>
    <w:rsid w:val="00B7520E"/>
    <w:rsid w:val="00BD628F"/>
    <w:rsid w:val="00C51DA7"/>
    <w:rsid w:val="00CB113A"/>
    <w:rsid w:val="00D7174C"/>
    <w:rsid w:val="00EA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67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28F"/>
  </w:style>
  <w:style w:type="paragraph" w:styleId="Footer">
    <w:name w:val="footer"/>
    <w:basedOn w:val="Normal"/>
    <w:link w:val="FooterChar"/>
    <w:uiPriority w:val="99"/>
    <w:unhideWhenUsed/>
    <w:rsid w:val="00BD6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28F"/>
  </w:style>
  <w:style w:type="paragraph" w:styleId="BalloonText">
    <w:name w:val="Balloon Text"/>
    <w:basedOn w:val="Normal"/>
    <w:link w:val="BalloonTextChar"/>
    <w:uiPriority w:val="99"/>
    <w:semiHidden/>
    <w:unhideWhenUsed/>
    <w:rsid w:val="00BD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67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28F"/>
  </w:style>
  <w:style w:type="paragraph" w:styleId="Footer">
    <w:name w:val="footer"/>
    <w:basedOn w:val="Normal"/>
    <w:link w:val="FooterChar"/>
    <w:uiPriority w:val="99"/>
    <w:unhideWhenUsed/>
    <w:rsid w:val="00BD6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28F"/>
  </w:style>
  <w:style w:type="paragraph" w:styleId="BalloonText">
    <w:name w:val="Balloon Text"/>
    <w:basedOn w:val="Normal"/>
    <w:link w:val="BalloonTextChar"/>
    <w:uiPriority w:val="99"/>
    <w:semiHidden/>
    <w:unhideWhenUsed/>
    <w:rsid w:val="00BD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Installer</cp:lastModifiedBy>
  <cp:revision>2</cp:revision>
  <dcterms:created xsi:type="dcterms:W3CDTF">2018-01-10T20:41:00Z</dcterms:created>
  <dcterms:modified xsi:type="dcterms:W3CDTF">2018-01-10T20:41:00Z</dcterms:modified>
</cp:coreProperties>
</file>