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30" w:type="dxa"/>
        <w:tblInd w:w="-838" w:type="dxa"/>
        <w:tblLook w:val="04A0" w:firstRow="1" w:lastRow="0" w:firstColumn="1" w:lastColumn="0" w:noHBand="0" w:noVBand="1"/>
      </w:tblPr>
      <w:tblGrid>
        <w:gridCol w:w="1939"/>
        <w:gridCol w:w="9091"/>
      </w:tblGrid>
      <w:tr w:rsidR="005872E7" w:rsidTr="005872E7">
        <w:trPr>
          <w:trHeight w:val="558"/>
        </w:trPr>
        <w:tc>
          <w:tcPr>
            <w:tcW w:w="1939" w:type="dxa"/>
          </w:tcPr>
          <w:p w:rsidR="005872E7" w:rsidRDefault="00CF685B" w:rsidP="005872E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C08D28" wp14:editId="2DF40635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-520700</wp:posOffset>
                      </wp:positionV>
                      <wp:extent cx="4838700" cy="46672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72E7" w:rsidRPr="005D4B91" w:rsidRDefault="002733BF" w:rsidP="005872E7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Knowledge Organiser </w:t>
                                  </w:r>
                                  <w:r w:rsidR="008926F6"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</w:t>
                                  </w:r>
                                  <w:r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2C096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Paddington Bear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6.9pt;margin-top:-41pt;width:381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" stroked="f">
                      <v:textbox>
                        <w:txbxContent>
                          <w:p w:rsidR="005872E7" w:rsidRPr="005D4B91" w:rsidRDefault="002733BF" w:rsidP="005872E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4B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Knowledge Organiser </w:t>
                            </w:r>
                            <w:r w:rsidR="008926F6" w:rsidRPr="005D4B91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Pr="005D4B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C096D">
                              <w:rPr>
                                <w:b/>
                                <w:sz w:val="40"/>
                                <w:szCs w:val="40"/>
                              </w:rPr>
                              <w:t>Paddington Bear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3B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9EEE75" wp14:editId="3D2EB1C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-530225</wp:posOffset>
                      </wp:positionV>
                      <wp:extent cx="1143000" cy="395605"/>
                      <wp:effectExtent l="0" t="0" r="19050" b="234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3BF" w:rsidRPr="005D4B91" w:rsidRDefault="005D4B9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D4B91">
                                    <w:rPr>
                                      <w:sz w:val="40"/>
                                      <w:szCs w:val="40"/>
                                    </w:rPr>
                                    <w:t>Year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3.1pt;margin-top:-41.75pt;width:90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" fillcolor="white [3201]" strokeweight=".5pt">
                      <v:textbox>
                        <w:txbxContent>
                          <w:p w:rsidR="002733BF" w:rsidRPr="005D4B91" w:rsidRDefault="005D4B9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D4B91">
                              <w:rPr>
                                <w:sz w:val="40"/>
                                <w:szCs w:val="40"/>
                              </w:rPr>
                              <w:t>Year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2E7">
              <w:t>Key Vocab</w:t>
            </w:r>
            <w:r w:rsidR="00375FC1">
              <w:t>ulary</w:t>
            </w:r>
          </w:p>
          <w:p w:rsidR="00375FC1" w:rsidRDefault="00375FC1" w:rsidP="00375FC1"/>
        </w:tc>
        <w:tc>
          <w:tcPr>
            <w:tcW w:w="9091" w:type="dxa"/>
          </w:tcPr>
          <w:p w:rsidR="005872E7" w:rsidRDefault="005872E7" w:rsidP="005872E7">
            <w:pPr>
              <w:jc w:val="center"/>
            </w:pPr>
            <w:r>
              <w:t>Definition</w:t>
            </w:r>
          </w:p>
        </w:tc>
      </w:tr>
      <w:tr w:rsidR="005872E7" w:rsidTr="00725926">
        <w:trPr>
          <w:trHeight w:val="3245"/>
        </w:trPr>
        <w:tc>
          <w:tcPr>
            <w:tcW w:w="1939" w:type="dxa"/>
          </w:tcPr>
          <w:p w:rsidR="00AF40FA" w:rsidRPr="00AF40FA" w:rsidRDefault="007957EE" w:rsidP="00AF40FA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</w:t>
            </w:r>
            <w:r w:rsidR="00AF40FA" w:rsidRPr="00AF40FA">
              <w:rPr>
                <w:b/>
                <w:bCs/>
                <w:color w:val="00B050"/>
              </w:rPr>
              <w:t xml:space="preserve">lant 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</w:t>
            </w:r>
            <w:r w:rsidR="00AF40FA" w:rsidRPr="00AF40FA">
              <w:rPr>
                <w:b/>
                <w:bCs/>
                <w:color w:val="FF0000"/>
              </w:rPr>
              <w:t>ree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</w:t>
            </w:r>
            <w:r w:rsidR="00AF40FA" w:rsidRPr="00AF40FA">
              <w:rPr>
                <w:b/>
                <w:bCs/>
                <w:color w:val="0070C0"/>
              </w:rPr>
              <w:t>oot</w:t>
            </w:r>
          </w:p>
          <w:p w:rsidR="007957EE" w:rsidRDefault="007957EE" w:rsidP="00AF40FA">
            <w:pPr>
              <w:jc w:val="center"/>
              <w:rPr>
                <w:b/>
                <w:bCs/>
              </w:rPr>
            </w:pPr>
          </w:p>
          <w:p w:rsidR="00AF40FA" w:rsidRPr="00AF40FA" w:rsidRDefault="007957EE" w:rsidP="00AF40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AF40FA" w:rsidRPr="00AF40FA">
              <w:rPr>
                <w:b/>
                <w:bCs/>
              </w:rPr>
              <w:t>tem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l</w:t>
            </w:r>
            <w:r w:rsidR="00AF40FA" w:rsidRPr="00AF40FA">
              <w:rPr>
                <w:b/>
                <w:bCs/>
                <w:color w:val="00B050"/>
              </w:rPr>
              <w:t xml:space="preserve">eaf 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</w:t>
            </w:r>
            <w:r w:rsidR="00AF40FA" w:rsidRPr="00AF40FA">
              <w:rPr>
                <w:b/>
                <w:bCs/>
                <w:color w:val="FF0000"/>
              </w:rPr>
              <w:t>lower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</w:t>
            </w:r>
            <w:r w:rsidR="00AF40FA" w:rsidRPr="00AF40FA">
              <w:rPr>
                <w:b/>
                <w:bCs/>
                <w:color w:val="0070C0"/>
              </w:rPr>
              <w:t xml:space="preserve">runk 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AF40FA" w:rsidRPr="00AF40FA">
              <w:rPr>
                <w:b/>
                <w:bCs/>
              </w:rPr>
              <w:t xml:space="preserve">ranches </w:t>
            </w:r>
          </w:p>
          <w:p w:rsidR="00AF40FA" w:rsidRPr="00AF40FA" w:rsidRDefault="009A44D9" w:rsidP="00AF40FA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blossom</w:t>
            </w:r>
            <w:r w:rsidR="00AF40FA" w:rsidRPr="00AF40FA">
              <w:rPr>
                <w:b/>
                <w:bCs/>
                <w:color w:val="00B050"/>
              </w:rPr>
              <w:t xml:space="preserve"> </w:t>
            </w:r>
          </w:p>
          <w:p w:rsidR="00AF40FA" w:rsidRPr="00AF40FA" w:rsidRDefault="009A44D9" w:rsidP="00AF40F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berry</w:t>
            </w:r>
          </w:p>
          <w:p w:rsidR="009A44D9" w:rsidRDefault="009A44D9" w:rsidP="00AF40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bark</w:t>
            </w:r>
          </w:p>
          <w:p w:rsidR="009A44D9" w:rsidRDefault="009A44D9" w:rsidP="00AF40FA">
            <w:pPr>
              <w:jc w:val="center"/>
              <w:rPr>
                <w:b/>
                <w:bCs/>
              </w:rPr>
            </w:pPr>
            <w:r w:rsidRPr="009A44D9">
              <w:rPr>
                <w:b/>
                <w:bCs/>
              </w:rPr>
              <w:t>bud</w:t>
            </w:r>
          </w:p>
          <w:p w:rsidR="009A44D9" w:rsidRDefault="009A44D9" w:rsidP="00AF40FA">
            <w:pPr>
              <w:jc w:val="center"/>
              <w:rPr>
                <w:b/>
                <w:bCs/>
                <w:color w:val="00B050"/>
              </w:rPr>
            </w:pPr>
            <w:r w:rsidRPr="009A44D9">
              <w:rPr>
                <w:b/>
                <w:bCs/>
                <w:color w:val="00B050"/>
              </w:rPr>
              <w:t>fruit</w:t>
            </w:r>
          </w:p>
          <w:p w:rsidR="009A44D9" w:rsidRDefault="009A44D9" w:rsidP="00AF40FA">
            <w:pPr>
              <w:jc w:val="center"/>
              <w:rPr>
                <w:b/>
                <w:bCs/>
                <w:color w:val="FF0000"/>
              </w:rPr>
            </w:pPr>
            <w:r w:rsidRPr="009A44D9">
              <w:rPr>
                <w:b/>
                <w:bCs/>
                <w:color w:val="FF0000"/>
              </w:rPr>
              <w:t>petal</w:t>
            </w:r>
          </w:p>
          <w:p w:rsidR="00E60C0D" w:rsidRDefault="00E60C0D" w:rsidP="00AF40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seed</w:t>
            </w:r>
          </w:p>
          <w:p w:rsidR="00E4035A" w:rsidRPr="00E60C0D" w:rsidRDefault="00E4035A" w:rsidP="00AF40FA">
            <w:pPr>
              <w:jc w:val="center"/>
              <w:rPr>
                <w:color w:val="0070C0"/>
              </w:rPr>
            </w:pPr>
            <w:r w:rsidRPr="00E4035A">
              <w:rPr>
                <w:b/>
                <w:bCs/>
              </w:rPr>
              <w:t>stalk</w:t>
            </w:r>
          </w:p>
        </w:tc>
        <w:tc>
          <w:tcPr>
            <w:tcW w:w="9091" w:type="dxa"/>
          </w:tcPr>
          <w:p w:rsidR="00AF40FA" w:rsidRDefault="00673932" w:rsidP="00AF40FA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3661C3E" wp14:editId="3F565C47">
                  <wp:simplePos x="0" y="0"/>
                  <wp:positionH relativeFrom="column">
                    <wp:posOffset>4339590</wp:posOffset>
                  </wp:positionH>
                  <wp:positionV relativeFrom="paragraph">
                    <wp:posOffset>85725</wp:posOffset>
                  </wp:positionV>
                  <wp:extent cx="1276350" cy="124777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40FA" w:rsidRPr="00AF40FA">
              <w:rPr>
                <w:color w:val="00B050"/>
              </w:rPr>
              <w:t>A living thing that grows and has a stem, leaves and roots.</w:t>
            </w:r>
          </w:p>
          <w:p w:rsidR="00AF40FA" w:rsidRPr="00AF40FA" w:rsidRDefault="00AF40FA" w:rsidP="00AF40FA">
            <w:pPr>
              <w:rPr>
                <w:color w:val="FF0000"/>
              </w:rPr>
            </w:pPr>
            <w:r w:rsidRPr="00AF40FA">
              <w:rPr>
                <w:color w:val="FF0000"/>
              </w:rPr>
              <w:t>A plant that grows year after year, with a trunk and branches with leaves.</w:t>
            </w:r>
            <w:r w:rsidR="00673932">
              <w:rPr>
                <w:color w:val="FF0000"/>
              </w:rPr>
              <w:t xml:space="preserve"> </w:t>
            </w:r>
          </w:p>
          <w:p w:rsidR="00AF40FA" w:rsidRPr="00AF40FA" w:rsidRDefault="00AF40FA" w:rsidP="00AF40FA">
            <w:pPr>
              <w:rPr>
                <w:color w:val="0070C0"/>
              </w:rPr>
            </w:pPr>
            <w:r w:rsidRPr="00AF40FA">
              <w:rPr>
                <w:color w:val="0070C0"/>
              </w:rPr>
              <w:t>The part of a plant that grows underground and takes water up to the rest of the plant.</w:t>
            </w:r>
          </w:p>
          <w:p w:rsidR="00AF40FA" w:rsidRDefault="00AF40FA" w:rsidP="00AF40FA">
            <w:r>
              <w:t>A long thin part of a plant, that points up to the sky.</w:t>
            </w:r>
          </w:p>
          <w:p w:rsidR="00AF40FA" w:rsidRPr="00AF40FA" w:rsidRDefault="00AF40FA" w:rsidP="00AF40FA">
            <w:pPr>
              <w:rPr>
                <w:color w:val="00B050"/>
              </w:rPr>
            </w:pPr>
            <w:r w:rsidRPr="00AF40FA">
              <w:rPr>
                <w:color w:val="00B050"/>
              </w:rPr>
              <w:t>The flat green part of a plant that can change colour</w:t>
            </w:r>
            <w:r>
              <w:rPr>
                <w:color w:val="00B050"/>
              </w:rPr>
              <w:t>.</w:t>
            </w:r>
          </w:p>
          <w:p w:rsidR="00AF40FA" w:rsidRPr="00AF40FA" w:rsidRDefault="00AF40FA" w:rsidP="00AF40FA">
            <w:pPr>
              <w:rPr>
                <w:color w:val="FF0000"/>
              </w:rPr>
            </w:pPr>
            <w:r w:rsidRPr="00AF40FA">
              <w:rPr>
                <w:color w:val="FF0000"/>
              </w:rPr>
              <w:t>The colourful beautiful part of a flower</w:t>
            </w:r>
            <w:r>
              <w:rPr>
                <w:color w:val="FF0000"/>
              </w:rPr>
              <w:t>.</w:t>
            </w:r>
          </w:p>
          <w:p w:rsidR="00AF40FA" w:rsidRPr="00AF40FA" w:rsidRDefault="00AF40FA" w:rsidP="00AF40FA">
            <w:pPr>
              <w:rPr>
                <w:color w:val="0070C0"/>
              </w:rPr>
            </w:pPr>
            <w:r w:rsidRPr="00AF40FA">
              <w:rPr>
                <w:color w:val="0070C0"/>
              </w:rPr>
              <w:t>The main thick stem of a tree.</w:t>
            </w:r>
          </w:p>
          <w:p w:rsidR="00AF40FA" w:rsidRDefault="00AF40FA" w:rsidP="00AF40FA">
            <w:r>
              <w:t>The parts of a tree that grows out from the trunk.</w:t>
            </w:r>
          </w:p>
          <w:p w:rsidR="009A44D9" w:rsidRDefault="009A44D9" w:rsidP="00782125">
            <w:pPr>
              <w:tabs>
                <w:tab w:val="left" w:pos="3870"/>
              </w:tabs>
              <w:rPr>
                <w:color w:val="00B050"/>
              </w:rPr>
            </w:pPr>
            <w:r w:rsidRPr="009A44D9">
              <w:rPr>
                <w:color w:val="00B050"/>
              </w:rPr>
              <w:t>The flower of a seed plant</w:t>
            </w:r>
            <w:r>
              <w:rPr>
                <w:color w:val="00B050"/>
              </w:rPr>
              <w:t>.</w:t>
            </w:r>
            <w:r w:rsidR="00782125">
              <w:rPr>
                <w:color w:val="00B050"/>
              </w:rPr>
              <w:tab/>
            </w:r>
          </w:p>
          <w:p w:rsidR="009A44D9" w:rsidRPr="009A44D9" w:rsidRDefault="009A44D9" w:rsidP="00AF40FA">
            <w:pPr>
              <w:rPr>
                <w:color w:val="FF0000"/>
              </w:rPr>
            </w:pPr>
            <w:r w:rsidRPr="009A44D9">
              <w:rPr>
                <w:color w:val="FF0000"/>
              </w:rPr>
              <w:t>A usually edible part of a plant.</w:t>
            </w:r>
          </w:p>
          <w:p w:rsidR="008E10B7" w:rsidRDefault="009A44D9" w:rsidP="009A44D9">
            <w:pPr>
              <w:rPr>
                <w:color w:val="0070C0"/>
              </w:rPr>
            </w:pPr>
            <w:r w:rsidRPr="009A44D9">
              <w:rPr>
                <w:color w:val="0070C0"/>
              </w:rPr>
              <w:t>T</w:t>
            </w:r>
            <w:r>
              <w:rPr>
                <w:color w:val="0070C0"/>
              </w:rPr>
              <w:t>he outer layer</w:t>
            </w:r>
            <w:r w:rsidRPr="009A44D9">
              <w:rPr>
                <w:color w:val="0070C0"/>
              </w:rPr>
              <w:t xml:space="preserve"> of </w:t>
            </w:r>
            <w:r>
              <w:rPr>
                <w:color w:val="0070C0"/>
              </w:rPr>
              <w:t>stems and roots of wood on a tree.</w:t>
            </w:r>
          </w:p>
          <w:p w:rsidR="009A44D9" w:rsidRDefault="009A44D9" w:rsidP="009A44D9">
            <w:r w:rsidRPr="009A44D9">
              <w:t>A small growth from a plant which will grow into a flower or blossom.</w:t>
            </w:r>
          </w:p>
          <w:p w:rsidR="009A44D9" w:rsidRDefault="009A44D9" w:rsidP="009A44D9">
            <w:pPr>
              <w:rPr>
                <w:color w:val="00B050"/>
              </w:rPr>
            </w:pPr>
            <w:r w:rsidRPr="009A44D9">
              <w:rPr>
                <w:color w:val="00B050"/>
              </w:rPr>
              <w:t>The usually edible part that grows from a plant.</w:t>
            </w:r>
          </w:p>
          <w:p w:rsidR="009A44D9" w:rsidRDefault="009A44D9" w:rsidP="009A44D9">
            <w:pPr>
              <w:rPr>
                <w:color w:val="FF0000"/>
              </w:rPr>
            </w:pPr>
            <w:r w:rsidRPr="009A44D9">
              <w:rPr>
                <w:color w:val="FF0000"/>
              </w:rPr>
              <w:t>Any of the usually brightly coloured parts that together form most of the flower.</w:t>
            </w:r>
          </w:p>
          <w:p w:rsidR="00E60C0D" w:rsidRDefault="00E60C0D" w:rsidP="009A44D9">
            <w:pPr>
              <w:rPr>
                <w:color w:val="0070C0"/>
              </w:rPr>
            </w:pPr>
            <w:r w:rsidRPr="00E60C0D">
              <w:rPr>
                <w:color w:val="0070C0"/>
              </w:rPr>
              <w:t>The beginning of a plants growth.</w:t>
            </w:r>
          </w:p>
          <w:p w:rsidR="00E4035A" w:rsidRDefault="00E4035A" w:rsidP="009A44D9">
            <w:r w:rsidRPr="00E4035A">
              <w:t>The part which supports a plant.</w:t>
            </w:r>
          </w:p>
        </w:tc>
      </w:tr>
    </w:tbl>
    <w:tbl>
      <w:tblPr>
        <w:tblStyle w:val="TableGrid"/>
        <w:tblpPr w:leftFromText="180" w:rightFromText="180" w:vertAnchor="text" w:horzAnchor="page" w:tblpX="637" w:tblpY="252"/>
        <w:tblW w:w="10973" w:type="dxa"/>
        <w:tblLook w:val="04A0" w:firstRow="1" w:lastRow="0" w:firstColumn="1" w:lastColumn="0" w:noHBand="0" w:noVBand="1"/>
      </w:tblPr>
      <w:tblGrid>
        <w:gridCol w:w="10973"/>
      </w:tblGrid>
      <w:tr w:rsidR="005872E7" w:rsidTr="002733BF">
        <w:trPr>
          <w:trHeight w:val="420"/>
        </w:trPr>
        <w:tc>
          <w:tcPr>
            <w:tcW w:w="10973" w:type="dxa"/>
          </w:tcPr>
          <w:p w:rsidR="005872E7" w:rsidRDefault="005872E7" w:rsidP="002733BF">
            <w:pPr>
              <w:jc w:val="center"/>
            </w:pPr>
            <w:r>
              <w:t>Topic facts &amp; figures</w:t>
            </w:r>
          </w:p>
        </w:tc>
      </w:tr>
      <w:tr w:rsidR="005872E7" w:rsidTr="001C503A">
        <w:trPr>
          <w:trHeight w:val="2248"/>
        </w:trPr>
        <w:tc>
          <w:tcPr>
            <w:tcW w:w="10973" w:type="dxa"/>
          </w:tcPr>
          <w:p w:rsidR="00881683" w:rsidRDefault="00881683" w:rsidP="001C503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FF0000"/>
                <w:u w:val="single"/>
              </w:rPr>
            </w:pPr>
            <w:r>
              <w:rPr>
                <w:rFonts w:ascii="Arial" w:hAnsi="Arial" w:cs="Arial"/>
                <w:color w:val="FF0000"/>
                <w:u w:val="single"/>
              </w:rPr>
              <w:t>The Great Fire of London</w:t>
            </w:r>
          </w:p>
          <w:p w:rsidR="000105DF" w:rsidRPr="001C503A" w:rsidRDefault="005D5628" w:rsidP="001C503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5D5628">
              <w:rPr>
                <w:rFonts w:ascii="Arial" w:hAnsi="Arial" w:cs="Arial"/>
              </w:rPr>
              <w:t>The Great Fire</w:t>
            </w:r>
            <w:r>
              <w:rPr>
                <w:rFonts w:ascii="Arial" w:hAnsi="Arial" w:cs="Arial"/>
              </w:rPr>
              <w:t xml:space="preserve"> of London started on Sunday 2nd September 1666. </w:t>
            </w:r>
            <w:r w:rsidRPr="005D5628">
              <w:rPr>
                <w:rFonts w:ascii="Arial" w:hAnsi="Arial" w:cs="Arial"/>
              </w:rPr>
              <w:t>The fire raged for four days straight, until its final fizzles were extinguished on Thursday 6</w:t>
            </w:r>
            <w:r>
              <w:rPr>
                <w:rFonts w:ascii="Arial" w:hAnsi="Arial" w:cs="Arial"/>
              </w:rPr>
              <w:t>th</w:t>
            </w:r>
            <w:r w:rsidRPr="005D5628">
              <w:rPr>
                <w:rFonts w:ascii="Arial" w:hAnsi="Arial" w:cs="Arial"/>
              </w:rPr>
              <w:t xml:space="preserve"> September 1666.</w:t>
            </w:r>
            <w:r>
              <w:rPr>
                <w:rFonts w:ascii="Arial" w:hAnsi="Arial" w:cs="Arial"/>
              </w:rPr>
              <w:t xml:space="preserve"> </w:t>
            </w:r>
            <w:r w:rsidRPr="005D5628">
              <w:rPr>
                <w:rFonts w:ascii="Arial" w:hAnsi="Arial" w:cs="Arial"/>
              </w:rPr>
              <w:t xml:space="preserve">The fire started in the home </w:t>
            </w:r>
            <w:r>
              <w:rPr>
                <w:rFonts w:ascii="Arial" w:hAnsi="Arial" w:cs="Arial"/>
              </w:rPr>
              <w:t xml:space="preserve">of a baker named Thomas </w:t>
            </w:r>
            <w:proofErr w:type="spellStart"/>
            <w:r>
              <w:rPr>
                <w:rFonts w:ascii="Arial" w:hAnsi="Arial" w:cs="Arial"/>
              </w:rPr>
              <w:t>Farynor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5D5628">
              <w:rPr>
                <w:rFonts w:ascii="Arial" w:hAnsi="Arial" w:cs="Arial"/>
              </w:rPr>
              <w:t>located on London’s Pudding Lane.</w:t>
            </w:r>
          </w:p>
          <w:tbl>
            <w:tblPr>
              <w:tblStyle w:val="TableGrid"/>
              <w:tblpPr w:leftFromText="180" w:rightFromText="180" w:horzAnchor="page" w:tblpX="5806" w:tblpY="3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36"/>
              <w:gridCol w:w="3976"/>
            </w:tblGrid>
            <w:tr w:rsidR="004E4A3B" w:rsidTr="00844FB9">
              <w:trPr>
                <w:trHeight w:val="2198"/>
              </w:trPr>
              <w:tc>
                <w:tcPr>
                  <w:tcW w:w="3115" w:type="dxa"/>
                </w:tcPr>
                <w:p w:rsidR="004E4A3B" w:rsidRDefault="00881683" w:rsidP="00844FB9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1EDCE4" wp14:editId="0E0D1383">
                        <wp:extent cx="2171700" cy="1512174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7042" cy="15158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76" w:type="dxa"/>
                </w:tcPr>
                <w:p w:rsidR="004E4A3B" w:rsidRDefault="005D5628" w:rsidP="00474D09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702353B" wp14:editId="4AC0C9E3">
                        <wp:extent cx="2381250" cy="1501430"/>
                        <wp:effectExtent l="0" t="0" r="0" b="381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4399" cy="1503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C503A" w:rsidRPr="00B86A15" w:rsidRDefault="001C503A" w:rsidP="001C503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60"/>
        <w:tblOverlap w:val="never"/>
        <w:tblW w:w="11057" w:type="dxa"/>
        <w:tblLook w:val="04A0" w:firstRow="1" w:lastRow="0" w:firstColumn="1" w:lastColumn="0" w:noHBand="0" w:noVBand="1"/>
      </w:tblPr>
      <w:tblGrid>
        <w:gridCol w:w="1951"/>
        <w:gridCol w:w="9106"/>
      </w:tblGrid>
      <w:tr w:rsidR="00B54595" w:rsidTr="00B54595">
        <w:trPr>
          <w:trHeight w:val="419"/>
        </w:trPr>
        <w:tc>
          <w:tcPr>
            <w:tcW w:w="1951" w:type="dxa"/>
          </w:tcPr>
          <w:p w:rsidR="00B54595" w:rsidRDefault="00B54595" w:rsidP="00B54595">
            <w:pPr>
              <w:jc w:val="center"/>
            </w:pPr>
            <w:r>
              <w:t>Key vocabulary</w:t>
            </w:r>
          </w:p>
        </w:tc>
        <w:tc>
          <w:tcPr>
            <w:tcW w:w="9106" w:type="dxa"/>
          </w:tcPr>
          <w:p w:rsidR="00B54595" w:rsidRDefault="00B54595" w:rsidP="00B54595">
            <w:pPr>
              <w:jc w:val="center"/>
            </w:pPr>
            <w:r>
              <w:t>Definition</w:t>
            </w:r>
          </w:p>
        </w:tc>
      </w:tr>
      <w:tr w:rsidR="00B54595" w:rsidTr="00B54595">
        <w:trPr>
          <w:trHeight w:val="3095"/>
        </w:trPr>
        <w:tc>
          <w:tcPr>
            <w:tcW w:w="1951" w:type="dxa"/>
          </w:tcPr>
          <w:p w:rsidR="00B54595" w:rsidRDefault="00B54595" w:rsidP="00B54595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p</w:t>
            </w:r>
            <w:r w:rsidRPr="008F4512">
              <w:rPr>
                <w:color w:val="7030A0"/>
              </w:rPr>
              <w:t>ast</w:t>
            </w:r>
          </w:p>
          <w:p w:rsidR="00B54595" w:rsidRDefault="00B54595" w:rsidP="00B54595">
            <w:pPr>
              <w:jc w:val="center"/>
              <w:rPr>
                <w:color w:val="7030A0"/>
              </w:rPr>
            </w:pPr>
          </w:p>
          <w:p w:rsidR="00B54595" w:rsidRPr="008F4512" w:rsidRDefault="00B54595" w:rsidP="00B54595">
            <w:pPr>
              <w:jc w:val="center"/>
              <w:rPr>
                <w:color w:val="00B0F0"/>
              </w:rPr>
            </w:pPr>
            <w:r w:rsidRPr="008F4512">
              <w:rPr>
                <w:color w:val="00B0F0"/>
              </w:rPr>
              <w:t>historical</w:t>
            </w:r>
          </w:p>
          <w:p w:rsidR="00B54595" w:rsidRDefault="00B54595" w:rsidP="00B54595">
            <w:pPr>
              <w:jc w:val="center"/>
              <w:rPr>
                <w:color w:val="0070C0"/>
              </w:rPr>
            </w:pPr>
          </w:p>
          <w:p w:rsidR="00B54595" w:rsidRDefault="00B54595" w:rsidP="00B54595">
            <w:pPr>
              <w:jc w:val="center"/>
              <w:rPr>
                <w:color w:val="00B050"/>
              </w:rPr>
            </w:pPr>
            <w:r w:rsidRPr="008F4512">
              <w:rPr>
                <w:color w:val="00B050"/>
              </w:rPr>
              <w:t>fire</w:t>
            </w:r>
          </w:p>
          <w:p w:rsidR="00B54595" w:rsidRDefault="00B54595" w:rsidP="00B54595">
            <w:pPr>
              <w:jc w:val="center"/>
              <w:rPr>
                <w:color w:val="00B050"/>
              </w:rPr>
            </w:pPr>
          </w:p>
          <w:p w:rsidR="00B54595" w:rsidRDefault="00B54595" w:rsidP="00B54595">
            <w:pPr>
              <w:jc w:val="center"/>
              <w:rPr>
                <w:color w:val="FFC000"/>
              </w:rPr>
            </w:pPr>
            <w:r w:rsidRPr="00B973E0">
              <w:rPr>
                <w:color w:val="FFC000"/>
              </w:rPr>
              <w:t>diary</w:t>
            </w:r>
          </w:p>
          <w:p w:rsidR="00B54595" w:rsidRDefault="00B54595" w:rsidP="00B54595">
            <w:pPr>
              <w:jc w:val="center"/>
              <w:rPr>
                <w:color w:val="FFC000"/>
              </w:rPr>
            </w:pPr>
          </w:p>
          <w:p w:rsidR="00B54595" w:rsidRDefault="00B54595" w:rsidP="00B54595">
            <w:pPr>
              <w:jc w:val="center"/>
            </w:pPr>
            <w:r>
              <w:t>spread</w:t>
            </w:r>
          </w:p>
          <w:p w:rsidR="00B54595" w:rsidRDefault="00B54595" w:rsidP="00B54595">
            <w:pPr>
              <w:jc w:val="center"/>
            </w:pPr>
          </w:p>
          <w:p w:rsidR="00B54595" w:rsidRDefault="00B54595" w:rsidP="00B54595">
            <w:pPr>
              <w:jc w:val="center"/>
            </w:pPr>
            <w:r w:rsidRPr="00B54595">
              <w:rPr>
                <w:color w:val="FF0000"/>
              </w:rPr>
              <w:t>timeline</w:t>
            </w:r>
          </w:p>
        </w:tc>
        <w:tc>
          <w:tcPr>
            <w:tcW w:w="9106" w:type="dxa"/>
          </w:tcPr>
          <w:p w:rsidR="00B54595" w:rsidRDefault="00B54595" w:rsidP="00B54595">
            <w:r>
              <w:t xml:space="preserve">​ </w:t>
            </w:r>
            <w:r w:rsidRPr="008F4512">
              <w:rPr>
                <w:color w:val="7030A0"/>
              </w:rPr>
              <w:t>A time before now.</w:t>
            </w:r>
          </w:p>
          <w:p w:rsidR="00B54595" w:rsidRDefault="00B54595" w:rsidP="00B54595"/>
          <w:p w:rsidR="00B54595" w:rsidRDefault="00B54595" w:rsidP="00B54595">
            <w:pPr>
              <w:rPr>
                <w:color w:val="00B0F0"/>
              </w:rPr>
            </w:pPr>
            <w:r w:rsidRPr="008F4512">
              <w:rPr>
                <w:color w:val="00B0F0"/>
              </w:rPr>
              <w:t>Belonging to the past.</w:t>
            </w:r>
          </w:p>
          <w:p w:rsidR="00B54595" w:rsidRDefault="00B54595" w:rsidP="00B54595">
            <w:pPr>
              <w:rPr>
                <w:color w:val="00B0F0"/>
              </w:rPr>
            </w:pPr>
          </w:p>
          <w:p w:rsidR="00B54595" w:rsidRDefault="00B54595" w:rsidP="00B54595">
            <w:pPr>
              <w:rPr>
                <w:color w:val="00B050"/>
              </w:rPr>
            </w:pPr>
            <w:r w:rsidRPr="008F4512">
              <w:rPr>
                <w:color w:val="00B050"/>
              </w:rPr>
              <w:t>When something is burning.</w:t>
            </w:r>
          </w:p>
          <w:p w:rsidR="00B54595" w:rsidRDefault="00B54595" w:rsidP="00B54595">
            <w:pPr>
              <w:rPr>
                <w:color w:val="00B050"/>
              </w:rPr>
            </w:pPr>
          </w:p>
          <w:p w:rsidR="00B54595" w:rsidRDefault="00B54595" w:rsidP="00B54595">
            <w:pPr>
              <w:rPr>
                <w:color w:val="FFC000"/>
              </w:rPr>
            </w:pPr>
            <w:r w:rsidRPr="00B973E0">
              <w:rPr>
                <w:color w:val="FFC000"/>
              </w:rPr>
              <w:t>A book that people write about their lives in.</w:t>
            </w:r>
          </w:p>
          <w:p w:rsidR="00B54595" w:rsidRDefault="00B54595" w:rsidP="00B54595">
            <w:pPr>
              <w:rPr>
                <w:color w:val="FFC000"/>
              </w:rPr>
            </w:pPr>
          </w:p>
          <w:p w:rsidR="00B54595" w:rsidRDefault="00B54595" w:rsidP="00B54595">
            <w:r w:rsidRPr="00B973E0">
              <w:t>Move around</w:t>
            </w:r>
            <w:r>
              <w:t>.</w:t>
            </w:r>
          </w:p>
          <w:p w:rsidR="00B54595" w:rsidRDefault="00B54595" w:rsidP="00B54595"/>
          <w:p w:rsidR="00B54595" w:rsidRPr="000105DF" w:rsidRDefault="00B54595" w:rsidP="00B54595">
            <w:pPr>
              <w:rPr>
                <w:color w:val="00B0F0"/>
              </w:rPr>
            </w:pPr>
            <w:r w:rsidRPr="00B54595">
              <w:rPr>
                <w:color w:val="FF0000"/>
              </w:rPr>
              <w:t>Order of events.</w:t>
            </w:r>
          </w:p>
        </w:tc>
      </w:tr>
    </w:tbl>
    <w:p w:rsidR="005872E7" w:rsidRDefault="005872E7">
      <w:bookmarkStart w:id="0" w:name="_GoBack"/>
      <w:bookmarkEnd w:id="0"/>
    </w:p>
    <w:sectPr w:rsidR="005872E7" w:rsidSect="00355C08">
      <w:headerReference w:type="default" r:id="rId12"/>
      <w:footerReference w:type="default" r:id="rId13"/>
      <w:pgSz w:w="11906" w:h="16838" w:code="9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84" w:rsidRDefault="00D11184" w:rsidP="00743294">
      <w:pPr>
        <w:spacing w:after="0" w:line="240" w:lineRule="auto"/>
      </w:pPr>
      <w:r>
        <w:separator/>
      </w:r>
    </w:p>
  </w:endnote>
  <w:endnote w:type="continuationSeparator" w:id="0">
    <w:p w:rsidR="00D11184" w:rsidRDefault="00D11184" w:rsidP="0074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CD" w:rsidRDefault="008055CD" w:rsidP="004E4A3B">
    <w:pPr>
      <w:pStyle w:val="Footer"/>
      <w:jc w:val="center"/>
      <w:rPr>
        <w:noProof/>
        <w:lang w:eastAsia="en-GB"/>
      </w:rPr>
    </w:pPr>
  </w:p>
  <w:p w:rsidR="004E4A3B" w:rsidRDefault="004E4A3B" w:rsidP="004E4A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84" w:rsidRDefault="00D11184" w:rsidP="00743294">
      <w:pPr>
        <w:spacing w:after="0" w:line="240" w:lineRule="auto"/>
      </w:pPr>
      <w:r>
        <w:separator/>
      </w:r>
    </w:p>
  </w:footnote>
  <w:footnote w:type="continuationSeparator" w:id="0">
    <w:p w:rsidR="00D11184" w:rsidRDefault="00D11184" w:rsidP="0074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CE" w:rsidRDefault="002C096D" w:rsidP="002C096D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5514975</wp:posOffset>
          </wp:positionH>
          <wp:positionV relativeFrom="paragraph">
            <wp:posOffset>-402590</wp:posOffset>
          </wp:positionV>
          <wp:extent cx="669925" cy="91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2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32E4"/>
    <w:multiLevelType w:val="multilevel"/>
    <w:tmpl w:val="2A6E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4713D3"/>
    <w:multiLevelType w:val="hybridMultilevel"/>
    <w:tmpl w:val="B33C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E7"/>
    <w:rsid w:val="00001D1F"/>
    <w:rsid w:val="00004E59"/>
    <w:rsid w:val="000105DF"/>
    <w:rsid w:val="000802D3"/>
    <w:rsid w:val="000B6950"/>
    <w:rsid w:val="00102DB3"/>
    <w:rsid w:val="0010553A"/>
    <w:rsid w:val="0012266D"/>
    <w:rsid w:val="001307A6"/>
    <w:rsid w:val="00144D9F"/>
    <w:rsid w:val="001C503A"/>
    <w:rsid w:val="001C6F00"/>
    <w:rsid w:val="002733BF"/>
    <w:rsid w:val="00282881"/>
    <w:rsid w:val="002C096D"/>
    <w:rsid w:val="002D3A60"/>
    <w:rsid w:val="002D57EA"/>
    <w:rsid w:val="00322201"/>
    <w:rsid w:val="00355C08"/>
    <w:rsid w:val="00375FC1"/>
    <w:rsid w:val="003F39CF"/>
    <w:rsid w:val="00447F5C"/>
    <w:rsid w:val="00474D09"/>
    <w:rsid w:val="004803AF"/>
    <w:rsid w:val="004B6120"/>
    <w:rsid w:val="004E4A3B"/>
    <w:rsid w:val="00550D0F"/>
    <w:rsid w:val="005872E7"/>
    <w:rsid w:val="00591B28"/>
    <w:rsid w:val="00595675"/>
    <w:rsid w:val="005D03ED"/>
    <w:rsid w:val="005D4B91"/>
    <w:rsid w:val="005D5628"/>
    <w:rsid w:val="006014C8"/>
    <w:rsid w:val="00623E3E"/>
    <w:rsid w:val="006633EA"/>
    <w:rsid w:val="00673932"/>
    <w:rsid w:val="006969B5"/>
    <w:rsid w:val="007134FE"/>
    <w:rsid w:val="00725926"/>
    <w:rsid w:val="00743294"/>
    <w:rsid w:val="00782125"/>
    <w:rsid w:val="00791D07"/>
    <w:rsid w:val="007957EE"/>
    <w:rsid w:val="007E64F6"/>
    <w:rsid w:val="008055CD"/>
    <w:rsid w:val="00810902"/>
    <w:rsid w:val="00832985"/>
    <w:rsid w:val="00844FB9"/>
    <w:rsid w:val="00881683"/>
    <w:rsid w:val="008926F6"/>
    <w:rsid w:val="008A5CEB"/>
    <w:rsid w:val="008E10B7"/>
    <w:rsid w:val="008F4512"/>
    <w:rsid w:val="008F501E"/>
    <w:rsid w:val="009423D8"/>
    <w:rsid w:val="009A1FA3"/>
    <w:rsid w:val="009A44D9"/>
    <w:rsid w:val="009E3080"/>
    <w:rsid w:val="009E4885"/>
    <w:rsid w:val="009F765E"/>
    <w:rsid w:val="00A0503E"/>
    <w:rsid w:val="00A66746"/>
    <w:rsid w:val="00A81C3A"/>
    <w:rsid w:val="00AB076B"/>
    <w:rsid w:val="00AB69D7"/>
    <w:rsid w:val="00AF40FA"/>
    <w:rsid w:val="00B54595"/>
    <w:rsid w:val="00B86A15"/>
    <w:rsid w:val="00B973E0"/>
    <w:rsid w:val="00BB339C"/>
    <w:rsid w:val="00BB6452"/>
    <w:rsid w:val="00C45CC7"/>
    <w:rsid w:val="00C81360"/>
    <w:rsid w:val="00C87B7F"/>
    <w:rsid w:val="00CF685B"/>
    <w:rsid w:val="00D11184"/>
    <w:rsid w:val="00D22131"/>
    <w:rsid w:val="00D23829"/>
    <w:rsid w:val="00D87FB8"/>
    <w:rsid w:val="00DA0DA8"/>
    <w:rsid w:val="00DA4655"/>
    <w:rsid w:val="00DC110C"/>
    <w:rsid w:val="00DD4F3B"/>
    <w:rsid w:val="00E37B80"/>
    <w:rsid w:val="00E4035A"/>
    <w:rsid w:val="00E60C0D"/>
    <w:rsid w:val="00E67FC8"/>
    <w:rsid w:val="00EA02CE"/>
    <w:rsid w:val="00EF193C"/>
    <w:rsid w:val="00F25EB0"/>
    <w:rsid w:val="00F31F8C"/>
    <w:rsid w:val="00FB567D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0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14C8"/>
  </w:style>
  <w:style w:type="character" w:customStyle="1" w:styleId="eop">
    <w:name w:val="eop"/>
    <w:basedOn w:val="DefaultParagraphFont"/>
    <w:rsid w:val="006014C8"/>
  </w:style>
  <w:style w:type="paragraph" w:styleId="Header">
    <w:name w:val="header"/>
    <w:basedOn w:val="Normal"/>
    <w:link w:val="Head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94"/>
  </w:style>
  <w:style w:type="paragraph" w:styleId="Footer">
    <w:name w:val="footer"/>
    <w:basedOn w:val="Normal"/>
    <w:link w:val="Foot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94"/>
  </w:style>
  <w:style w:type="paragraph" w:styleId="ListParagraph">
    <w:name w:val="List Paragraph"/>
    <w:basedOn w:val="Normal"/>
    <w:uiPriority w:val="34"/>
    <w:qFormat/>
    <w:rsid w:val="00B86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0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14C8"/>
  </w:style>
  <w:style w:type="character" w:customStyle="1" w:styleId="eop">
    <w:name w:val="eop"/>
    <w:basedOn w:val="DefaultParagraphFont"/>
    <w:rsid w:val="006014C8"/>
  </w:style>
  <w:style w:type="paragraph" w:styleId="Header">
    <w:name w:val="header"/>
    <w:basedOn w:val="Normal"/>
    <w:link w:val="Head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94"/>
  </w:style>
  <w:style w:type="paragraph" w:styleId="Footer">
    <w:name w:val="footer"/>
    <w:basedOn w:val="Normal"/>
    <w:link w:val="Foot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94"/>
  </w:style>
  <w:style w:type="paragraph" w:styleId="ListParagraph">
    <w:name w:val="List Paragraph"/>
    <w:basedOn w:val="Normal"/>
    <w:uiPriority w:val="34"/>
    <w:qFormat/>
    <w:rsid w:val="00B8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650F-A563-4926-8DB1-4C45930A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E3A74F3A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Camille Grimshaw</cp:lastModifiedBy>
  <cp:revision>2</cp:revision>
  <dcterms:created xsi:type="dcterms:W3CDTF">2023-06-07T22:12:00Z</dcterms:created>
  <dcterms:modified xsi:type="dcterms:W3CDTF">2023-06-07T22:12:00Z</dcterms:modified>
</cp:coreProperties>
</file>